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drawings/drawing1.xml" ContentType="application/vnd.openxmlformats-officedocument.drawingml.chartshapes+xml"/>
  <Override PartName="/word/charts/chart12.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3.xml" ContentType="application/vnd.openxmlformats-officedocument.drawingml.chart+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9.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0.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1.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2.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3.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4.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5.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2.xml" ContentType="application/vnd.openxmlformats-officedocument.drawingml.chartshapes+xml"/>
  <Override PartName="/word/charts/chart26.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3.xml" ContentType="application/vnd.openxmlformats-officedocument.drawingml.chartshapes+xml"/>
  <Override PartName="/word/charts/chart27.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4.xml" ContentType="application/vnd.openxmlformats-officedocument.drawingml.chartshapes+xml"/>
  <Override PartName="/word/charts/chart28.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5.xml" ContentType="application/vnd.openxmlformats-officedocument.drawingml.chartshapes+xml"/>
  <Override PartName="/word/charts/chart29.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0.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31.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2.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3.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4.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5.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6.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7.xml" ContentType="application/vnd.openxmlformats-officedocument.drawingml.chart+xml"/>
  <Override PartName="/word/charts/style28.xml" ContentType="application/vnd.ms-office.chartstyle+xml"/>
  <Override PartName="/word/charts/colors28.xml" ContentType="application/vnd.ms-office.chartcolorstyle+xml"/>
  <Override PartName="/word/drawings/drawing6.xml" ContentType="application/vnd.openxmlformats-officedocument.drawingml.chartshapes+xml"/>
  <Override PartName="/word/charts/chart38.xml" ContentType="application/vnd.openxmlformats-officedocument.drawingml.chart+xml"/>
  <Override PartName="/word/charts/style29.xml" ContentType="application/vnd.ms-office.chartstyle+xml"/>
  <Override PartName="/word/charts/colors29.xml" ContentType="application/vnd.ms-office.chartcolorstyle+xml"/>
  <Override PartName="/word/drawings/drawing7.xml" ContentType="application/vnd.openxmlformats-officedocument.drawingml.chartshapes+xml"/>
  <Override PartName="/word/charts/chart39.xml" ContentType="application/vnd.openxmlformats-officedocument.drawingml.chart+xml"/>
  <Override PartName="/word/charts/style30.xml" ContentType="application/vnd.ms-office.chartstyle+xml"/>
  <Override PartName="/word/charts/colors30.xml" ContentType="application/vnd.ms-office.chartcolorstyle+xml"/>
  <Override PartName="/word/drawings/drawing8.xml" ContentType="application/vnd.openxmlformats-officedocument.drawingml.chartshapes+xml"/>
  <Override PartName="/word/charts/chart40.xml" ContentType="application/vnd.openxmlformats-officedocument.drawingml.chart+xml"/>
  <Override PartName="/word/charts/style31.xml" ContentType="application/vnd.ms-office.chartstyle+xml"/>
  <Override PartName="/word/charts/colors31.xml" ContentType="application/vnd.ms-office.chartcolorstyle+xml"/>
  <Override PartName="/word/drawings/drawing9.xml" ContentType="application/vnd.openxmlformats-officedocument.drawingml.chartshapes+xml"/>
  <Override PartName="/word/charts/chart41.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42.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43.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44.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5.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6.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7.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8.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9.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50.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51.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52.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53.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54.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55.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56.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7.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8.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9.xml" ContentType="application/vnd.openxmlformats-officedocument.drawingml.chart+xml"/>
  <Override PartName="/word/charts/style50.xml" ContentType="application/vnd.ms-office.chartstyle+xml"/>
  <Override PartName="/word/charts/colors50.xml" ContentType="application/vnd.ms-office.chartcolorstyle+xml"/>
  <Override PartName="/word/drawings/drawing10.xml" ContentType="application/vnd.openxmlformats-officedocument.drawingml.chartshapes+xml"/>
  <Override PartName="/word/charts/chart60.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61.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62.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63.xml" ContentType="application/vnd.openxmlformats-officedocument.drawingml.chart+xml"/>
  <Override PartName="/word/charts/style54.xml" ContentType="application/vnd.ms-office.chartstyle+xml"/>
  <Override PartName="/word/charts/colors54.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41107" w:rsidRPr="00D36225" w:rsidRDefault="00B41107" w:rsidP="00B41107">
      <w:bookmarkStart w:id="0" w:name="_GoBack"/>
      <w:bookmarkEnd w:id="0"/>
    </w:p>
    <w:p w:rsidR="00B41107" w:rsidRPr="00D36225" w:rsidRDefault="00E06E02" w:rsidP="00B41107">
      <w:pPr>
        <w:jc w:val="center"/>
      </w:pPr>
      <w:r w:rsidRPr="00D36225">
        <w:rPr>
          <w:noProof/>
          <w:lang w:eastAsia="tr-TR"/>
        </w:rPr>
        <w:drawing>
          <wp:anchor distT="0" distB="0" distL="114300" distR="114300" simplePos="0" relativeHeight="251661312" behindDoc="0" locked="0" layoutInCell="1" allowOverlap="1" wp14:anchorId="6E3F429C" wp14:editId="0BEB56FB">
            <wp:simplePos x="0" y="0"/>
            <wp:positionH relativeFrom="margin">
              <wp:posOffset>2266315</wp:posOffset>
            </wp:positionH>
            <wp:positionV relativeFrom="margin">
              <wp:posOffset>318135</wp:posOffset>
            </wp:positionV>
            <wp:extent cx="914400" cy="771525"/>
            <wp:effectExtent l="0" t="0" r="0" b="9525"/>
            <wp:wrapSquare wrapText="bothSides"/>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4400" cy="771525"/>
                    </a:xfrm>
                    <a:prstGeom prst="rect">
                      <a:avLst/>
                    </a:prstGeom>
                    <a:noFill/>
                  </pic:spPr>
                </pic:pic>
              </a:graphicData>
            </a:graphic>
          </wp:anchor>
        </w:drawing>
      </w:r>
    </w:p>
    <w:p w:rsidR="00B41107" w:rsidRPr="00D36225" w:rsidRDefault="00B41107" w:rsidP="00B41107">
      <w:pPr>
        <w:jc w:val="center"/>
      </w:pPr>
    </w:p>
    <w:p w:rsidR="00B41107" w:rsidRPr="00D36225" w:rsidRDefault="00B41107" w:rsidP="00B41107"/>
    <w:p w:rsidR="00B41107" w:rsidRPr="00D36225" w:rsidRDefault="00B41107" w:rsidP="00B41107">
      <w:pPr>
        <w:jc w:val="center"/>
        <w:rPr>
          <w:b/>
          <w:sz w:val="28"/>
          <w:szCs w:val="28"/>
        </w:rPr>
      </w:pPr>
      <w:r w:rsidRPr="00D36225">
        <w:rPr>
          <w:b/>
          <w:sz w:val="28"/>
          <w:szCs w:val="28"/>
        </w:rPr>
        <w:t>T.C</w:t>
      </w:r>
    </w:p>
    <w:p w:rsidR="00B41107" w:rsidRPr="00D36225" w:rsidRDefault="00B41107" w:rsidP="00B41107">
      <w:pPr>
        <w:jc w:val="center"/>
        <w:rPr>
          <w:b/>
          <w:sz w:val="28"/>
          <w:szCs w:val="28"/>
        </w:rPr>
      </w:pPr>
      <w:r w:rsidRPr="00D36225">
        <w:rPr>
          <w:b/>
          <w:sz w:val="28"/>
          <w:szCs w:val="28"/>
        </w:rPr>
        <w:t>SİVAS CUMHURİYET ÜNİVERSİTESİ</w:t>
      </w:r>
    </w:p>
    <w:p w:rsidR="00B41107" w:rsidRPr="00D36225" w:rsidRDefault="00B41107" w:rsidP="00B41107">
      <w:pPr>
        <w:jc w:val="center"/>
        <w:rPr>
          <w:b/>
          <w:sz w:val="28"/>
          <w:szCs w:val="28"/>
        </w:rPr>
      </w:pPr>
      <w:r w:rsidRPr="00D36225">
        <w:rPr>
          <w:b/>
          <w:sz w:val="28"/>
          <w:szCs w:val="28"/>
        </w:rPr>
        <w:t>FEN BİLİMLERİ ENSTİTÜSÜ</w:t>
      </w:r>
    </w:p>
    <w:p w:rsidR="00B41107" w:rsidRPr="00D36225" w:rsidRDefault="00B41107" w:rsidP="00B41107">
      <w:pPr>
        <w:jc w:val="center"/>
        <w:rPr>
          <w:b/>
        </w:rPr>
      </w:pPr>
    </w:p>
    <w:p w:rsidR="005023C1" w:rsidRPr="00D36225" w:rsidRDefault="005023C1" w:rsidP="005023C1">
      <w:pPr>
        <w:jc w:val="center"/>
        <w:rPr>
          <w:b/>
        </w:rPr>
      </w:pPr>
      <w:r w:rsidRPr="00D36225">
        <w:rPr>
          <w:b/>
        </w:rPr>
        <w:t>FARKLI DEĞİRMENLERDE ÖĞÜTÜLMÜŞ BARİT CEVHERLERİNİN ZENGİNLEŞTİRİLMESİ VE MORFOLOJİK ÖZELLİKLERİNİN FLOTASYONA ETKİSİNİN ARAŞTIRILMASI</w:t>
      </w:r>
    </w:p>
    <w:p w:rsidR="00B41107" w:rsidRPr="00D36225" w:rsidRDefault="00B41107" w:rsidP="00B41107">
      <w:pPr>
        <w:rPr>
          <w:b/>
          <w:sz w:val="28"/>
          <w:szCs w:val="28"/>
        </w:rPr>
      </w:pPr>
    </w:p>
    <w:p w:rsidR="00B41107" w:rsidRPr="00D36225" w:rsidRDefault="00B41107" w:rsidP="00B41107">
      <w:pPr>
        <w:jc w:val="center"/>
        <w:rPr>
          <w:b/>
          <w:sz w:val="28"/>
          <w:szCs w:val="28"/>
        </w:rPr>
      </w:pPr>
      <w:r w:rsidRPr="00D36225">
        <w:rPr>
          <w:b/>
          <w:sz w:val="28"/>
          <w:szCs w:val="28"/>
        </w:rPr>
        <w:t>DOKTORA TEZİ</w:t>
      </w:r>
    </w:p>
    <w:p w:rsidR="00B41107" w:rsidRPr="00D36225" w:rsidRDefault="00B41107" w:rsidP="00B41107">
      <w:pPr>
        <w:jc w:val="center"/>
        <w:rPr>
          <w:b/>
          <w:sz w:val="28"/>
          <w:szCs w:val="28"/>
        </w:rPr>
      </w:pPr>
    </w:p>
    <w:p w:rsidR="00B41107" w:rsidRPr="00D36225" w:rsidRDefault="00B41107" w:rsidP="00B41107">
      <w:pPr>
        <w:jc w:val="center"/>
        <w:rPr>
          <w:b/>
          <w:sz w:val="28"/>
          <w:szCs w:val="28"/>
        </w:rPr>
      </w:pPr>
      <w:r w:rsidRPr="00D36225">
        <w:rPr>
          <w:b/>
          <w:sz w:val="28"/>
          <w:szCs w:val="28"/>
        </w:rPr>
        <w:t>GÜLER BAYAR</w:t>
      </w:r>
    </w:p>
    <w:p w:rsidR="00B41107" w:rsidRPr="00D36225" w:rsidRDefault="00B41107" w:rsidP="00B41107">
      <w:pPr>
        <w:jc w:val="center"/>
        <w:rPr>
          <w:b/>
          <w:sz w:val="28"/>
          <w:szCs w:val="28"/>
        </w:rPr>
      </w:pPr>
      <w:r w:rsidRPr="00D36225">
        <w:rPr>
          <w:b/>
          <w:sz w:val="28"/>
          <w:szCs w:val="28"/>
        </w:rPr>
        <w:t>(201292112009)</w:t>
      </w:r>
    </w:p>
    <w:p w:rsidR="00747515" w:rsidRPr="00D36225" w:rsidRDefault="00747515" w:rsidP="00B41107">
      <w:pPr>
        <w:jc w:val="center"/>
        <w:rPr>
          <w:b/>
          <w:sz w:val="28"/>
          <w:szCs w:val="28"/>
        </w:rPr>
      </w:pPr>
    </w:p>
    <w:p w:rsidR="00B41107" w:rsidRPr="00D36225" w:rsidRDefault="00B41107" w:rsidP="00B41107">
      <w:pPr>
        <w:jc w:val="center"/>
        <w:rPr>
          <w:b/>
          <w:sz w:val="28"/>
          <w:szCs w:val="28"/>
        </w:rPr>
      </w:pPr>
      <w:r w:rsidRPr="00D36225">
        <w:rPr>
          <w:b/>
          <w:sz w:val="28"/>
          <w:szCs w:val="28"/>
        </w:rPr>
        <w:t>Maden Mühendisliği Ana Bilim Dalı</w:t>
      </w:r>
    </w:p>
    <w:p w:rsidR="00B41107" w:rsidRPr="00D36225" w:rsidRDefault="00B41107" w:rsidP="00B41107">
      <w:pPr>
        <w:jc w:val="center"/>
        <w:rPr>
          <w:b/>
          <w:sz w:val="28"/>
          <w:szCs w:val="28"/>
        </w:rPr>
      </w:pPr>
      <w:r w:rsidRPr="00D36225">
        <w:rPr>
          <w:b/>
          <w:sz w:val="28"/>
          <w:szCs w:val="28"/>
        </w:rPr>
        <w:t>Tez Danışmanı: Prof. Dr. Meftuni YEKELER</w:t>
      </w:r>
    </w:p>
    <w:p w:rsidR="00747515" w:rsidRPr="00D36225" w:rsidRDefault="00747515" w:rsidP="00B41107">
      <w:pPr>
        <w:jc w:val="center"/>
        <w:rPr>
          <w:b/>
          <w:sz w:val="28"/>
          <w:szCs w:val="28"/>
        </w:rPr>
      </w:pPr>
    </w:p>
    <w:p w:rsidR="00747515" w:rsidRPr="00D36225" w:rsidRDefault="00747515" w:rsidP="00B41107">
      <w:pPr>
        <w:jc w:val="center"/>
        <w:rPr>
          <w:b/>
          <w:sz w:val="28"/>
          <w:szCs w:val="28"/>
        </w:rPr>
      </w:pPr>
    </w:p>
    <w:p w:rsidR="00B41107" w:rsidRPr="00D36225" w:rsidRDefault="00B41107" w:rsidP="00747515">
      <w:pPr>
        <w:spacing w:line="276" w:lineRule="auto"/>
        <w:jc w:val="center"/>
        <w:rPr>
          <w:b/>
        </w:rPr>
      </w:pPr>
      <w:r w:rsidRPr="00D36225">
        <w:rPr>
          <w:b/>
        </w:rPr>
        <w:t>SİVAS</w:t>
      </w:r>
    </w:p>
    <w:p w:rsidR="00E63D81" w:rsidRPr="00D36225" w:rsidRDefault="001B1726" w:rsidP="00747515">
      <w:pPr>
        <w:spacing w:line="276" w:lineRule="auto"/>
        <w:jc w:val="center"/>
        <w:rPr>
          <w:b/>
        </w:rPr>
      </w:pPr>
      <w:r w:rsidRPr="00D36225">
        <w:rPr>
          <w:b/>
        </w:rPr>
        <w:t>Ocak</w:t>
      </w:r>
      <w:r w:rsidR="00B41107" w:rsidRPr="00D36225">
        <w:rPr>
          <w:b/>
        </w:rPr>
        <w:t>, 202</w:t>
      </w:r>
      <w:r w:rsidRPr="00D36225">
        <w:rPr>
          <w:b/>
        </w:rPr>
        <w:t>2</w:t>
      </w:r>
      <w:r w:rsidR="00E63D81" w:rsidRPr="00D36225">
        <w:rPr>
          <w:b/>
        </w:rPr>
        <w:br w:type="page"/>
      </w:r>
    </w:p>
    <w:p w:rsidR="00014D35" w:rsidRPr="00D36225" w:rsidRDefault="00014D35" w:rsidP="005023C1">
      <w:pPr>
        <w:rPr>
          <w:b/>
        </w:rPr>
      </w:pPr>
      <w:r w:rsidRPr="00D36225">
        <w:lastRenderedPageBreak/>
        <w:t>Güler BAYAR’ın hazırladığı ve ‘</w:t>
      </w:r>
      <w:r w:rsidR="005023C1" w:rsidRPr="00D36225">
        <w:rPr>
          <w:b/>
        </w:rPr>
        <w:t xml:space="preserve">FARKLI DEĞİRMENLERDE ÖĞÜTÜLMÜŞ BARİT CEVHERLERİNİN ZENGİNLEŞTİRİLMESİ VE MORFOLOJİK ÖZELLİKLERİNİN FLOTASYONA ETKİSİNİN ARAŞTIRILMASI’ </w:t>
      </w:r>
      <w:r w:rsidRPr="00D36225">
        <w:t>adlı bu çalışma aşağıdaki jüri tarafından</w:t>
      </w:r>
      <w:r w:rsidRPr="00D36225">
        <w:rPr>
          <w:b/>
        </w:rPr>
        <w:t xml:space="preserve"> MADEN MÜHENDİSLİĞİ ANA BİLİM DALI</w:t>
      </w:r>
      <w:r w:rsidRPr="00D36225">
        <w:t>’nda</w:t>
      </w:r>
      <w:r w:rsidRPr="00D36225">
        <w:rPr>
          <w:b/>
        </w:rPr>
        <w:t xml:space="preserve"> DOKTORA TEZİ </w:t>
      </w:r>
      <w:r w:rsidRPr="00D36225">
        <w:t>olarak kabul edilmiştir.</w:t>
      </w:r>
    </w:p>
    <w:p w:rsidR="00014D35" w:rsidRPr="00D36225" w:rsidRDefault="00014D35" w:rsidP="00014D35"/>
    <w:p w:rsidR="00014D35" w:rsidRPr="00D36225" w:rsidRDefault="00014D35" w:rsidP="00014D35"/>
    <w:p w:rsidR="00014D35" w:rsidRPr="00D36225" w:rsidRDefault="00014D35" w:rsidP="00014D35">
      <w:pPr>
        <w:pStyle w:val="AralkYok"/>
        <w:rPr>
          <w:b/>
        </w:rPr>
      </w:pPr>
      <w:r w:rsidRPr="00D36225">
        <w:rPr>
          <w:b/>
        </w:rPr>
        <w:t>Tez Danışmanı</w:t>
      </w:r>
      <w:r w:rsidRPr="00D36225">
        <w:rPr>
          <w:b/>
        </w:rPr>
        <w:tab/>
        <w:t>Prof. Dr. Meftuni YEKELER</w:t>
      </w:r>
    </w:p>
    <w:p w:rsidR="00014D35" w:rsidRPr="00D36225" w:rsidRDefault="00014D35" w:rsidP="00014D35">
      <w:pPr>
        <w:pStyle w:val="AralkYok"/>
        <w:ind w:left="1416" w:firstLine="708"/>
      </w:pPr>
      <w:r w:rsidRPr="00D36225">
        <w:t>Sivas Cumhuriyet Üniversitesi</w:t>
      </w:r>
      <w:r w:rsidR="00DC4563" w:rsidRPr="00D36225">
        <w:tab/>
      </w:r>
      <w:r w:rsidR="00DC4563" w:rsidRPr="00D36225">
        <w:tab/>
      </w:r>
      <w:r w:rsidR="00DC4563" w:rsidRPr="00D36225">
        <w:tab/>
        <w:t>..…………….</w:t>
      </w:r>
    </w:p>
    <w:p w:rsidR="00014D35" w:rsidRPr="00D36225" w:rsidRDefault="00014D35" w:rsidP="00014D35">
      <w:pPr>
        <w:pStyle w:val="AralkYok"/>
        <w:ind w:left="1416" w:firstLine="708"/>
      </w:pPr>
    </w:p>
    <w:p w:rsidR="00014D35" w:rsidRPr="00D36225" w:rsidRDefault="00014D35" w:rsidP="00014D35">
      <w:pPr>
        <w:pStyle w:val="AralkYok"/>
        <w:rPr>
          <w:b/>
        </w:rPr>
      </w:pPr>
      <w:r w:rsidRPr="00D36225">
        <w:rPr>
          <w:b/>
        </w:rPr>
        <w:t>Jüri Üyesi</w:t>
      </w:r>
      <w:r w:rsidRPr="00D36225">
        <w:tab/>
      </w:r>
      <w:r w:rsidRPr="00D36225">
        <w:tab/>
      </w:r>
      <w:r w:rsidRPr="00D36225">
        <w:rPr>
          <w:b/>
        </w:rPr>
        <w:t>Prof. Dr. Alper ÖZKAN</w:t>
      </w:r>
    </w:p>
    <w:p w:rsidR="00014D35" w:rsidRPr="00D36225" w:rsidRDefault="00014D35" w:rsidP="00014D35">
      <w:pPr>
        <w:pStyle w:val="AralkYok"/>
        <w:ind w:left="1416" w:firstLine="708"/>
      </w:pPr>
      <w:r w:rsidRPr="00D36225">
        <w:t>Konya Teknik Üniversitesi</w:t>
      </w:r>
      <w:r w:rsidR="00DC4563" w:rsidRPr="00D36225">
        <w:tab/>
      </w:r>
      <w:r w:rsidR="00DC4563" w:rsidRPr="00D36225">
        <w:tab/>
      </w:r>
      <w:r w:rsidR="00DC4563" w:rsidRPr="00D36225">
        <w:tab/>
      </w:r>
      <w:r w:rsidR="00DC4563" w:rsidRPr="00D36225">
        <w:tab/>
        <w:t>..…………….</w:t>
      </w:r>
    </w:p>
    <w:p w:rsidR="00014D35" w:rsidRPr="00D36225" w:rsidRDefault="00014D35" w:rsidP="00014D35">
      <w:pPr>
        <w:pStyle w:val="AralkYok"/>
        <w:ind w:left="1416" w:firstLine="708"/>
      </w:pPr>
    </w:p>
    <w:p w:rsidR="00014D35" w:rsidRPr="00D36225" w:rsidRDefault="00014D35" w:rsidP="00014D35">
      <w:pPr>
        <w:pStyle w:val="AralkYok"/>
        <w:rPr>
          <w:b/>
        </w:rPr>
      </w:pPr>
      <w:r w:rsidRPr="00D36225">
        <w:rPr>
          <w:b/>
        </w:rPr>
        <w:t>Jüri Üyesi</w:t>
      </w:r>
      <w:r w:rsidRPr="00D36225">
        <w:rPr>
          <w:b/>
        </w:rPr>
        <w:tab/>
      </w:r>
      <w:r w:rsidRPr="00D36225">
        <w:rPr>
          <w:b/>
        </w:rPr>
        <w:tab/>
        <w:t>Prof. Dr. Uğur ULUSOY</w:t>
      </w:r>
    </w:p>
    <w:p w:rsidR="00014D35" w:rsidRPr="00D36225" w:rsidRDefault="00014D35" w:rsidP="00014D35">
      <w:pPr>
        <w:pStyle w:val="AralkYok"/>
        <w:ind w:left="1416" w:firstLine="708"/>
      </w:pPr>
      <w:r w:rsidRPr="00D36225">
        <w:t>Sivas Cumhuriyet Üniversitesi</w:t>
      </w:r>
      <w:r w:rsidR="00DC4563" w:rsidRPr="00D36225">
        <w:tab/>
      </w:r>
      <w:r w:rsidR="00DC4563" w:rsidRPr="00D36225">
        <w:tab/>
      </w:r>
      <w:r w:rsidR="00DC4563" w:rsidRPr="00D36225">
        <w:tab/>
        <w:t>..…………….</w:t>
      </w:r>
    </w:p>
    <w:p w:rsidR="00014D35" w:rsidRPr="00D36225" w:rsidRDefault="00014D35" w:rsidP="00014D35">
      <w:pPr>
        <w:pStyle w:val="AralkYok"/>
        <w:ind w:left="1416" w:firstLine="708"/>
      </w:pPr>
    </w:p>
    <w:p w:rsidR="005D1DCA" w:rsidRPr="00D36225" w:rsidRDefault="00014D35" w:rsidP="005D1DCA">
      <w:pPr>
        <w:pStyle w:val="AralkYok"/>
        <w:ind w:left="-709" w:firstLine="708"/>
        <w:rPr>
          <w:b/>
        </w:rPr>
      </w:pPr>
      <w:r w:rsidRPr="00D36225">
        <w:rPr>
          <w:b/>
        </w:rPr>
        <w:t>Jüri Üyesi</w:t>
      </w:r>
      <w:r w:rsidR="005D1DCA" w:rsidRPr="00D36225">
        <w:rPr>
          <w:b/>
        </w:rPr>
        <w:tab/>
      </w:r>
      <w:r w:rsidR="005D1DCA" w:rsidRPr="00D36225">
        <w:rPr>
          <w:b/>
        </w:rPr>
        <w:tab/>
        <w:t>Prof. Dr. Erol KAYA</w:t>
      </w:r>
    </w:p>
    <w:p w:rsidR="00014D35" w:rsidRPr="00D36225" w:rsidRDefault="005D1DCA" w:rsidP="00DC4563">
      <w:pPr>
        <w:pStyle w:val="AralkYok"/>
        <w:ind w:left="1416" w:firstLine="708"/>
      </w:pPr>
      <w:r w:rsidRPr="00D36225">
        <w:t>Dokuz Eylül Üniversitesi</w:t>
      </w:r>
      <w:r w:rsidR="00DC4563" w:rsidRPr="00D36225">
        <w:tab/>
      </w:r>
      <w:r w:rsidR="00DC4563" w:rsidRPr="00D36225">
        <w:tab/>
      </w:r>
      <w:r w:rsidR="00DC4563" w:rsidRPr="00D36225">
        <w:tab/>
      </w:r>
      <w:r w:rsidR="00DC4563" w:rsidRPr="00D36225">
        <w:tab/>
        <w:t>..…………….</w:t>
      </w:r>
      <w:r w:rsidR="00DC4563" w:rsidRPr="00D36225">
        <w:tab/>
      </w:r>
      <w:r w:rsidR="00DC4563" w:rsidRPr="00D36225">
        <w:tab/>
      </w:r>
      <w:r w:rsidR="00DC4563" w:rsidRPr="00D36225">
        <w:tab/>
      </w:r>
    </w:p>
    <w:p w:rsidR="005D1DCA" w:rsidRPr="00D36225" w:rsidRDefault="00014D35" w:rsidP="005D1DCA">
      <w:pPr>
        <w:pStyle w:val="AralkYok"/>
        <w:ind w:left="-709" w:firstLine="708"/>
        <w:rPr>
          <w:b/>
        </w:rPr>
      </w:pPr>
      <w:r w:rsidRPr="00D36225">
        <w:rPr>
          <w:b/>
        </w:rPr>
        <w:t>Jüri Üyesi</w:t>
      </w:r>
      <w:r w:rsidR="005D1DCA" w:rsidRPr="00D36225">
        <w:rPr>
          <w:b/>
        </w:rPr>
        <w:tab/>
      </w:r>
      <w:r w:rsidR="005D1DCA" w:rsidRPr="00D36225">
        <w:rPr>
          <w:b/>
        </w:rPr>
        <w:tab/>
        <w:t>Prof. Dr. Hikmet SİS</w:t>
      </w:r>
    </w:p>
    <w:p w:rsidR="00DC4563" w:rsidRPr="00D36225" w:rsidRDefault="005D1DCA" w:rsidP="00DC4563">
      <w:pPr>
        <w:pStyle w:val="AralkYok"/>
        <w:ind w:left="1416" w:firstLine="708"/>
      </w:pPr>
      <w:r w:rsidRPr="00D36225">
        <w:t>Malatya</w:t>
      </w:r>
      <w:r w:rsidRPr="00D36225">
        <w:rPr>
          <w:b/>
        </w:rPr>
        <w:t xml:space="preserve"> </w:t>
      </w:r>
      <w:r w:rsidRPr="00D36225">
        <w:t>İnönü Üniversitesi</w:t>
      </w:r>
      <w:r w:rsidR="00DC4563" w:rsidRPr="00D36225">
        <w:tab/>
      </w:r>
      <w:r w:rsidR="00DC4563" w:rsidRPr="00D36225">
        <w:tab/>
      </w:r>
      <w:r w:rsidR="00DC4563" w:rsidRPr="00D36225">
        <w:tab/>
      </w:r>
      <w:r w:rsidR="00DC4563" w:rsidRPr="00D36225">
        <w:tab/>
        <w:t>..…………….</w:t>
      </w:r>
    </w:p>
    <w:p w:rsidR="00014D35" w:rsidRPr="00D36225" w:rsidRDefault="00014D35" w:rsidP="005D1DCA">
      <w:pPr>
        <w:pStyle w:val="AralkYok"/>
        <w:ind w:left="-709" w:firstLine="708"/>
      </w:pPr>
    </w:p>
    <w:p w:rsidR="00014D35" w:rsidRPr="00D36225" w:rsidRDefault="00014D35" w:rsidP="00014D35">
      <w:pPr>
        <w:pStyle w:val="AralkYok"/>
        <w:ind w:left="-709" w:firstLine="708"/>
        <w:rPr>
          <w:b/>
        </w:rPr>
      </w:pPr>
    </w:p>
    <w:p w:rsidR="00014D35" w:rsidRPr="00D36225" w:rsidRDefault="00014D35" w:rsidP="00014D35">
      <w:pPr>
        <w:pStyle w:val="AralkYok"/>
        <w:ind w:left="-709" w:firstLine="708"/>
        <w:rPr>
          <w:b/>
        </w:rPr>
      </w:pPr>
    </w:p>
    <w:p w:rsidR="00014D35" w:rsidRPr="00D36225" w:rsidRDefault="00014D35" w:rsidP="00014D35">
      <w:pPr>
        <w:pStyle w:val="AralkYok"/>
        <w:rPr>
          <w:b/>
        </w:rPr>
      </w:pPr>
    </w:p>
    <w:p w:rsidR="00014D35" w:rsidRPr="00D36225" w:rsidRDefault="00014D35" w:rsidP="00014D35">
      <w:pPr>
        <w:pStyle w:val="AralkYok"/>
        <w:ind w:left="-709" w:firstLine="708"/>
        <w:rPr>
          <w:b/>
        </w:rPr>
      </w:pPr>
    </w:p>
    <w:p w:rsidR="00014D35" w:rsidRPr="00D36225" w:rsidRDefault="00014D35" w:rsidP="00014D35">
      <w:pPr>
        <w:pStyle w:val="AralkYok"/>
        <w:ind w:left="-709" w:firstLine="708"/>
        <w:rPr>
          <w:b/>
        </w:rPr>
      </w:pPr>
    </w:p>
    <w:p w:rsidR="00014D35" w:rsidRPr="00D36225" w:rsidRDefault="00014D35" w:rsidP="00014D35">
      <w:pPr>
        <w:pStyle w:val="AralkYok"/>
        <w:ind w:left="-709" w:firstLine="708"/>
        <w:rPr>
          <w:b/>
        </w:rPr>
      </w:pPr>
    </w:p>
    <w:p w:rsidR="00014D35" w:rsidRPr="00D36225" w:rsidRDefault="00014D35" w:rsidP="00014D35">
      <w:pPr>
        <w:pStyle w:val="AralkYok"/>
        <w:spacing w:line="360" w:lineRule="auto"/>
        <w:rPr>
          <w:b/>
        </w:rPr>
      </w:pPr>
      <w:r w:rsidRPr="00D36225">
        <w:t xml:space="preserve">Bu tez, Sivas Cumhuriyet Üniversitesi Fen Bilimleri Enstitüsü tarafından </w:t>
      </w:r>
      <w:r w:rsidRPr="00D36225">
        <w:rPr>
          <w:b/>
        </w:rPr>
        <w:t xml:space="preserve">DOKTORA TEZİ </w:t>
      </w:r>
      <w:r w:rsidRPr="00D36225">
        <w:t>olarak onaylanmıştır.</w:t>
      </w:r>
      <w:r w:rsidRPr="00D36225">
        <w:rPr>
          <w:b/>
        </w:rPr>
        <w:t xml:space="preserve"> </w:t>
      </w:r>
    </w:p>
    <w:p w:rsidR="00014D35" w:rsidRPr="00D36225" w:rsidRDefault="00014D35" w:rsidP="00014D35">
      <w:pPr>
        <w:pStyle w:val="AralkYok"/>
        <w:rPr>
          <w:b/>
        </w:rPr>
      </w:pPr>
    </w:p>
    <w:p w:rsidR="00014D35" w:rsidRPr="00D36225" w:rsidRDefault="00014D35" w:rsidP="00014D35">
      <w:pPr>
        <w:pStyle w:val="AralkYok"/>
        <w:rPr>
          <w:b/>
        </w:rPr>
      </w:pPr>
    </w:p>
    <w:p w:rsidR="00014D35" w:rsidRPr="00D36225" w:rsidRDefault="00014D35" w:rsidP="00014D35">
      <w:pPr>
        <w:pStyle w:val="AralkYok"/>
        <w:rPr>
          <w:b/>
        </w:rPr>
      </w:pPr>
    </w:p>
    <w:p w:rsidR="00014D35" w:rsidRPr="00D36225" w:rsidRDefault="00014D35" w:rsidP="00014D35">
      <w:pPr>
        <w:pStyle w:val="AralkYok"/>
        <w:rPr>
          <w:b/>
        </w:rPr>
      </w:pPr>
    </w:p>
    <w:p w:rsidR="00705E42" w:rsidRPr="00D36225" w:rsidRDefault="00705E42" w:rsidP="00014D35">
      <w:pPr>
        <w:pStyle w:val="AralkYok"/>
        <w:rPr>
          <w:b/>
        </w:rPr>
      </w:pPr>
    </w:p>
    <w:p w:rsidR="005C6D16" w:rsidRPr="00D36225" w:rsidRDefault="005C6D16" w:rsidP="00014D35">
      <w:pPr>
        <w:pStyle w:val="AralkYok"/>
        <w:rPr>
          <w:b/>
        </w:rPr>
      </w:pPr>
    </w:p>
    <w:p w:rsidR="005C6D16" w:rsidRPr="00D36225" w:rsidRDefault="005C6D16" w:rsidP="00014D35">
      <w:pPr>
        <w:pStyle w:val="AralkYok"/>
        <w:rPr>
          <w:b/>
        </w:rPr>
      </w:pPr>
    </w:p>
    <w:p w:rsidR="005C6D16" w:rsidRPr="00D36225" w:rsidRDefault="005C6D16" w:rsidP="00014D35">
      <w:pPr>
        <w:pStyle w:val="AralkYok"/>
        <w:rPr>
          <w:b/>
        </w:rPr>
      </w:pPr>
    </w:p>
    <w:p w:rsidR="005C6D16" w:rsidRPr="00D36225" w:rsidRDefault="005C6D16" w:rsidP="00014D35">
      <w:pPr>
        <w:pStyle w:val="AralkYok"/>
        <w:rPr>
          <w:b/>
        </w:rPr>
      </w:pPr>
    </w:p>
    <w:p w:rsidR="00014D35" w:rsidRPr="00D36225" w:rsidRDefault="00014D35" w:rsidP="00747515">
      <w:pPr>
        <w:pStyle w:val="AralkYok"/>
        <w:jc w:val="center"/>
        <w:rPr>
          <w:b/>
        </w:rPr>
      </w:pPr>
    </w:p>
    <w:p w:rsidR="00014D35" w:rsidRPr="00D36225" w:rsidRDefault="00014D35" w:rsidP="00747515">
      <w:pPr>
        <w:pStyle w:val="AralkYok"/>
        <w:jc w:val="center"/>
        <w:rPr>
          <w:b/>
        </w:rPr>
      </w:pPr>
      <w:r w:rsidRPr="00D36225">
        <w:rPr>
          <w:b/>
        </w:rPr>
        <w:t>Prof. Dr. Özlem Pelin CAN</w:t>
      </w:r>
    </w:p>
    <w:p w:rsidR="00490C5C" w:rsidRPr="00D36225" w:rsidRDefault="00014D35" w:rsidP="00747515">
      <w:pPr>
        <w:pStyle w:val="AralkYok"/>
        <w:jc w:val="center"/>
        <w:sectPr w:rsidR="00490C5C" w:rsidRPr="00D36225" w:rsidSect="004E6DC6">
          <w:footerReference w:type="default" r:id="rId9"/>
          <w:pgSz w:w="11906" w:h="16838"/>
          <w:pgMar w:top="1418" w:right="1418" w:bottom="1418" w:left="1985" w:header="709" w:footer="709" w:gutter="0"/>
          <w:pgNumType w:fmt="lowerRoman" w:start="3"/>
          <w:cols w:space="397"/>
          <w:docGrid w:linePitch="360"/>
        </w:sectPr>
      </w:pPr>
      <w:r w:rsidRPr="00D36225">
        <w:t>FEN BİLİMLERİ ENSTİTÜSÜ MÜDÜRÜ</w:t>
      </w:r>
    </w:p>
    <w:p w:rsidR="005D1DCA" w:rsidRPr="00D36225" w:rsidRDefault="005D1DCA" w:rsidP="00747515">
      <w:pPr>
        <w:pStyle w:val="AralkYok"/>
        <w:jc w:val="center"/>
      </w:pPr>
    </w:p>
    <w:p w:rsidR="004E6DC6" w:rsidRPr="00D36225" w:rsidRDefault="004E6DC6" w:rsidP="00747515">
      <w:pPr>
        <w:pStyle w:val="AralkYok"/>
        <w:jc w:val="center"/>
      </w:pPr>
    </w:p>
    <w:p w:rsidR="00705E42" w:rsidRPr="00D36225" w:rsidRDefault="00705E42" w:rsidP="00747515">
      <w:pPr>
        <w:pStyle w:val="AralkYok"/>
        <w:jc w:val="center"/>
      </w:pPr>
    </w:p>
    <w:p w:rsidR="00014D35" w:rsidRPr="00D36225" w:rsidRDefault="00014D35" w:rsidP="00B41107">
      <w:pPr>
        <w:jc w:val="center"/>
        <w:rPr>
          <w:b/>
          <w:sz w:val="28"/>
          <w:szCs w:val="28"/>
        </w:rPr>
      </w:pPr>
    </w:p>
    <w:p w:rsidR="00014D35" w:rsidRPr="00D36225" w:rsidRDefault="00014D35" w:rsidP="00014D35">
      <w:pPr>
        <w:jc w:val="center"/>
      </w:pPr>
    </w:p>
    <w:p w:rsidR="00014D35" w:rsidRPr="00D36225" w:rsidRDefault="00014D35" w:rsidP="00014D35">
      <w:pPr>
        <w:jc w:val="center"/>
      </w:pPr>
    </w:p>
    <w:p w:rsidR="00014D35" w:rsidRPr="00D36225" w:rsidRDefault="00014D35" w:rsidP="00014D35">
      <w:pPr>
        <w:jc w:val="center"/>
      </w:pPr>
    </w:p>
    <w:p w:rsidR="00014D35" w:rsidRPr="00D36225" w:rsidRDefault="00014D35" w:rsidP="00014D35">
      <w:pPr>
        <w:jc w:val="center"/>
      </w:pPr>
    </w:p>
    <w:p w:rsidR="00014D35" w:rsidRPr="00D36225" w:rsidRDefault="00014D35" w:rsidP="00014D35">
      <w:pPr>
        <w:jc w:val="center"/>
      </w:pPr>
    </w:p>
    <w:p w:rsidR="00014D35" w:rsidRPr="00D36225" w:rsidRDefault="00014D35" w:rsidP="00014D35">
      <w:pPr>
        <w:jc w:val="center"/>
      </w:pPr>
    </w:p>
    <w:p w:rsidR="00014D35" w:rsidRPr="00D36225" w:rsidRDefault="00014D35" w:rsidP="00014D35">
      <w:pPr>
        <w:jc w:val="center"/>
      </w:pPr>
    </w:p>
    <w:p w:rsidR="00014D35" w:rsidRPr="00D36225" w:rsidRDefault="00014D35" w:rsidP="00014D35">
      <w:pPr>
        <w:jc w:val="center"/>
      </w:pPr>
    </w:p>
    <w:p w:rsidR="00014D35" w:rsidRPr="00D36225" w:rsidRDefault="00014D35" w:rsidP="00014D35">
      <w:pPr>
        <w:jc w:val="center"/>
      </w:pPr>
    </w:p>
    <w:p w:rsidR="00014D35" w:rsidRPr="00D36225" w:rsidRDefault="00014D35" w:rsidP="00014D35">
      <w:pPr>
        <w:jc w:val="center"/>
      </w:pPr>
    </w:p>
    <w:p w:rsidR="00E63D81" w:rsidRPr="00D36225" w:rsidRDefault="00014D35" w:rsidP="00B41107">
      <w:pPr>
        <w:jc w:val="center"/>
      </w:pPr>
      <w:r w:rsidRPr="00D36225">
        <w:t>Bu tez, Sivas Cumhuriyet Üniversitesi Senatosu’nun 20.08.2014 tarihli ve 7 sayılı kararı ile kabul Edilen Fen Bilimleri Enstitisü Lisansüstü Tez Yazım Kılavuzu (Yönerge)’nda belirtilen kurallara uygun olarak hazırlanmıştır.</w:t>
      </w:r>
      <w:r w:rsidR="00E63D81" w:rsidRPr="00D36225">
        <w:br w:type="page"/>
      </w:r>
    </w:p>
    <w:p w:rsidR="00B10EDD" w:rsidRPr="00D36225" w:rsidRDefault="00B10EDD" w:rsidP="00B10EDD">
      <w:pPr>
        <w:jc w:val="center"/>
      </w:pPr>
    </w:p>
    <w:p w:rsidR="00AF0C35" w:rsidRPr="00D36225" w:rsidRDefault="00AF0C35" w:rsidP="00B10EDD">
      <w:pPr>
        <w:jc w:val="center"/>
      </w:pPr>
    </w:p>
    <w:p w:rsidR="00AF0C35" w:rsidRPr="00D36225" w:rsidRDefault="00AF0C35" w:rsidP="00B10EDD">
      <w:pPr>
        <w:jc w:val="center"/>
      </w:pPr>
    </w:p>
    <w:p w:rsidR="00AF0C35" w:rsidRPr="00D36225" w:rsidRDefault="00AF0C35" w:rsidP="00B10EDD">
      <w:pPr>
        <w:jc w:val="center"/>
      </w:pPr>
    </w:p>
    <w:p w:rsidR="00AF0C35" w:rsidRPr="00D36225" w:rsidRDefault="00AF0C35" w:rsidP="00B10EDD">
      <w:pPr>
        <w:jc w:val="center"/>
      </w:pPr>
    </w:p>
    <w:p w:rsidR="00AF0C35" w:rsidRPr="00D36225" w:rsidRDefault="00AF0C35" w:rsidP="00B10EDD">
      <w:pPr>
        <w:jc w:val="center"/>
      </w:pPr>
    </w:p>
    <w:p w:rsidR="00AF0C35" w:rsidRPr="00D36225" w:rsidRDefault="00AF0C35" w:rsidP="00B10EDD">
      <w:pPr>
        <w:jc w:val="center"/>
      </w:pPr>
    </w:p>
    <w:p w:rsidR="00AF0C35" w:rsidRPr="00D36225" w:rsidRDefault="00AF0C35" w:rsidP="00B10EDD">
      <w:pPr>
        <w:jc w:val="center"/>
      </w:pPr>
    </w:p>
    <w:p w:rsidR="00AF0C35" w:rsidRPr="00D36225" w:rsidRDefault="00AF0C35" w:rsidP="00B10EDD">
      <w:pPr>
        <w:jc w:val="center"/>
      </w:pPr>
    </w:p>
    <w:p w:rsidR="00AF0C35" w:rsidRPr="00D36225" w:rsidRDefault="00AF0C35" w:rsidP="00B10EDD">
      <w:pPr>
        <w:jc w:val="center"/>
      </w:pPr>
    </w:p>
    <w:p w:rsidR="00B10EDD" w:rsidRPr="00D36225" w:rsidRDefault="00B10EDD" w:rsidP="00B10EDD">
      <w:pPr>
        <w:jc w:val="center"/>
      </w:pPr>
    </w:p>
    <w:p w:rsidR="00B10EDD" w:rsidRPr="00D36225" w:rsidRDefault="00B10EDD" w:rsidP="00B10EDD">
      <w:pPr>
        <w:jc w:val="center"/>
      </w:pPr>
    </w:p>
    <w:p w:rsidR="00B10EDD" w:rsidRPr="00D36225" w:rsidRDefault="00B10EDD" w:rsidP="00B10EDD">
      <w:pPr>
        <w:jc w:val="center"/>
      </w:pPr>
    </w:p>
    <w:p w:rsidR="00B10EDD" w:rsidRPr="00D36225" w:rsidRDefault="00B10EDD" w:rsidP="00B10EDD">
      <w:pPr>
        <w:jc w:val="center"/>
      </w:pPr>
    </w:p>
    <w:p w:rsidR="00B10EDD" w:rsidRPr="00D36225" w:rsidRDefault="00B10EDD" w:rsidP="00B10EDD">
      <w:pPr>
        <w:jc w:val="center"/>
      </w:pPr>
    </w:p>
    <w:p w:rsidR="00B10EDD" w:rsidRPr="00D36225" w:rsidRDefault="00B10EDD" w:rsidP="00B10EDD">
      <w:pPr>
        <w:jc w:val="center"/>
      </w:pPr>
    </w:p>
    <w:p w:rsidR="00B10EDD" w:rsidRPr="00D36225" w:rsidRDefault="00B10EDD" w:rsidP="00B10EDD">
      <w:pPr>
        <w:jc w:val="center"/>
      </w:pPr>
    </w:p>
    <w:p w:rsidR="00B10EDD" w:rsidRPr="00D36225" w:rsidRDefault="00B10EDD" w:rsidP="00B10EDD">
      <w:pPr>
        <w:jc w:val="center"/>
      </w:pPr>
    </w:p>
    <w:p w:rsidR="00B10EDD" w:rsidRPr="00D36225" w:rsidRDefault="00B10EDD" w:rsidP="00B10EDD">
      <w:pPr>
        <w:jc w:val="center"/>
      </w:pPr>
    </w:p>
    <w:p w:rsidR="00B10EDD" w:rsidRPr="00D36225" w:rsidRDefault="00B10EDD" w:rsidP="00B10EDD">
      <w:pPr>
        <w:jc w:val="center"/>
      </w:pPr>
      <w:r w:rsidRPr="00D36225">
        <w:t>Bütün hakları saklıdır.</w:t>
      </w:r>
    </w:p>
    <w:p w:rsidR="00B10EDD" w:rsidRPr="00D36225" w:rsidRDefault="00B10EDD" w:rsidP="00B10EDD">
      <w:pPr>
        <w:jc w:val="center"/>
      </w:pPr>
      <w:r w:rsidRPr="00D36225">
        <w:t>Kaynak göstermek koşuluyla alıntı ve gönderme yapılabilir.</w:t>
      </w:r>
    </w:p>
    <w:p w:rsidR="00B10EDD" w:rsidRPr="00D36225" w:rsidRDefault="00B10EDD" w:rsidP="00B10EDD">
      <w:pPr>
        <w:jc w:val="center"/>
      </w:pPr>
    </w:p>
    <w:p w:rsidR="00B10EDD" w:rsidRPr="00D36225" w:rsidRDefault="00B10EDD" w:rsidP="00B10EDD">
      <w:pPr>
        <w:jc w:val="center"/>
      </w:pPr>
    </w:p>
    <w:p w:rsidR="004E6DC6" w:rsidRPr="00D36225" w:rsidRDefault="00B10EDD" w:rsidP="00B10EDD">
      <w:pPr>
        <w:jc w:val="center"/>
      </w:pPr>
      <w:r w:rsidRPr="00D36225">
        <w:t>© Güler BAYAR, 202</w:t>
      </w:r>
      <w:r w:rsidR="00FC4661" w:rsidRPr="00D36225">
        <w:t>2</w:t>
      </w:r>
      <w:r w:rsidR="004E6DC6" w:rsidRPr="00D36225">
        <w:br w:type="page"/>
      </w:r>
    </w:p>
    <w:p w:rsidR="00B10EDD" w:rsidRPr="00D36225" w:rsidRDefault="00B10EDD" w:rsidP="00B10EDD">
      <w:pPr>
        <w:jc w:val="center"/>
      </w:pPr>
    </w:p>
    <w:p w:rsidR="00B10EDD" w:rsidRPr="00D36225" w:rsidRDefault="00B10EDD" w:rsidP="00B10EDD">
      <w:pPr>
        <w:pStyle w:val="GvdeMetni"/>
        <w:jc w:val="center"/>
        <w:rPr>
          <w:szCs w:val="24"/>
          <w:lang w:val="tr-TR"/>
        </w:rPr>
      </w:pPr>
    </w:p>
    <w:p w:rsidR="00B10EDD" w:rsidRPr="00D36225" w:rsidRDefault="00B10EDD" w:rsidP="00B10EDD">
      <w:pPr>
        <w:pStyle w:val="GvdeMetni"/>
        <w:jc w:val="center"/>
        <w:rPr>
          <w:szCs w:val="24"/>
          <w:lang w:val="tr-TR"/>
        </w:rPr>
      </w:pPr>
    </w:p>
    <w:p w:rsidR="00B10EDD" w:rsidRPr="00D36225" w:rsidRDefault="00B10EDD" w:rsidP="00B10EDD">
      <w:pPr>
        <w:pStyle w:val="GvdeMetni"/>
        <w:jc w:val="center"/>
        <w:rPr>
          <w:szCs w:val="24"/>
          <w:lang w:val="tr-TR"/>
        </w:rPr>
      </w:pPr>
    </w:p>
    <w:p w:rsidR="00B10EDD" w:rsidRPr="00D36225" w:rsidRDefault="00B10EDD" w:rsidP="00B10EDD">
      <w:pPr>
        <w:pStyle w:val="GvdeMetni"/>
        <w:jc w:val="center"/>
        <w:rPr>
          <w:szCs w:val="24"/>
          <w:lang w:val="tr-TR"/>
        </w:rPr>
      </w:pPr>
    </w:p>
    <w:p w:rsidR="00B10EDD" w:rsidRPr="00D36225" w:rsidRDefault="00B10EDD" w:rsidP="00B10EDD">
      <w:pPr>
        <w:pStyle w:val="GvdeMetni"/>
        <w:jc w:val="center"/>
        <w:rPr>
          <w:szCs w:val="24"/>
          <w:lang w:val="tr-TR"/>
        </w:rPr>
      </w:pPr>
    </w:p>
    <w:p w:rsidR="00B10EDD" w:rsidRPr="00D36225" w:rsidRDefault="00B10EDD" w:rsidP="00B10EDD">
      <w:pPr>
        <w:pStyle w:val="GvdeMetni"/>
        <w:jc w:val="center"/>
        <w:rPr>
          <w:szCs w:val="24"/>
          <w:lang w:val="tr-TR"/>
        </w:rPr>
      </w:pPr>
    </w:p>
    <w:p w:rsidR="00B10EDD" w:rsidRPr="00D36225" w:rsidRDefault="00B10EDD" w:rsidP="00B10EDD">
      <w:pPr>
        <w:pStyle w:val="GvdeMetni"/>
        <w:jc w:val="center"/>
        <w:rPr>
          <w:szCs w:val="24"/>
          <w:lang w:val="tr-TR"/>
        </w:rPr>
      </w:pPr>
    </w:p>
    <w:p w:rsidR="00B10EDD" w:rsidRPr="00D36225" w:rsidRDefault="00B10EDD" w:rsidP="00B10EDD">
      <w:pPr>
        <w:pStyle w:val="GvdeMetni"/>
        <w:jc w:val="center"/>
        <w:rPr>
          <w:szCs w:val="24"/>
          <w:lang w:val="tr-TR"/>
        </w:rPr>
      </w:pPr>
    </w:p>
    <w:p w:rsidR="00B10EDD" w:rsidRPr="00D36225" w:rsidRDefault="00B10EDD" w:rsidP="00B10EDD">
      <w:pPr>
        <w:pStyle w:val="GvdeMetni"/>
        <w:jc w:val="center"/>
        <w:rPr>
          <w:szCs w:val="24"/>
          <w:lang w:val="tr-TR"/>
        </w:rPr>
      </w:pPr>
    </w:p>
    <w:p w:rsidR="00B10EDD" w:rsidRPr="00D36225" w:rsidRDefault="00B10EDD" w:rsidP="00B10EDD">
      <w:pPr>
        <w:pStyle w:val="GvdeMetni"/>
        <w:jc w:val="center"/>
        <w:rPr>
          <w:szCs w:val="24"/>
          <w:lang w:val="tr-TR"/>
        </w:rPr>
      </w:pPr>
    </w:p>
    <w:p w:rsidR="00B10EDD" w:rsidRPr="00D36225" w:rsidRDefault="00B10EDD" w:rsidP="00B10EDD">
      <w:pPr>
        <w:pStyle w:val="GvdeMetni"/>
        <w:jc w:val="center"/>
        <w:rPr>
          <w:szCs w:val="24"/>
          <w:lang w:val="tr-TR"/>
        </w:rPr>
      </w:pPr>
    </w:p>
    <w:p w:rsidR="00B10EDD" w:rsidRPr="00D36225" w:rsidRDefault="00B10EDD" w:rsidP="00B10EDD">
      <w:pPr>
        <w:pStyle w:val="GvdeMetni"/>
        <w:jc w:val="center"/>
        <w:rPr>
          <w:szCs w:val="24"/>
          <w:lang w:val="tr-TR"/>
        </w:rPr>
      </w:pPr>
    </w:p>
    <w:p w:rsidR="00B10EDD" w:rsidRPr="00D36225" w:rsidRDefault="00B10EDD" w:rsidP="00B10EDD">
      <w:pPr>
        <w:pStyle w:val="GvdeMetni"/>
        <w:jc w:val="center"/>
        <w:rPr>
          <w:szCs w:val="24"/>
          <w:lang w:val="tr-TR"/>
        </w:rPr>
      </w:pPr>
    </w:p>
    <w:p w:rsidR="00B10EDD" w:rsidRPr="00D36225" w:rsidRDefault="00B10EDD" w:rsidP="00B10EDD">
      <w:pPr>
        <w:pStyle w:val="GvdeMetni"/>
        <w:jc w:val="center"/>
        <w:rPr>
          <w:szCs w:val="24"/>
          <w:lang w:val="tr-TR"/>
        </w:rPr>
      </w:pPr>
    </w:p>
    <w:p w:rsidR="004E6DC6" w:rsidRPr="00D36225" w:rsidRDefault="00B10EDD" w:rsidP="00B10EDD">
      <w:pPr>
        <w:pStyle w:val="GvdeMetni"/>
        <w:jc w:val="center"/>
        <w:rPr>
          <w:szCs w:val="24"/>
          <w:lang w:val="tr-TR"/>
        </w:rPr>
      </w:pPr>
      <w:r w:rsidRPr="00D36225">
        <w:rPr>
          <w:szCs w:val="24"/>
          <w:lang w:val="tr-TR"/>
        </w:rPr>
        <w:t>Uzun süreli ve özverili bir deneysel çalışma ürünü olan bu tezi, çalışmalarım süresince bana her zaman destek olan aileme ve oğlum Çağan’a ithaf ederim.</w:t>
      </w:r>
      <w:r w:rsidR="004E6DC6" w:rsidRPr="00D36225">
        <w:rPr>
          <w:szCs w:val="24"/>
          <w:lang w:val="tr-TR"/>
        </w:rPr>
        <w:br w:type="page"/>
      </w:r>
    </w:p>
    <w:p w:rsidR="00B10EDD" w:rsidRPr="00D36225" w:rsidRDefault="00B10EDD" w:rsidP="004E6DC6"/>
    <w:p w:rsidR="00B10EDD" w:rsidRPr="00D36225" w:rsidRDefault="007F10B2" w:rsidP="008A46CB">
      <w:pPr>
        <w:jc w:val="center"/>
        <w:rPr>
          <w:b/>
        </w:rPr>
      </w:pPr>
      <w:r w:rsidRPr="00D36225">
        <w:rPr>
          <w:b/>
        </w:rPr>
        <w:t>ETİK</w:t>
      </w:r>
    </w:p>
    <w:p w:rsidR="00B10EDD" w:rsidRPr="00D36225" w:rsidRDefault="00B10EDD" w:rsidP="00B10EDD">
      <w:pPr>
        <w:tabs>
          <w:tab w:val="left" w:pos="5812"/>
        </w:tabs>
      </w:pPr>
      <w:r w:rsidRPr="00D36225">
        <w:t xml:space="preserve">Sivas Cumhuriyet Üniversitesi Fen Bilimleri Enstitüsü, Tez Yazım Kılavuzu (Yönerge)’nda belirtilen kurallara uygun olarak hazırladığım bu tez çalışmasında; </w:t>
      </w:r>
    </w:p>
    <w:p w:rsidR="00B10EDD" w:rsidRPr="00D36225" w:rsidRDefault="00B10EDD" w:rsidP="00B10EDD">
      <w:pPr>
        <w:tabs>
          <w:tab w:val="left" w:pos="5812"/>
        </w:tabs>
      </w:pPr>
    </w:p>
    <w:p w:rsidR="00716C52" w:rsidRPr="00D36225" w:rsidRDefault="00716C52" w:rsidP="00716C52">
      <w:pPr>
        <w:numPr>
          <w:ilvl w:val="0"/>
          <w:numId w:val="38"/>
        </w:numPr>
        <w:tabs>
          <w:tab w:val="left" w:pos="5812"/>
        </w:tabs>
        <w:overflowPunct w:val="0"/>
        <w:autoSpaceDE w:val="0"/>
        <w:autoSpaceDN w:val="0"/>
        <w:adjustRightInd w:val="0"/>
        <w:spacing w:after="0"/>
        <w:textAlignment w:val="baseline"/>
      </w:pPr>
      <w:r w:rsidRPr="00D36225">
        <w:t xml:space="preserve">Bütün bilgi ve belgeleri akademik kurallar çerçevesinde elde ettiğimi, </w:t>
      </w:r>
    </w:p>
    <w:p w:rsidR="00716C52" w:rsidRPr="00D36225" w:rsidRDefault="00716C52" w:rsidP="00716C52">
      <w:pPr>
        <w:numPr>
          <w:ilvl w:val="0"/>
          <w:numId w:val="38"/>
        </w:numPr>
        <w:tabs>
          <w:tab w:val="left" w:pos="5812"/>
        </w:tabs>
        <w:overflowPunct w:val="0"/>
        <w:autoSpaceDE w:val="0"/>
        <w:autoSpaceDN w:val="0"/>
        <w:adjustRightInd w:val="0"/>
        <w:spacing w:after="0"/>
        <w:textAlignment w:val="baseline"/>
      </w:pPr>
      <w:r w:rsidRPr="00D36225">
        <w:t xml:space="preserve">Görsel, işitsel ve yazılı tüm bilgi ve sonuçları bilimsel ahlak kurallarına uygun olarak sunduğumu, </w:t>
      </w:r>
    </w:p>
    <w:p w:rsidR="00716C52" w:rsidRPr="00D36225" w:rsidRDefault="00716C52" w:rsidP="00716C52">
      <w:pPr>
        <w:numPr>
          <w:ilvl w:val="0"/>
          <w:numId w:val="38"/>
        </w:numPr>
        <w:tabs>
          <w:tab w:val="left" w:pos="5812"/>
        </w:tabs>
        <w:overflowPunct w:val="0"/>
        <w:autoSpaceDE w:val="0"/>
        <w:autoSpaceDN w:val="0"/>
        <w:adjustRightInd w:val="0"/>
        <w:spacing w:after="0"/>
        <w:textAlignment w:val="baseline"/>
      </w:pPr>
      <w:r w:rsidRPr="00D36225">
        <w:t>Başkalarının eserlerinden yararlanılması durumunda ilgili eserlere, bilimsel normlara uygun olarak atıfta bulunduğumu ve atıfta bulunduğum eserlerin tümünü kaynak olarak gösterdiğimi,</w:t>
      </w:r>
    </w:p>
    <w:p w:rsidR="00716C52" w:rsidRPr="00D36225" w:rsidRDefault="00716C52" w:rsidP="00716C52">
      <w:pPr>
        <w:numPr>
          <w:ilvl w:val="0"/>
          <w:numId w:val="38"/>
        </w:numPr>
        <w:tabs>
          <w:tab w:val="left" w:pos="5812"/>
        </w:tabs>
        <w:overflowPunct w:val="0"/>
        <w:autoSpaceDE w:val="0"/>
        <w:autoSpaceDN w:val="0"/>
        <w:adjustRightInd w:val="0"/>
        <w:spacing w:after="0"/>
        <w:textAlignment w:val="baseline"/>
      </w:pPr>
      <w:r w:rsidRPr="00D36225">
        <w:t xml:space="preserve">Bütün bilgilerin doğru ve tam olduğunu, kullanılan verilerde herhangi bir değişiklik yapmadığımı, </w:t>
      </w:r>
    </w:p>
    <w:p w:rsidR="00716C52" w:rsidRPr="00D36225" w:rsidRDefault="00716C52" w:rsidP="00716C52">
      <w:pPr>
        <w:numPr>
          <w:ilvl w:val="0"/>
          <w:numId w:val="38"/>
        </w:numPr>
        <w:tabs>
          <w:tab w:val="left" w:pos="5812"/>
        </w:tabs>
        <w:overflowPunct w:val="0"/>
        <w:autoSpaceDE w:val="0"/>
        <w:autoSpaceDN w:val="0"/>
        <w:adjustRightInd w:val="0"/>
        <w:spacing w:after="0"/>
        <w:textAlignment w:val="baseline"/>
      </w:pPr>
      <w:r w:rsidRPr="00D36225">
        <w:t xml:space="preserve">Tezin herhangi bir bölümünü, Sivas Cumhuriyet Üniversitesi veya bir başka üniversitede, bir başka tez çalışması olarak sunmadığımı; beyan ederim. </w:t>
      </w:r>
      <w:r w:rsidRPr="00D36225">
        <w:cr/>
      </w:r>
    </w:p>
    <w:p w:rsidR="00B10EDD" w:rsidRPr="00D36225" w:rsidRDefault="00B10EDD" w:rsidP="00B10EDD">
      <w:pPr>
        <w:tabs>
          <w:tab w:val="left" w:pos="5812"/>
        </w:tabs>
        <w:jc w:val="center"/>
        <w:rPr>
          <w:b/>
        </w:rPr>
      </w:pPr>
    </w:p>
    <w:p w:rsidR="00B10EDD" w:rsidRPr="00D36225" w:rsidRDefault="00B10EDD" w:rsidP="00B10EDD">
      <w:pPr>
        <w:tabs>
          <w:tab w:val="left" w:pos="5812"/>
        </w:tabs>
        <w:jc w:val="center"/>
        <w:rPr>
          <w:b/>
        </w:rPr>
      </w:pPr>
    </w:p>
    <w:p w:rsidR="00B10EDD" w:rsidRPr="00D36225" w:rsidRDefault="00B10EDD" w:rsidP="00B10EDD">
      <w:pPr>
        <w:tabs>
          <w:tab w:val="left" w:pos="5812"/>
        </w:tabs>
      </w:pPr>
      <w:r w:rsidRPr="00D36225">
        <w:tab/>
      </w:r>
      <w:r w:rsidRPr="00D36225">
        <w:tab/>
        <w:t xml:space="preserve">     </w:t>
      </w:r>
      <w:sdt>
        <w:sdtPr>
          <w:id w:val="1814820437"/>
          <w:placeholder>
            <w:docPart w:val="6C086A2EE9CD4936A640FBE4C6EEC948"/>
          </w:placeholder>
          <w:date w:fullDate="2022-01-21T00:00:00Z">
            <w:dateFormat w:val="d.MM.yyyy"/>
            <w:lid w:val="tr-TR"/>
            <w:storeMappedDataAs w:val="dateTime"/>
            <w:calendar w:val="gregorian"/>
          </w:date>
        </w:sdtPr>
        <w:sdtEndPr/>
        <w:sdtContent>
          <w:r w:rsidR="00D07D06" w:rsidRPr="00D36225">
            <w:t>21.01.2022</w:t>
          </w:r>
        </w:sdtContent>
      </w:sdt>
      <w:r w:rsidRPr="00D36225">
        <w:t xml:space="preserve">  </w:t>
      </w:r>
      <w:r w:rsidRPr="00D36225">
        <w:tab/>
      </w:r>
      <w:r w:rsidRPr="00D36225">
        <w:tab/>
        <w:t xml:space="preserve">          </w:t>
      </w:r>
      <w:sdt>
        <w:sdtPr>
          <w:id w:val="-506749265"/>
          <w:placeholder>
            <w:docPart w:val="7F2F19D229EB40EE9D5A16EDBB123E68"/>
          </w:placeholder>
        </w:sdtPr>
        <w:sdtEndPr/>
        <w:sdtContent>
          <w:r w:rsidRPr="00D36225">
            <w:t>Güler BAYAR</w:t>
          </w:r>
        </w:sdtContent>
      </w:sdt>
      <w:r w:rsidRPr="00D36225">
        <w:cr/>
      </w:r>
    </w:p>
    <w:p w:rsidR="00B10EDD" w:rsidRPr="00D36225" w:rsidRDefault="00B10EDD" w:rsidP="00B10EDD">
      <w:pPr>
        <w:tabs>
          <w:tab w:val="left" w:pos="5812"/>
        </w:tabs>
      </w:pPr>
    </w:p>
    <w:p w:rsidR="00B10EDD" w:rsidRPr="00D36225" w:rsidRDefault="00B10EDD" w:rsidP="00B10EDD">
      <w:pPr>
        <w:tabs>
          <w:tab w:val="left" w:pos="5812"/>
        </w:tabs>
      </w:pPr>
    </w:p>
    <w:p w:rsidR="00B10EDD" w:rsidRPr="00D36225" w:rsidRDefault="00B10EDD" w:rsidP="00B10EDD">
      <w:pPr>
        <w:tabs>
          <w:tab w:val="left" w:pos="5812"/>
        </w:tabs>
      </w:pPr>
    </w:p>
    <w:p w:rsidR="00B10EDD" w:rsidRPr="00D36225" w:rsidRDefault="00B10EDD" w:rsidP="00B10EDD">
      <w:pPr>
        <w:tabs>
          <w:tab w:val="left" w:pos="5812"/>
        </w:tabs>
      </w:pPr>
    </w:p>
    <w:p w:rsidR="00B10EDD" w:rsidRPr="00D36225" w:rsidRDefault="00B10EDD" w:rsidP="00B10EDD">
      <w:pPr>
        <w:tabs>
          <w:tab w:val="left" w:pos="5812"/>
        </w:tabs>
      </w:pPr>
    </w:p>
    <w:p w:rsidR="00B10EDD" w:rsidRPr="00D36225" w:rsidRDefault="00B10EDD" w:rsidP="00B10EDD">
      <w:pPr>
        <w:autoSpaceDE w:val="0"/>
        <w:autoSpaceDN w:val="0"/>
        <w:adjustRightInd w:val="0"/>
      </w:pPr>
    </w:p>
    <w:p w:rsidR="00B10EDD" w:rsidRPr="00D36225" w:rsidRDefault="00B10EDD" w:rsidP="00B10EDD">
      <w:pPr>
        <w:autoSpaceDE w:val="0"/>
        <w:autoSpaceDN w:val="0"/>
        <w:adjustRightInd w:val="0"/>
      </w:pPr>
    </w:p>
    <w:p w:rsidR="00A27F5F" w:rsidRPr="00D36225" w:rsidRDefault="00A27F5F" w:rsidP="008A46CB">
      <w:pPr>
        <w:jc w:val="center"/>
        <w:rPr>
          <w:b/>
        </w:rPr>
      </w:pPr>
    </w:p>
    <w:p w:rsidR="007F10B2" w:rsidRPr="00D36225" w:rsidRDefault="007F10B2" w:rsidP="008A46CB">
      <w:pPr>
        <w:jc w:val="center"/>
        <w:rPr>
          <w:b/>
        </w:rPr>
      </w:pPr>
      <w:r w:rsidRPr="00D36225">
        <w:rPr>
          <w:b/>
        </w:rPr>
        <w:t>KATKI BELİRTME VE TEŞEKKÜR</w:t>
      </w:r>
    </w:p>
    <w:p w:rsidR="00B10EDD" w:rsidRPr="00D36225" w:rsidRDefault="00B10EDD" w:rsidP="00B10EDD">
      <w:pPr>
        <w:autoSpaceDE w:val="0"/>
        <w:autoSpaceDN w:val="0"/>
        <w:adjustRightInd w:val="0"/>
      </w:pPr>
      <w:r w:rsidRPr="00D36225">
        <w:t>Çal</w:t>
      </w:r>
      <w:r w:rsidRPr="00D36225">
        <w:rPr>
          <w:rFonts w:eastAsia="TimesNewRoman"/>
        </w:rPr>
        <w:t>ış</w:t>
      </w:r>
      <w:r w:rsidRPr="00D36225">
        <w:t>mam</w:t>
      </w:r>
      <w:r w:rsidRPr="00D36225">
        <w:rPr>
          <w:rFonts w:eastAsia="TimesNewRoman"/>
        </w:rPr>
        <w:t>ı</w:t>
      </w:r>
      <w:r w:rsidRPr="00D36225">
        <w:t>n her a</w:t>
      </w:r>
      <w:r w:rsidRPr="00D36225">
        <w:rPr>
          <w:rFonts w:eastAsia="TimesNewRoman"/>
        </w:rPr>
        <w:t>ş</w:t>
      </w:r>
      <w:r w:rsidRPr="00D36225">
        <w:t>amas</w:t>
      </w:r>
      <w:r w:rsidRPr="00D36225">
        <w:rPr>
          <w:rFonts w:eastAsia="TimesNewRoman"/>
        </w:rPr>
        <w:t>ı</w:t>
      </w:r>
      <w:r w:rsidRPr="00D36225">
        <w:t>nda yard</w:t>
      </w:r>
      <w:r w:rsidRPr="00D36225">
        <w:rPr>
          <w:rFonts w:eastAsia="TimesNewRoman"/>
        </w:rPr>
        <w:t>ı</w:t>
      </w:r>
      <w:r w:rsidRPr="00D36225">
        <w:t>mlar</w:t>
      </w:r>
      <w:r w:rsidRPr="00D36225">
        <w:rPr>
          <w:rFonts w:eastAsia="TimesNewRoman"/>
        </w:rPr>
        <w:t>ı</w:t>
      </w:r>
      <w:r w:rsidRPr="00D36225">
        <w:t>n</w:t>
      </w:r>
      <w:r w:rsidRPr="00D36225">
        <w:rPr>
          <w:rFonts w:eastAsia="TimesNewRoman"/>
        </w:rPr>
        <w:t xml:space="preserve">ı </w:t>
      </w:r>
      <w:r w:rsidRPr="00D36225">
        <w:t>esirgemeyen, yap</w:t>
      </w:r>
      <w:r w:rsidRPr="00D36225">
        <w:rPr>
          <w:rFonts w:eastAsia="TimesNewRoman"/>
        </w:rPr>
        <w:t>ı</w:t>
      </w:r>
      <w:r w:rsidRPr="00D36225">
        <w:t>c</w:t>
      </w:r>
      <w:r w:rsidRPr="00D36225">
        <w:rPr>
          <w:rFonts w:eastAsia="TimesNewRoman"/>
        </w:rPr>
        <w:t xml:space="preserve">ı </w:t>
      </w:r>
      <w:r w:rsidRPr="00D36225">
        <w:t>ve yönlendirici fikirleri ile bana daima yol gösteren, yapt</w:t>
      </w:r>
      <w:r w:rsidRPr="00D36225">
        <w:rPr>
          <w:rFonts w:eastAsia="TimesNewRoman"/>
        </w:rPr>
        <w:t>ığı</w:t>
      </w:r>
      <w:r w:rsidRPr="00D36225">
        <w:t>m</w:t>
      </w:r>
      <w:r w:rsidRPr="00D36225">
        <w:rPr>
          <w:rFonts w:eastAsia="TimesNewRoman"/>
        </w:rPr>
        <w:t>ı</w:t>
      </w:r>
      <w:r w:rsidRPr="00D36225">
        <w:t>z i</w:t>
      </w:r>
      <w:r w:rsidRPr="00D36225">
        <w:rPr>
          <w:rFonts w:eastAsia="TimesNewRoman"/>
        </w:rPr>
        <w:t>ş</w:t>
      </w:r>
      <w:r w:rsidRPr="00D36225">
        <w:t>in ciddiyetini ve önemini sürekli hat</w:t>
      </w:r>
      <w:r w:rsidRPr="00D36225">
        <w:rPr>
          <w:rFonts w:eastAsia="TimesNewRoman"/>
        </w:rPr>
        <w:t>ı</w:t>
      </w:r>
      <w:r w:rsidRPr="00D36225">
        <w:t>rlatarak beni onurland</w:t>
      </w:r>
      <w:r w:rsidRPr="00D36225">
        <w:rPr>
          <w:rFonts w:eastAsia="TimesNewRoman"/>
        </w:rPr>
        <w:t>ı</w:t>
      </w:r>
      <w:r w:rsidRPr="00D36225">
        <w:t>ran dan</w:t>
      </w:r>
      <w:r w:rsidRPr="00D36225">
        <w:rPr>
          <w:rFonts w:eastAsia="TimesNewRoman"/>
        </w:rPr>
        <w:t>ış</w:t>
      </w:r>
      <w:r w:rsidRPr="00D36225">
        <w:t>manım say</w:t>
      </w:r>
      <w:r w:rsidRPr="00D36225">
        <w:rPr>
          <w:rFonts w:eastAsia="TimesNewRoman"/>
        </w:rPr>
        <w:t>ı</w:t>
      </w:r>
      <w:r w:rsidRPr="00D36225">
        <w:t>n Prof. Dr. Meftuni YEKELER’e sonsuz teşekkür ederim.</w:t>
      </w:r>
    </w:p>
    <w:p w:rsidR="00B10EDD" w:rsidRPr="00D36225" w:rsidRDefault="00457E17" w:rsidP="00B10EDD">
      <w:pPr>
        <w:autoSpaceDE w:val="0"/>
        <w:autoSpaceDN w:val="0"/>
        <w:adjustRightInd w:val="0"/>
      </w:pPr>
      <w:r w:rsidRPr="00D36225">
        <w:t xml:space="preserve">Tez izleme komitesi ve tez savunma juri </w:t>
      </w:r>
      <w:r w:rsidR="00B10EDD" w:rsidRPr="00D36225">
        <w:t>üyelerim Prof. Dr. Uğur U</w:t>
      </w:r>
      <w:r w:rsidR="00D07D06" w:rsidRPr="00D36225">
        <w:t>LUSOY’a, Prof. Dr. Alper ÖZKAN’a, tez jürimde yer alarak değerli katkılar sunan Prof. Dr. Hikmet SİS’e ve Prof. Dr. Erol KAYA’ya</w:t>
      </w:r>
      <w:r w:rsidRPr="00D36225">
        <w:rPr>
          <w:color w:val="FF0000"/>
        </w:rPr>
        <w:t xml:space="preserve"> </w:t>
      </w:r>
      <w:r w:rsidRPr="00D36225">
        <w:t>katkılarından dolayı</w:t>
      </w:r>
      <w:r w:rsidR="00B10EDD" w:rsidRPr="00D36225">
        <w:t xml:space="preserve"> teşekkür ederim.</w:t>
      </w:r>
    </w:p>
    <w:p w:rsidR="00B10EDD" w:rsidRPr="00D36225" w:rsidRDefault="00B10EDD" w:rsidP="00B10EDD">
      <w:pPr>
        <w:autoSpaceDE w:val="0"/>
        <w:autoSpaceDN w:val="0"/>
        <w:adjustRightInd w:val="0"/>
      </w:pPr>
      <w:r w:rsidRPr="00D36225">
        <w:t>Tüm hayat</w:t>
      </w:r>
      <w:r w:rsidRPr="00D36225">
        <w:rPr>
          <w:rFonts w:eastAsia="TimesNewRoman"/>
        </w:rPr>
        <w:t>ı</w:t>
      </w:r>
      <w:r w:rsidRPr="00D36225">
        <w:t>m boyunca oldu</w:t>
      </w:r>
      <w:r w:rsidRPr="00D36225">
        <w:rPr>
          <w:rFonts w:eastAsia="TimesNewRoman"/>
        </w:rPr>
        <w:t>ğ</w:t>
      </w:r>
      <w:r w:rsidRPr="00D36225">
        <w:t>u gibi zorlu e</w:t>
      </w:r>
      <w:r w:rsidRPr="00D36225">
        <w:rPr>
          <w:rFonts w:eastAsia="TimesNewRoman"/>
        </w:rPr>
        <w:t>ğ</w:t>
      </w:r>
      <w:r w:rsidRPr="00D36225">
        <w:t xml:space="preserve">itim süresince de hiçbir </w:t>
      </w:r>
      <w:r w:rsidRPr="00D36225">
        <w:rPr>
          <w:rFonts w:eastAsia="TimesNewRoman"/>
        </w:rPr>
        <w:t>ş</w:t>
      </w:r>
      <w:r w:rsidRPr="00D36225">
        <w:t>ekilde maddi ve manevi desteklerini benden esirgemeyen çok de</w:t>
      </w:r>
      <w:r w:rsidRPr="00D36225">
        <w:rPr>
          <w:rFonts w:eastAsia="TimesNewRoman"/>
        </w:rPr>
        <w:t>ğ</w:t>
      </w:r>
      <w:r w:rsidRPr="00D36225">
        <w:t>erli anneme, babama, a</w:t>
      </w:r>
      <w:r w:rsidRPr="00D36225">
        <w:rPr>
          <w:rFonts w:eastAsia="TimesNewRoman"/>
        </w:rPr>
        <w:t>ğ</w:t>
      </w:r>
      <w:r w:rsidRPr="00D36225">
        <w:t>abeylerim</w:t>
      </w:r>
      <w:r w:rsidR="000D7168" w:rsidRPr="00D36225">
        <w:t xml:space="preserve"> Güngör, Güner</w:t>
      </w:r>
      <w:r w:rsidRPr="00D36225">
        <w:t xml:space="preserve"> ve çok değerli ailelerine ve sevgili oğlum Çağan’a sonsuz te</w:t>
      </w:r>
      <w:r w:rsidRPr="00D36225">
        <w:rPr>
          <w:rFonts w:eastAsia="TimesNewRoman"/>
        </w:rPr>
        <w:t>ş</w:t>
      </w:r>
      <w:r w:rsidRPr="00D36225">
        <w:t>ekkür ederim. Bu çal</w:t>
      </w:r>
      <w:r w:rsidRPr="00D36225">
        <w:rPr>
          <w:rFonts w:eastAsia="TimesNewRoman"/>
        </w:rPr>
        <w:t>ış</w:t>
      </w:r>
      <w:r w:rsidRPr="00D36225">
        <w:t>malar</w:t>
      </w:r>
      <w:r w:rsidRPr="00D36225">
        <w:rPr>
          <w:rFonts w:eastAsia="TimesNewRoman"/>
        </w:rPr>
        <w:t>ı</w:t>
      </w:r>
      <w:r w:rsidRPr="00D36225">
        <w:t>m</w:t>
      </w:r>
      <w:r w:rsidRPr="00D36225">
        <w:rPr>
          <w:rFonts w:eastAsia="TimesNewRoman"/>
        </w:rPr>
        <w:t>ı</w:t>
      </w:r>
      <w:r w:rsidRPr="00D36225">
        <w:t>n en büyük yap</w:t>
      </w:r>
      <w:r w:rsidRPr="00D36225">
        <w:rPr>
          <w:rFonts w:eastAsia="TimesNewRoman"/>
        </w:rPr>
        <w:t xml:space="preserve">ı </w:t>
      </w:r>
      <w:r w:rsidRPr="00D36225">
        <w:t>ta</w:t>
      </w:r>
      <w:r w:rsidRPr="00D36225">
        <w:rPr>
          <w:rFonts w:eastAsia="TimesNewRoman"/>
        </w:rPr>
        <w:t>ş</w:t>
      </w:r>
      <w:r w:rsidRPr="00D36225">
        <w:t>lar</w:t>
      </w:r>
      <w:r w:rsidRPr="00D36225">
        <w:rPr>
          <w:rFonts w:eastAsia="TimesNewRoman"/>
        </w:rPr>
        <w:t xml:space="preserve">ı </w:t>
      </w:r>
      <w:r w:rsidRPr="00D36225">
        <w:t>sizler</w:t>
      </w:r>
      <w:r w:rsidR="00457E17" w:rsidRPr="00D36225">
        <w:t xml:space="preserve"> oldunuz</w:t>
      </w:r>
      <w:r w:rsidRPr="00D36225">
        <w:t xml:space="preserve">. </w:t>
      </w:r>
    </w:p>
    <w:p w:rsidR="00B10EDD" w:rsidRPr="00D36225" w:rsidRDefault="00B10EDD" w:rsidP="00B10EDD">
      <w:pPr>
        <w:autoSpaceDE w:val="0"/>
        <w:autoSpaceDN w:val="0"/>
        <w:adjustRightInd w:val="0"/>
      </w:pPr>
      <w:r w:rsidRPr="00D36225">
        <w:t>Çalışmalarım boyunca desteklerini esirgemeyen Prof. Dr. Ayten ATEŞ’e, Doç. Dr. Ali Özer’e,</w:t>
      </w:r>
      <w:r w:rsidR="000D7168" w:rsidRPr="00D36225">
        <w:t xml:space="preserve"> Doç. Dr. Mustafa KOÇKAYA’ya,</w:t>
      </w:r>
      <w:r w:rsidRPr="00D36225">
        <w:t xml:space="preserve"> Dr. Öğr. Üyesi Hatice Aybüke KARAOĞLAN’a, </w:t>
      </w:r>
      <w:r w:rsidR="00457E17" w:rsidRPr="00D36225">
        <w:t xml:space="preserve">Kimyager </w:t>
      </w:r>
      <w:r w:rsidRPr="00D36225">
        <w:t>İbrahim KULAKSIZ</w:t>
      </w:r>
      <w:r w:rsidR="000D7168" w:rsidRPr="00D36225">
        <w:t xml:space="preserve">’a, </w:t>
      </w:r>
      <w:r w:rsidR="00457E17" w:rsidRPr="00D36225">
        <w:t xml:space="preserve">Tekniker </w:t>
      </w:r>
      <w:r w:rsidR="000D7168" w:rsidRPr="00D36225">
        <w:t>Feramuz ÇİFÇİ’ye,</w:t>
      </w:r>
      <w:r w:rsidRPr="00D36225">
        <w:t xml:space="preserve"> Arş. Gör. Bedrettin COŞKUN’a</w:t>
      </w:r>
      <w:r w:rsidR="000D7168" w:rsidRPr="00D36225">
        <w:t>, Seyhan YILMAZ’a,</w:t>
      </w:r>
      <w:r w:rsidRPr="00D36225">
        <w:t xml:space="preserve"> </w:t>
      </w:r>
      <w:r w:rsidR="000D7168" w:rsidRPr="00D36225">
        <w:t>Mehmet GÜL</w:t>
      </w:r>
      <w:r w:rsidR="006A5076" w:rsidRPr="00D36225">
        <w:t>’e</w:t>
      </w:r>
      <w:r w:rsidR="000D7168" w:rsidRPr="00D36225">
        <w:t xml:space="preserve"> ve Doç. Dr. Edna AURELUS’a </w:t>
      </w:r>
      <w:r w:rsidRPr="00D36225">
        <w:t>sonsuz teşekkür ederim.</w:t>
      </w:r>
    </w:p>
    <w:p w:rsidR="004E6DC6" w:rsidRPr="00D36225" w:rsidRDefault="00B10EDD" w:rsidP="00B10EDD">
      <w:pPr>
        <w:autoSpaceDE w:val="0"/>
        <w:autoSpaceDN w:val="0"/>
        <w:adjustRightInd w:val="0"/>
      </w:pPr>
      <w:r w:rsidRPr="00D36225">
        <w:t xml:space="preserve">Doktora çalışmalarım boyunca bölüm olanaklarından yararlandığım, Sivas Cumhuriyet Üniversitesi Maden </w:t>
      </w:r>
      <w:r w:rsidR="00082697" w:rsidRPr="00D36225">
        <w:t>M</w:t>
      </w:r>
      <w:r w:rsidRPr="00D36225">
        <w:t xml:space="preserve">ühendisliği Bölümü’nün çok kıymetli </w:t>
      </w:r>
      <w:r w:rsidR="00457E17" w:rsidRPr="00D36225">
        <w:t xml:space="preserve">öğretim üyelerine </w:t>
      </w:r>
      <w:r w:rsidRPr="00D36225">
        <w:t>teşekkürü bir borç bilirim.</w:t>
      </w:r>
      <w:r w:rsidR="004E6DC6" w:rsidRPr="00D36225">
        <w:br w:type="page"/>
      </w:r>
    </w:p>
    <w:p w:rsidR="00DF1BBC" w:rsidRPr="00D36225" w:rsidRDefault="007F10B2" w:rsidP="005D4B00">
      <w:pPr>
        <w:pStyle w:val="ANABALIKLAR"/>
        <w:numPr>
          <w:ilvl w:val="0"/>
          <w:numId w:val="0"/>
        </w:numPr>
        <w:ind w:left="432"/>
        <w:jc w:val="center"/>
      </w:pPr>
      <w:bookmarkStart w:id="1" w:name="_Toc95600873"/>
      <w:r w:rsidRPr="00D36225">
        <w:t>ÖZET</w:t>
      </w:r>
      <w:bookmarkEnd w:id="1"/>
    </w:p>
    <w:p w:rsidR="007F10B2" w:rsidRPr="00D36225" w:rsidRDefault="007F10B2" w:rsidP="00DF1BBC">
      <w:pPr>
        <w:pStyle w:val="Default"/>
        <w:spacing w:line="360" w:lineRule="auto"/>
      </w:pPr>
    </w:p>
    <w:sdt>
      <w:sdtPr>
        <w:rPr>
          <w:rFonts w:eastAsia="Times New Roman"/>
          <w:b/>
          <w:color w:val="000000"/>
          <w:lang w:eastAsia="tr-TR"/>
        </w:rPr>
        <w:id w:val="-1755036107"/>
        <w:placeholder>
          <w:docPart w:val="91EA9AD3192F400CA844F9B8B5321A10"/>
        </w:placeholder>
      </w:sdtPr>
      <w:sdtEndPr>
        <w:rPr>
          <w:rFonts w:eastAsiaTheme="minorHAnsi"/>
          <w:color w:val="auto"/>
          <w:lang w:eastAsia="en-US"/>
        </w:rPr>
      </w:sdtEndPr>
      <w:sdtContent>
        <w:p w:rsidR="00DF1BBC" w:rsidRPr="00D36225" w:rsidRDefault="005023C1" w:rsidP="00BC00AC">
          <w:pPr>
            <w:jc w:val="center"/>
            <w:rPr>
              <w:b/>
            </w:rPr>
          </w:pPr>
          <w:r w:rsidRPr="00D36225">
            <w:rPr>
              <w:b/>
            </w:rPr>
            <w:t>FARKLI DEĞİRMENLERDE ÖĞÜTÜLMÜŞ BARİT CEVHERLERİNİN ZENGİNLEŞTİRİLMESİ VE MORFOLOJİK ÖZELLİKLERİNİN FLOTASYONA ETKİSİNİN ARAŞTIRILMASI</w:t>
          </w:r>
        </w:p>
      </w:sdtContent>
    </w:sdt>
    <w:p w:rsidR="00DF1BBC" w:rsidRPr="00D36225" w:rsidRDefault="00DF1BBC" w:rsidP="00DF1BBC">
      <w:pPr>
        <w:pStyle w:val="Default"/>
        <w:spacing w:line="360" w:lineRule="auto"/>
        <w:jc w:val="center"/>
        <w:rPr>
          <w:b/>
        </w:rPr>
      </w:pPr>
    </w:p>
    <w:sdt>
      <w:sdtPr>
        <w:rPr>
          <w:b/>
        </w:rPr>
        <w:id w:val="-1487701146"/>
        <w:placeholder>
          <w:docPart w:val="91EA9AD3192F400CA844F9B8B5321A10"/>
        </w:placeholder>
      </w:sdtPr>
      <w:sdtEndPr/>
      <w:sdtContent>
        <w:p w:rsidR="00DF1BBC" w:rsidRPr="00D36225" w:rsidRDefault="00DF1BBC" w:rsidP="00DF1BBC">
          <w:pPr>
            <w:pStyle w:val="Default"/>
            <w:spacing w:line="480" w:lineRule="auto"/>
            <w:jc w:val="center"/>
            <w:rPr>
              <w:b/>
            </w:rPr>
          </w:pPr>
          <w:r w:rsidRPr="00D36225">
            <w:rPr>
              <w:b/>
            </w:rPr>
            <w:t>Güler BAYAR</w:t>
          </w:r>
        </w:p>
      </w:sdtContent>
    </w:sdt>
    <w:sdt>
      <w:sdtPr>
        <w:rPr>
          <w:b/>
        </w:rPr>
        <w:alias w:val="TEZ"/>
        <w:tag w:val="TEZ"/>
        <w:id w:val="-1859035834"/>
        <w:placeholder>
          <w:docPart w:val="FC541BF8E94349E7B8B8EFE08801B306"/>
        </w:placeholder>
        <w:dropDownList>
          <w:listItem w:value="Bir öğe seçin."/>
          <w:listItem w:displayText="Doktora Tezi" w:value="Doktora Tezi"/>
          <w:listItem w:displayText="Yüksek Lisans Tezi" w:value="Yüksek Lisans Tezi"/>
          <w:listItem w:displayText="Tezsiz Yüksek Lisans Dönem Projesi" w:value="Tezsiz Yüksek Lisans Dönem Projesi"/>
        </w:dropDownList>
      </w:sdtPr>
      <w:sdtEndPr/>
      <w:sdtContent>
        <w:p w:rsidR="00DF1BBC" w:rsidRPr="00D36225" w:rsidRDefault="003841A1" w:rsidP="00DF1BBC">
          <w:pPr>
            <w:pStyle w:val="Default"/>
            <w:spacing w:line="360" w:lineRule="auto"/>
            <w:jc w:val="center"/>
            <w:rPr>
              <w:b/>
            </w:rPr>
          </w:pPr>
          <w:r w:rsidRPr="00D36225">
            <w:rPr>
              <w:b/>
            </w:rPr>
            <w:t>Doktora Tezi</w:t>
          </w:r>
        </w:p>
      </w:sdtContent>
    </w:sdt>
    <w:p w:rsidR="00DF1BBC" w:rsidRPr="00D36225" w:rsidRDefault="00DD38E7" w:rsidP="00DF1BBC">
      <w:pPr>
        <w:pStyle w:val="Default"/>
        <w:spacing w:line="360" w:lineRule="auto"/>
        <w:jc w:val="center"/>
        <w:rPr>
          <w:b/>
        </w:rPr>
      </w:pPr>
      <w:sdt>
        <w:sdtPr>
          <w:rPr>
            <w:b/>
          </w:rPr>
          <w:alias w:val="Ana Bilim Dalı"/>
          <w:tag w:val="Ana Bilim Dalı"/>
          <w:id w:val="-590314480"/>
          <w:placeholder>
            <w:docPart w:val="9A99435DE7454B989D71A0D7F9FA8DE5"/>
          </w:placeholder>
          <w:dropDownList>
            <w:listItem w:value="Bir öğe seçin."/>
            <w:listItem w:displayText="Biyoloji" w:value="Biyoloji"/>
            <w:listItem w:displayText="Biyokimya" w:value="Biyokimya"/>
            <w:listItem w:displayText="Biyomühendislik" w:value="Biyomühendislik"/>
            <w:listItem w:displayText="Çevre Mühendisliği" w:value="Çevre Mühendisliği"/>
            <w:listItem w:displayText="Enerji Bilimi ve Teknolojisi Mühendisliği" w:value="Enerji Bilimi ve Teknolojisi Mühendisliği"/>
            <w:listItem w:displayText="Elektrik-Elektronik Mühendisliği" w:value="Elektrik-Elektronik Mühendisliği"/>
            <w:listItem w:displayText="Fizik" w:value="Fizik"/>
            <w:listItem w:displayText="Gıda Mühendisliği" w:value="Gıda Mühendisliği"/>
            <w:listItem w:displayText="Geomatik Mühendisliği" w:value="Geomatik Mühendisliği"/>
            <w:listItem w:displayText="İnşaat Mühendisliği" w:value="İnşaat Mühendisliği"/>
            <w:listItem w:displayText="İş Sağlığı ve Güvenliği" w:value="İş Sağlığı ve Güvenliği"/>
            <w:listItem w:displayText="İmalat Mühendisliği" w:value="İmalat Mühendisliği"/>
            <w:listItem w:displayText="Jeofizik Mühendisliği" w:value="Jeofizik Mühendisliği"/>
            <w:listItem w:displayText="Jeoloji Mühendisliği" w:value="Jeoloji Mühendisliği"/>
            <w:listItem w:displayText="Kimya" w:value="Kimya"/>
            <w:listItem w:displayText="Kimya Mühendisliği" w:value="Kimya Mühendisliği"/>
            <w:listItem w:displayText="Maden Mühendisliği" w:value="Maden Mühendisliği"/>
            <w:listItem w:displayText="Makine Mühendisliği" w:value="Makine Mühendisliği"/>
            <w:listItem w:displayText="Metalurji ve Malzeme Mühendisliği" w:value="Metalurji ve Malzeme Mühendisliği"/>
            <w:listItem w:displayText="Matematik" w:value="Matematik"/>
            <w:listItem w:displayText="Moleküler Biyoloji ve Genetik" w:value="Moleküler Biyoloji ve Genetik"/>
            <w:listItem w:displayText="Nanoteknoloji Mühendisliği" w:value="Nanoteknoloji Mühendisliği"/>
            <w:listItem w:displayText="Optik Mühendisliği" w:value="Optik Mühendisliği"/>
          </w:dropDownList>
        </w:sdtPr>
        <w:sdtEndPr/>
        <w:sdtContent>
          <w:r w:rsidR="003841A1" w:rsidRPr="00D36225">
            <w:rPr>
              <w:b/>
            </w:rPr>
            <w:t>Maden Mühendisliği</w:t>
          </w:r>
        </w:sdtContent>
      </w:sdt>
      <w:r w:rsidR="00DF1BBC" w:rsidRPr="00D36225">
        <w:rPr>
          <w:b/>
        </w:rPr>
        <w:t xml:space="preserve"> Anabilim Dalı</w:t>
      </w:r>
    </w:p>
    <w:p w:rsidR="00DF1BBC" w:rsidRPr="00D36225" w:rsidRDefault="00DF1BBC" w:rsidP="00DF1BBC">
      <w:pPr>
        <w:pStyle w:val="Default"/>
        <w:spacing w:line="360" w:lineRule="auto"/>
        <w:jc w:val="center"/>
        <w:rPr>
          <w:b/>
        </w:rPr>
      </w:pPr>
      <w:r w:rsidRPr="00D36225">
        <w:rPr>
          <w:b/>
        </w:rPr>
        <w:t xml:space="preserve">Danışman: </w:t>
      </w:r>
      <w:sdt>
        <w:sdtPr>
          <w:rPr>
            <w:b/>
          </w:rPr>
          <w:id w:val="-2131699871"/>
          <w:placeholder>
            <w:docPart w:val="91EA9AD3192F400CA844F9B8B5321A10"/>
          </w:placeholder>
        </w:sdtPr>
        <w:sdtEndPr/>
        <w:sdtContent>
          <w:r w:rsidRPr="00D36225">
            <w:rPr>
              <w:b/>
            </w:rPr>
            <w:t>Prof. Dr. Meftuni YEKELER</w:t>
          </w:r>
        </w:sdtContent>
      </w:sdt>
    </w:p>
    <w:p w:rsidR="00DF1BBC" w:rsidRPr="00D36225" w:rsidRDefault="00DD38E7" w:rsidP="00DF1BBC">
      <w:pPr>
        <w:pStyle w:val="Default"/>
        <w:spacing w:line="360" w:lineRule="auto"/>
        <w:jc w:val="center"/>
        <w:rPr>
          <w:color w:val="auto"/>
        </w:rPr>
      </w:pPr>
      <w:sdt>
        <w:sdtPr>
          <w:rPr>
            <w:b/>
            <w:color w:val="auto"/>
          </w:rPr>
          <w:id w:val="53979462"/>
          <w:placeholder>
            <w:docPart w:val="91EA9AD3192F400CA844F9B8B5321A10"/>
          </w:placeholder>
        </w:sdtPr>
        <w:sdtEndPr/>
        <w:sdtContent>
          <w:r w:rsidR="00DF1BBC" w:rsidRPr="00D36225">
            <w:rPr>
              <w:b/>
              <w:color w:val="auto"/>
            </w:rPr>
            <w:t>202</w:t>
          </w:r>
          <w:r w:rsidR="00B75AFD" w:rsidRPr="00D36225">
            <w:rPr>
              <w:b/>
              <w:color w:val="auto"/>
            </w:rPr>
            <w:t>2</w:t>
          </w:r>
        </w:sdtContent>
      </w:sdt>
      <w:r w:rsidR="00DF1BBC" w:rsidRPr="00D36225">
        <w:rPr>
          <w:b/>
          <w:color w:val="auto"/>
        </w:rPr>
        <w:t xml:space="preserve">, </w:t>
      </w:r>
      <w:r w:rsidR="00F257D4" w:rsidRPr="00D36225">
        <w:rPr>
          <w:b/>
          <w:color w:val="auto"/>
        </w:rPr>
        <w:t>19</w:t>
      </w:r>
      <w:r w:rsidR="007D20C5" w:rsidRPr="00D36225">
        <w:rPr>
          <w:b/>
          <w:color w:val="auto"/>
        </w:rPr>
        <w:t>3</w:t>
      </w:r>
      <w:r w:rsidR="00F257D4" w:rsidRPr="00D36225">
        <w:rPr>
          <w:b/>
          <w:color w:val="auto"/>
        </w:rPr>
        <w:t xml:space="preserve"> </w:t>
      </w:r>
      <w:r w:rsidR="00DF1BBC" w:rsidRPr="00D36225">
        <w:rPr>
          <w:b/>
          <w:color w:val="auto"/>
        </w:rPr>
        <w:t>+</w:t>
      </w:r>
      <w:sdt>
        <w:sdtPr>
          <w:rPr>
            <w:b/>
            <w:color w:val="auto"/>
          </w:rPr>
          <w:id w:val="-1250032904"/>
          <w:placeholder>
            <w:docPart w:val="91EA9AD3192F400CA844F9B8B5321A10"/>
          </w:placeholder>
        </w:sdtPr>
        <w:sdtEndPr/>
        <w:sdtContent>
          <w:r w:rsidR="00A61019" w:rsidRPr="00D36225">
            <w:rPr>
              <w:b/>
              <w:color w:val="auto"/>
            </w:rPr>
            <w:t xml:space="preserve"> xx</w:t>
          </w:r>
          <w:r w:rsidR="00212E56">
            <w:rPr>
              <w:b/>
              <w:color w:val="auto"/>
            </w:rPr>
            <w:t>i</w:t>
          </w:r>
          <w:r w:rsidR="005D1FF8" w:rsidRPr="00D36225">
            <w:rPr>
              <w:b/>
              <w:color w:val="auto"/>
            </w:rPr>
            <w:t>ii</w:t>
          </w:r>
        </w:sdtContent>
      </w:sdt>
      <w:r w:rsidR="00DF1BBC" w:rsidRPr="00D36225">
        <w:rPr>
          <w:b/>
          <w:color w:val="auto"/>
        </w:rPr>
        <w:t xml:space="preserve"> sayfa</w:t>
      </w:r>
    </w:p>
    <w:sdt>
      <w:sdtPr>
        <w:id w:val="638771569"/>
        <w:placeholder>
          <w:docPart w:val="91EA9AD3192F400CA844F9B8B5321A10"/>
        </w:placeholder>
      </w:sdtPr>
      <w:sdtEndPr/>
      <w:sdtContent>
        <w:p w:rsidR="00DF1BBC" w:rsidRPr="00D36225" w:rsidRDefault="005E1346" w:rsidP="00DF1BBC">
          <w:r w:rsidRPr="00D36225">
            <w:t>Petro-</w:t>
          </w:r>
          <w:r w:rsidR="00DF1BBC" w:rsidRPr="00D36225">
            <w:t xml:space="preserve">kimya, cam, boya ve dolgu endüstrilerinde </w:t>
          </w:r>
          <w:r w:rsidRPr="00D36225">
            <w:t>yaygın</w:t>
          </w:r>
          <w:r w:rsidR="00DF1BBC" w:rsidRPr="00D36225">
            <w:t xml:space="preserve"> kullanılan endüstriyel hammaddelerden barit, </w:t>
          </w:r>
          <w:r w:rsidRPr="00D36225">
            <w:t xml:space="preserve">çeşitli metotlarla zenginleştirilmektedir. </w:t>
          </w:r>
          <w:r w:rsidR="003235E8" w:rsidRPr="00D36225">
            <w:t>Öğütme</w:t>
          </w:r>
          <w:r w:rsidR="00DF1BBC" w:rsidRPr="00D36225">
            <w:t xml:space="preserve"> sonucunda </w:t>
          </w:r>
          <w:r w:rsidR="003235E8" w:rsidRPr="00D36225">
            <w:t xml:space="preserve">üretilen </w:t>
          </w:r>
          <w:r w:rsidR="00DF1BBC" w:rsidRPr="00D36225">
            <w:t>tanelerin şek</w:t>
          </w:r>
          <w:r w:rsidR="003235E8" w:rsidRPr="00D36225">
            <w:t>il ve morfoloji</w:t>
          </w:r>
          <w:r w:rsidR="00D07D06" w:rsidRPr="00D36225">
            <w:t>k</w:t>
          </w:r>
          <w:r w:rsidR="003235E8" w:rsidRPr="00D36225">
            <w:t xml:space="preserve"> özellikleri</w:t>
          </w:r>
          <w:r w:rsidR="00DF1BBC" w:rsidRPr="00D36225">
            <w:t xml:space="preserve"> </w:t>
          </w:r>
          <w:r w:rsidRPr="00D36225">
            <w:t>flotasyonda</w:t>
          </w:r>
          <w:r w:rsidR="00DF1BBC" w:rsidRPr="00D36225">
            <w:t xml:space="preserve"> önemli </w:t>
          </w:r>
          <w:r w:rsidRPr="00D36225">
            <w:t>rol oynamaktadır. Bu te</w:t>
          </w:r>
          <w:r w:rsidR="00CF41D4" w:rsidRPr="00D36225">
            <w:t>zin amacı</w:t>
          </w:r>
          <w:r w:rsidR="00DF1BBC" w:rsidRPr="00D36225">
            <w:t xml:space="preserve">; </w:t>
          </w:r>
          <w:r w:rsidR="00CF41D4" w:rsidRPr="00D36225">
            <w:t xml:space="preserve">farklı tenördeki </w:t>
          </w:r>
          <w:r w:rsidR="00DF1BBC" w:rsidRPr="00D36225">
            <w:t>barit cevher</w:t>
          </w:r>
          <w:r w:rsidRPr="00D36225">
            <w:t xml:space="preserve">lerinin </w:t>
          </w:r>
          <w:r w:rsidR="00CF41D4" w:rsidRPr="00D36225">
            <w:t>konvensiyonel</w:t>
          </w:r>
          <w:r w:rsidRPr="00D36225">
            <w:t xml:space="preserve"> değirmenlerde öğütülmesi sonrasında</w:t>
          </w:r>
          <w:r w:rsidR="00DF1BBC" w:rsidRPr="00D36225">
            <w:t>,</w:t>
          </w:r>
          <w:r w:rsidRPr="00D36225">
            <w:t xml:space="preserve"> sarsıntılı masa</w:t>
          </w:r>
          <w:r w:rsidR="00432FD9" w:rsidRPr="00D36225">
            <w:t xml:space="preserve">, manyetik </w:t>
          </w:r>
          <w:r w:rsidR="00747515" w:rsidRPr="00D36225">
            <w:t>ayırma ve</w:t>
          </w:r>
          <w:r w:rsidR="00DF1BBC" w:rsidRPr="00D36225">
            <w:t xml:space="preserve"> flotasyon </w:t>
          </w:r>
          <w:r w:rsidRPr="00D36225">
            <w:t>ile</w:t>
          </w:r>
          <w:r w:rsidR="00DF1BBC" w:rsidRPr="00D36225">
            <w:t xml:space="preserve"> zenginleştirilmesi ve </w:t>
          </w:r>
          <w:r w:rsidRPr="00D36225">
            <w:t xml:space="preserve">değirmen ürünü </w:t>
          </w:r>
          <w:r w:rsidR="00DF1BBC" w:rsidRPr="00D36225">
            <w:t>tanelerin</w:t>
          </w:r>
          <w:r w:rsidR="007137E3" w:rsidRPr="00D36225">
            <w:t xml:space="preserve"> şekil ve morfolojik özelliklerinin flotasyonla zenginleştirmeye olan etkilerinin</w:t>
          </w:r>
          <w:r w:rsidR="00DF1BBC" w:rsidRPr="00D36225">
            <w:t xml:space="preserve"> dinamik görüntü analizi yöntemi ve taramalı elektron mikroskobu ile incelenmesidir. </w:t>
          </w:r>
        </w:p>
        <w:p w:rsidR="009861E3" w:rsidRPr="00D36225" w:rsidRDefault="00DF1BBC" w:rsidP="00BD3E97">
          <w:r w:rsidRPr="00D36225">
            <w:t>Bu kapsamda ilk olarak, farklı tenörlere sahip bar</w:t>
          </w:r>
          <w:r w:rsidR="005E1346" w:rsidRPr="00D36225">
            <w:t>it cevherlerinin, bilyalı ve çubuklu değirmenlerde öğütmeleri</w:t>
          </w:r>
          <w:r w:rsidRPr="00D36225">
            <w:t xml:space="preserve"> yapılmıştır. Öğütme çalışmalarında barit cevherleri için uygun olan değirmen tipi ve öğütme süreleri belirlenmiştir. Gravite zenginleştirme yöntemi olan sarsıntılı masa</w:t>
          </w:r>
          <w:r w:rsidR="00EB7A4E" w:rsidRPr="00D36225">
            <w:t>da</w:t>
          </w:r>
          <w:r w:rsidRPr="00D36225">
            <w:t xml:space="preserve"> barit cevherlerinin zenginleştirilmesi </w:t>
          </w:r>
          <w:r w:rsidR="008F0791" w:rsidRPr="00D36225">
            <w:t>çalışma</w:t>
          </w:r>
          <w:r w:rsidRPr="00D36225">
            <w:t>ları</w:t>
          </w:r>
          <w:r w:rsidR="008F0791" w:rsidRPr="00D36225">
            <w:t xml:space="preserve"> yapı</w:t>
          </w:r>
          <w:r w:rsidRPr="00D36225">
            <w:t>lmış ve tenör değerler</w:t>
          </w:r>
          <w:r w:rsidR="000C6137" w:rsidRPr="00D36225">
            <w:t>i</w:t>
          </w:r>
          <w:r w:rsidR="00BF0E2A" w:rsidRPr="00D36225">
            <w:t>,</w:t>
          </w:r>
          <w:r w:rsidR="000C6137" w:rsidRPr="00D36225">
            <w:t xml:space="preserve"> %</w:t>
          </w:r>
          <w:r w:rsidR="00736C88" w:rsidRPr="00D36225">
            <w:t xml:space="preserve"> </w:t>
          </w:r>
          <w:r w:rsidR="000C6137" w:rsidRPr="00D36225">
            <w:t>70,57</w:t>
          </w:r>
          <w:r w:rsidR="0067720A" w:rsidRPr="00D36225">
            <w:t xml:space="preserve"> BaSO</w:t>
          </w:r>
          <w:r w:rsidR="0067720A" w:rsidRPr="00D36225">
            <w:rPr>
              <w:vertAlign w:val="subscript"/>
            </w:rPr>
            <w:t>4</w:t>
          </w:r>
          <w:r w:rsidR="0067720A" w:rsidRPr="00D36225">
            <w:t xml:space="preserve">’tan </w:t>
          </w:r>
          <w:r w:rsidR="000C6137" w:rsidRPr="00D36225">
            <w:t>%</w:t>
          </w:r>
          <w:r w:rsidR="00675BAE" w:rsidRPr="00D36225">
            <w:t xml:space="preserve"> </w:t>
          </w:r>
          <w:r w:rsidR="000C6137" w:rsidRPr="00D36225">
            <w:t>90,26</w:t>
          </w:r>
          <w:r w:rsidR="0067720A" w:rsidRPr="00D36225">
            <w:t xml:space="preserve"> BaSO</w:t>
          </w:r>
          <w:r w:rsidR="0067720A" w:rsidRPr="00D36225">
            <w:rPr>
              <w:vertAlign w:val="subscript"/>
            </w:rPr>
            <w:t>4</w:t>
          </w:r>
          <w:r w:rsidR="0067720A" w:rsidRPr="00D36225">
            <w:t>’</w:t>
          </w:r>
          <w:r w:rsidR="000C6137" w:rsidRPr="00D36225">
            <w:t xml:space="preserve">a </w:t>
          </w:r>
          <w:r w:rsidR="00432FD9" w:rsidRPr="00D36225">
            <w:t>yükseltilmiştir. Barit</w:t>
          </w:r>
          <w:r w:rsidR="000C6137" w:rsidRPr="00D36225">
            <w:t xml:space="preserve"> c</w:t>
          </w:r>
          <w:r w:rsidRPr="00D36225">
            <w:t>evher</w:t>
          </w:r>
          <w:r w:rsidR="000C6137" w:rsidRPr="00D36225">
            <w:t>i</w:t>
          </w:r>
          <w:r w:rsidR="00EB7A4E" w:rsidRPr="00D36225">
            <w:t xml:space="preserve">nde bulunan </w:t>
          </w:r>
          <w:r w:rsidR="000C6137" w:rsidRPr="00D36225">
            <w:t>d</w:t>
          </w:r>
          <w:r w:rsidR="001A56D6" w:rsidRPr="00D36225">
            <w:t>emir oksit</w:t>
          </w:r>
          <w:r w:rsidRPr="00D36225">
            <w:t xml:space="preserve"> </w:t>
          </w:r>
          <w:r w:rsidR="000C6137" w:rsidRPr="00D36225">
            <w:t xml:space="preserve">vb. </w:t>
          </w:r>
          <w:r w:rsidR="00EB7A4E" w:rsidRPr="00D36225">
            <w:t>gang mineralinin</w:t>
          </w:r>
          <w:r w:rsidR="000C6137" w:rsidRPr="00D36225">
            <w:t xml:space="preserve"> uzaklaştırılması</w:t>
          </w:r>
          <w:r w:rsidRPr="00D36225">
            <w:t xml:space="preserve"> ve barit cevherlerinin tenör değerlerinin yükseltilmesi amacıyla manyetik ayırıcı</w:t>
          </w:r>
          <w:r w:rsidR="00736C88" w:rsidRPr="00D36225">
            <w:t>da</w:t>
          </w:r>
          <w:r w:rsidRPr="00D36225">
            <w:t xml:space="preserve"> zenginleştirme</w:t>
          </w:r>
          <w:r w:rsidR="000C6137" w:rsidRPr="00D36225">
            <w:t>yle tenör</w:t>
          </w:r>
          <w:r w:rsidR="008F0791" w:rsidRPr="00D36225">
            <w:t xml:space="preserve"> değerleri</w:t>
          </w:r>
          <w:r w:rsidR="000C6137" w:rsidRPr="00D36225">
            <w:t xml:space="preserve"> %</w:t>
          </w:r>
          <w:r w:rsidR="00675BAE" w:rsidRPr="00D36225">
            <w:t xml:space="preserve"> </w:t>
          </w:r>
          <w:r w:rsidR="00D60F60" w:rsidRPr="00D36225">
            <w:t>8</w:t>
          </w:r>
          <w:r w:rsidR="000C6137" w:rsidRPr="00D36225">
            <w:t>9,79</w:t>
          </w:r>
          <w:r w:rsidR="00C3456F" w:rsidRPr="00D36225">
            <w:t xml:space="preserve"> BaSO</w:t>
          </w:r>
          <w:r w:rsidR="00C3456F" w:rsidRPr="00D36225">
            <w:rPr>
              <w:vertAlign w:val="subscript"/>
            </w:rPr>
            <w:t>4</w:t>
          </w:r>
          <w:r w:rsidR="00C3456F" w:rsidRPr="00D36225">
            <w:t>’tan</w:t>
          </w:r>
          <w:r w:rsidR="000C6137" w:rsidRPr="00D36225">
            <w:t xml:space="preserve"> %</w:t>
          </w:r>
          <w:r w:rsidR="00675BAE" w:rsidRPr="00D36225">
            <w:t xml:space="preserve"> </w:t>
          </w:r>
          <w:r w:rsidR="000C6137" w:rsidRPr="00D36225">
            <w:t>93,70</w:t>
          </w:r>
          <w:r w:rsidR="00C3456F" w:rsidRPr="00D36225">
            <w:t xml:space="preserve"> BaSO</w:t>
          </w:r>
          <w:r w:rsidR="00C3456F" w:rsidRPr="00D36225">
            <w:rPr>
              <w:vertAlign w:val="subscript"/>
            </w:rPr>
            <w:t>4</w:t>
          </w:r>
          <w:r w:rsidR="008F0791" w:rsidRPr="00D36225">
            <w:t>’a</w:t>
          </w:r>
          <w:r w:rsidR="000C6137" w:rsidRPr="00D36225">
            <w:t xml:space="preserve"> </w:t>
          </w:r>
          <w:r w:rsidR="00736C88" w:rsidRPr="00D36225">
            <w:t>yükseltilmiştir</w:t>
          </w:r>
          <w:r w:rsidRPr="00D36225">
            <w:t>. Ayrıca, flotasyon ile zenginleştirme işlemleri kapsamında</w:t>
          </w:r>
          <w:r w:rsidR="000C6137" w:rsidRPr="00D36225">
            <w:t>,</w:t>
          </w:r>
          <w:r w:rsidRPr="00D36225">
            <w:t xml:space="preserve"> reaktif dozajları, flotasyon </w:t>
          </w:r>
          <w:r w:rsidR="008F0791" w:rsidRPr="00D36225">
            <w:t>kinetiği ve</w:t>
          </w:r>
          <w:r w:rsidRPr="00D36225">
            <w:t xml:space="preserve"> tane boyu</w:t>
          </w:r>
          <w:r w:rsidR="008A423B" w:rsidRPr="00D36225">
            <w:t>tunun etkisi araştırılmıştır</w:t>
          </w:r>
          <w:r w:rsidR="009861E3" w:rsidRPr="00D36225">
            <w:t>.</w:t>
          </w:r>
          <w:r w:rsidR="008A423B" w:rsidRPr="00D36225">
            <w:t xml:space="preserve"> </w:t>
          </w:r>
          <w:r w:rsidR="009861E3" w:rsidRPr="00D36225">
            <w:t>B</w:t>
          </w:r>
          <w:r w:rsidR="008A423B" w:rsidRPr="00D36225">
            <w:t>arit flotasyonunda en uygun tane boyutunun -2</w:t>
          </w:r>
          <w:r w:rsidR="009861E3" w:rsidRPr="00D36225">
            <w:t>12+38 µm, ortam pH’nın 10</w:t>
          </w:r>
          <w:r w:rsidR="008A423B" w:rsidRPr="00D36225">
            <w:t>, reaktif dozajlarının ise; bastırıcı için 500 g/t, toplayıcı</w:t>
          </w:r>
          <w:r w:rsidR="009861E3" w:rsidRPr="00D36225">
            <w:t xml:space="preserve"> için</w:t>
          </w:r>
          <w:r w:rsidR="008A423B" w:rsidRPr="00D36225">
            <w:t xml:space="preserve"> 200 g/t ve köpürtücü için 150 g/t olduğu belirlenmiştir. </w:t>
          </w:r>
          <w:r w:rsidR="008F0791" w:rsidRPr="00D36225">
            <w:t>Bununla birlikte</w:t>
          </w:r>
          <w:r w:rsidRPr="00D36225">
            <w:t xml:space="preserve"> farklı değirmen ürünlerinin flotasyondaki </w:t>
          </w:r>
          <w:r w:rsidR="000C6137" w:rsidRPr="00D36225">
            <w:t xml:space="preserve">davranışları </w:t>
          </w:r>
          <w:r w:rsidRPr="00D36225">
            <w:t>ve bunların şekil ve morfolojisine bağlı olarak hidrofob</w:t>
          </w:r>
          <w:r w:rsidR="00707FCE" w:rsidRPr="00D36225">
            <w:t>ik/hidrofi</w:t>
          </w:r>
          <w:r w:rsidR="000C6137" w:rsidRPr="00D36225">
            <w:t xml:space="preserve">lik özellikleri </w:t>
          </w:r>
          <w:r w:rsidR="00F91167" w:rsidRPr="00D36225">
            <w:t>araştırılmıştır</w:t>
          </w:r>
          <w:r w:rsidR="009861E3" w:rsidRPr="00D36225">
            <w:t>. Bilyalı değirmen ürünleri ile yapılan flotasyon testlerinde tenör değerleri</w:t>
          </w:r>
          <w:r w:rsidR="00F91167" w:rsidRPr="00D36225">
            <w:t>;</w:t>
          </w:r>
          <w:r w:rsidR="009861E3" w:rsidRPr="00D36225">
            <w:t xml:space="preserve"> </w:t>
          </w:r>
          <w:r w:rsidR="00F91167" w:rsidRPr="00D36225">
            <w:t>düşük tenörlü barit (</w:t>
          </w:r>
          <w:r w:rsidR="00BD3E97" w:rsidRPr="00D36225">
            <w:t>YBD</w:t>
          </w:r>
          <w:r w:rsidR="00F91167" w:rsidRPr="00D36225">
            <w:t xml:space="preserve"> adlı)</w:t>
          </w:r>
          <w:r w:rsidR="00BD3E97" w:rsidRPr="00D36225">
            <w:t xml:space="preserve"> numune</w:t>
          </w:r>
          <w:r w:rsidR="00FD535D" w:rsidRPr="00D36225">
            <w:t>sin</w:t>
          </w:r>
          <w:r w:rsidR="00F91167" w:rsidRPr="00D36225">
            <w:t>de</w:t>
          </w:r>
          <w:r w:rsidR="00BD3E97" w:rsidRPr="00D36225">
            <w:t xml:space="preserve"> % 59,58 BaSO</w:t>
          </w:r>
          <w:r w:rsidR="00BD3E97" w:rsidRPr="00D36225">
            <w:rPr>
              <w:vertAlign w:val="subscript"/>
            </w:rPr>
            <w:t>4</w:t>
          </w:r>
          <w:r w:rsidR="00BD3E97" w:rsidRPr="00D36225">
            <w:t>’tan % 83,31 BaSO</w:t>
          </w:r>
          <w:r w:rsidR="00BD3E97" w:rsidRPr="00D36225">
            <w:rPr>
              <w:vertAlign w:val="subscript"/>
            </w:rPr>
            <w:t>4</w:t>
          </w:r>
          <w:r w:rsidR="00BD3E97" w:rsidRPr="00D36225">
            <w:t>’a</w:t>
          </w:r>
          <w:r w:rsidR="00BF0E2A" w:rsidRPr="00D36225">
            <w:t>,</w:t>
          </w:r>
          <w:r w:rsidR="00BD3E97" w:rsidRPr="00D36225">
            <w:t xml:space="preserve"> </w:t>
          </w:r>
          <w:r w:rsidR="00F91167" w:rsidRPr="00D36225">
            <w:t>yüksek tenörlü barit (</w:t>
          </w:r>
          <w:r w:rsidR="00BD3E97" w:rsidRPr="00D36225">
            <w:t>YBİ</w:t>
          </w:r>
          <w:r w:rsidR="00F91167" w:rsidRPr="00D36225">
            <w:t xml:space="preserve"> adlı)</w:t>
          </w:r>
          <w:r w:rsidR="00BD3E97" w:rsidRPr="00D36225">
            <w:t xml:space="preserve"> numune</w:t>
          </w:r>
          <w:r w:rsidR="00FD535D" w:rsidRPr="00D36225">
            <w:t>sin</w:t>
          </w:r>
          <w:r w:rsidR="00F91167" w:rsidRPr="00D36225">
            <w:t>de</w:t>
          </w:r>
          <w:r w:rsidR="00BD3E97" w:rsidRPr="00D36225">
            <w:t xml:space="preserve"> % 87,71 BaSO</w:t>
          </w:r>
          <w:r w:rsidR="00BD3E97" w:rsidRPr="00D36225">
            <w:rPr>
              <w:vertAlign w:val="subscript"/>
            </w:rPr>
            <w:t>4</w:t>
          </w:r>
          <w:r w:rsidR="00BD3E97" w:rsidRPr="00D36225">
            <w:t>’tan % 92 BaSO</w:t>
          </w:r>
          <w:r w:rsidR="00BD3E97" w:rsidRPr="00D36225">
            <w:rPr>
              <w:vertAlign w:val="subscript"/>
            </w:rPr>
            <w:t>4</w:t>
          </w:r>
          <w:r w:rsidR="00BD3E97" w:rsidRPr="00D36225">
            <w:t>’a yükseltilmiştir. En y</w:t>
          </w:r>
          <w:r w:rsidR="004F44EA" w:rsidRPr="00D36225">
            <w:t>ü</w:t>
          </w:r>
          <w:r w:rsidR="00BD3E97" w:rsidRPr="00D36225">
            <w:t>ksek tenör değerleri bilyalı değirmen ürünleriyle elde edilmiştir.</w:t>
          </w:r>
        </w:p>
        <w:p w:rsidR="00175451" w:rsidRPr="00D36225" w:rsidRDefault="008921C3" w:rsidP="00DF1BBC">
          <w:r w:rsidRPr="00D36225">
            <w:t>Barit minerallerinin, k</w:t>
          </w:r>
          <w:r w:rsidR="00DF1BBC" w:rsidRPr="00D36225">
            <w:t>ritik ıslanma yüzey gerilim</w:t>
          </w:r>
          <w:r w:rsidR="00AA785C" w:rsidRPr="00D36225">
            <w:t>i değerleri</w:t>
          </w:r>
          <w:r w:rsidR="00982C55" w:rsidRPr="00D36225">
            <w:t xml:space="preserve"> (ɣ</w:t>
          </w:r>
          <w:r w:rsidR="00982C55" w:rsidRPr="00D36225">
            <w:rPr>
              <w:vertAlign w:val="subscript"/>
            </w:rPr>
            <w:t>c</w:t>
          </w:r>
          <w:r w:rsidR="00982C55" w:rsidRPr="00D36225">
            <w:t>)</w:t>
          </w:r>
          <w:r w:rsidR="00DF1BBC" w:rsidRPr="00D36225">
            <w:t xml:space="preserve">, </w:t>
          </w:r>
          <w:r w:rsidR="00F91167" w:rsidRPr="00D36225">
            <w:t xml:space="preserve">Zisman </w:t>
          </w:r>
          <w:r w:rsidR="00AA785C" w:rsidRPr="00D36225">
            <w:t>temas açısı ölçümü yöntemiyle</w:t>
          </w:r>
          <w:r w:rsidR="00BD3E97" w:rsidRPr="00D36225">
            <w:t xml:space="preserve"> </w:t>
          </w:r>
          <w:r w:rsidR="00DF1BBC" w:rsidRPr="00D36225">
            <w:t>belirlenmiştir.</w:t>
          </w:r>
          <w:r w:rsidR="00BD3E97" w:rsidRPr="00D36225">
            <w:t xml:space="preserve"> Bu</w:t>
          </w:r>
          <w:r w:rsidR="00AA785C" w:rsidRPr="00D36225">
            <w:t xml:space="preserve"> değerler</w:t>
          </w:r>
          <w:r w:rsidR="00BD3E97" w:rsidRPr="00D36225">
            <w:t>, bilyalı değirmende öğütülmüş YBD</w:t>
          </w:r>
          <w:r w:rsidR="00982C55" w:rsidRPr="00D36225">
            <w:t xml:space="preserve"> ve YBİ</w:t>
          </w:r>
          <w:r w:rsidR="00BD3E97" w:rsidRPr="00D36225">
            <w:t xml:space="preserve"> numune</w:t>
          </w:r>
          <w:r w:rsidR="00982C55" w:rsidRPr="00D36225">
            <w:t>lerini</w:t>
          </w:r>
          <w:r w:rsidR="00BD3E97" w:rsidRPr="00D36225">
            <w:t>n</w:t>
          </w:r>
          <w:r w:rsidR="00982C55" w:rsidRPr="00D36225">
            <w:t xml:space="preserve"> ɣ</w:t>
          </w:r>
          <w:r w:rsidR="00982C55" w:rsidRPr="00D36225">
            <w:rPr>
              <w:vertAlign w:val="subscript"/>
            </w:rPr>
            <w:t xml:space="preserve">c </w:t>
          </w:r>
          <w:r w:rsidR="00982C55" w:rsidRPr="00D36225">
            <w:t>değerleri sırasıyla 32 mN/m ve 31 mN/m iken, çubuklu değirmende öğütülmüş aynı numunelerin ɣ</w:t>
          </w:r>
          <w:r w:rsidR="00982C55" w:rsidRPr="00D36225">
            <w:rPr>
              <w:vertAlign w:val="subscript"/>
            </w:rPr>
            <w:t xml:space="preserve">c </w:t>
          </w:r>
          <w:r w:rsidR="00982C55" w:rsidRPr="00D36225">
            <w:t xml:space="preserve">değerleri sırasıyla 32,5 mN/m ve 31,9 mN/m bulunmuştur. </w:t>
          </w:r>
          <w:r w:rsidR="00EB7EBF" w:rsidRPr="00D36225">
            <w:t xml:space="preserve"> </w:t>
          </w:r>
          <w:r w:rsidR="00F91167" w:rsidRPr="00D36225">
            <w:t>F</w:t>
          </w:r>
          <w:r w:rsidR="00EB7EBF" w:rsidRPr="00D36225">
            <w:t>lotasyon ile zenginleştirilen</w:t>
          </w:r>
          <w:r w:rsidR="00DF1BBC" w:rsidRPr="00D36225">
            <w:t xml:space="preserve"> </w:t>
          </w:r>
          <w:r w:rsidR="00F91167" w:rsidRPr="00D36225">
            <w:t xml:space="preserve">numunelerin </w:t>
          </w:r>
          <w:r w:rsidR="009F2C9B" w:rsidRPr="00D36225">
            <w:t xml:space="preserve">tane şekil ve morfoloji incelemeleri </w:t>
          </w:r>
          <w:r w:rsidR="00DF1BBC" w:rsidRPr="00D36225">
            <w:t>dinamik görüntü analizi yöntemi ve taramalı elektron mikroskobu</w:t>
          </w:r>
          <w:r w:rsidR="00F91167" w:rsidRPr="00D36225">
            <w:t>yla</w:t>
          </w:r>
          <w:r w:rsidR="00DF1BBC" w:rsidRPr="00D36225">
            <w:t xml:space="preserve"> </w:t>
          </w:r>
          <w:r w:rsidR="005911BA" w:rsidRPr="00D36225">
            <w:t>yapıl</w:t>
          </w:r>
          <w:r w:rsidR="00DF1BBC" w:rsidRPr="00D36225">
            <w:t xml:space="preserve">mıştır. </w:t>
          </w:r>
          <w:r w:rsidR="005911BA" w:rsidRPr="00D36225">
            <w:t>Bu kaps</w:t>
          </w:r>
          <w:r w:rsidR="00942210" w:rsidRPr="00D36225">
            <w:t>amda tenör ve verim sonuçları ve</w:t>
          </w:r>
          <w:r w:rsidR="005911BA" w:rsidRPr="00D36225">
            <w:t xml:space="preserve"> tanelerin</w:t>
          </w:r>
          <w:r w:rsidR="008F0791" w:rsidRPr="00D36225">
            <w:t xml:space="preserve"> Dairesellik</w:t>
          </w:r>
          <w:r w:rsidR="005911BA" w:rsidRPr="00D36225">
            <w:t xml:space="preserve"> </w:t>
          </w:r>
          <w:r w:rsidR="008F0791" w:rsidRPr="00D36225">
            <w:t>(</w:t>
          </w:r>
          <w:r w:rsidR="005911BA" w:rsidRPr="00D36225">
            <w:t>C</w:t>
          </w:r>
          <w:r w:rsidR="008F0791" w:rsidRPr="00D36225">
            <w:t>)</w:t>
          </w:r>
          <w:r w:rsidR="005911BA" w:rsidRPr="00D36225">
            <w:t xml:space="preserve"> ve </w:t>
          </w:r>
          <w:r w:rsidR="005C6CE6" w:rsidRPr="00D36225">
            <w:t>Sınırlayıcı Dikdörtgen En-Boy Oranı (</w:t>
          </w:r>
          <w:r w:rsidR="005911BA" w:rsidRPr="00D36225">
            <w:t>BRAR</w:t>
          </w:r>
          <w:r w:rsidR="005C6CE6" w:rsidRPr="00D36225">
            <w:t>)</w:t>
          </w:r>
          <w:r w:rsidR="005911BA" w:rsidRPr="00D36225">
            <w:t xml:space="preserve"> değerleriyle anlamlı il</w:t>
          </w:r>
          <w:r w:rsidR="004F44EA" w:rsidRPr="00D36225">
            <w:t>i</w:t>
          </w:r>
          <w:r w:rsidR="005911BA" w:rsidRPr="00D36225">
            <w:t>şk</w:t>
          </w:r>
          <w:r w:rsidR="00C324A0" w:rsidRPr="00D36225">
            <w:t xml:space="preserve">ileri </w:t>
          </w:r>
          <w:r w:rsidR="00F91167" w:rsidRPr="00D36225">
            <w:t>bulunmuştur</w:t>
          </w:r>
          <w:r w:rsidR="00C324A0" w:rsidRPr="00D36225">
            <w:t>. Çubuklu değirmen</w:t>
          </w:r>
          <w:r w:rsidR="007D6C4C" w:rsidRPr="00D36225">
            <w:t xml:space="preserve"> ürünü her iki </w:t>
          </w:r>
          <w:r w:rsidR="00F91167" w:rsidRPr="00D36225">
            <w:t xml:space="preserve">barit </w:t>
          </w:r>
          <w:r w:rsidR="007D6C4C" w:rsidRPr="00D36225">
            <w:t>numune</w:t>
          </w:r>
          <w:r w:rsidR="00F91167" w:rsidRPr="00D36225">
            <w:t xml:space="preserve">leri </w:t>
          </w:r>
          <w:r w:rsidR="007D6C4C" w:rsidRPr="00D36225">
            <w:t xml:space="preserve">(düşük ve yüksek tenörlü) için </w:t>
          </w:r>
          <w:r w:rsidR="00C324A0" w:rsidRPr="00D36225">
            <w:t xml:space="preserve">BRAR değeri, </w:t>
          </w:r>
          <w:r w:rsidR="007D6C4C" w:rsidRPr="00D36225">
            <w:t xml:space="preserve">bilyalı değirmen ürünlerine göre </w:t>
          </w:r>
          <w:r w:rsidR="005D5985" w:rsidRPr="00D36225">
            <w:t xml:space="preserve">yüksek </w:t>
          </w:r>
          <w:r w:rsidR="00F91167" w:rsidRPr="00D36225">
            <w:t>iken</w:t>
          </w:r>
          <w:r w:rsidR="0027282F" w:rsidRPr="00D36225">
            <w:t>, C</w:t>
          </w:r>
          <w:r w:rsidR="005D5985" w:rsidRPr="00D36225">
            <w:t xml:space="preserve"> değerleri daha düşük</w:t>
          </w:r>
          <w:r w:rsidR="00AA785C" w:rsidRPr="00D36225">
            <w:t>tür</w:t>
          </w:r>
          <w:r w:rsidR="005D5985" w:rsidRPr="00D36225">
            <w:t>.</w:t>
          </w:r>
          <w:r w:rsidR="00190BEE" w:rsidRPr="00D36225">
            <w:t xml:space="preserve"> Islanma parametresi olan  </w:t>
          </w:r>
          <w:r w:rsidR="005D5985" w:rsidRPr="00D36225">
            <w:t xml:space="preserve"> </w:t>
          </w:r>
          <w:r w:rsidR="00C324A0" w:rsidRPr="00D36225">
            <w:t>ɣ</w:t>
          </w:r>
          <w:r w:rsidR="00C324A0" w:rsidRPr="00D36225">
            <w:rPr>
              <w:vertAlign w:val="subscript"/>
            </w:rPr>
            <w:t xml:space="preserve">c </w:t>
          </w:r>
          <w:r w:rsidR="00C324A0" w:rsidRPr="00D36225">
            <w:t>değer</w:t>
          </w:r>
          <w:r w:rsidR="0027282F" w:rsidRPr="00D36225">
            <w:t>ler</w:t>
          </w:r>
          <w:r w:rsidR="00C324A0" w:rsidRPr="00D36225">
            <w:t>i</w:t>
          </w:r>
          <w:r w:rsidR="00175451" w:rsidRPr="00D36225">
            <w:t xml:space="preserve"> </w:t>
          </w:r>
          <w:r w:rsidR="007D6C4C" w:rsidRPr="00D36225">
            <w:t>çubuklu değirmen ürünlerinde</w:t>
          </w:r>
          <w:r w:rsidR="00175451" w:rsidRPr="00D36225">
            <w:t xml:space="preserve"> bilyalı değirmen</w:t>
          </w:r>
          <w:r w:rsidR="00190BEE" w:rsidRPr="00D36225">
            <w:t xml:space="preserve"> ürünlerine</w:t>
          </w:r>
          <w:r w:rsidR="00175451" w:rsidRPr="00D36225">
            <w:t xml:space="preserve"> göre daha yüksek </w:t>
          </w:r>
          <w:r w:rsidR="007D6C4C" w:rsidRPr="00D36225">
            <w:t>bulunmuştur</w:t>
          </w:r>
          <w:r w:rsidR="00C324A0" w:rsidRPr="00D36225">
            <w:t>. Bu nedenle</w:t>
          </w:r>
          <w:r w:rsidR="00AA785C" w:rsidRPr="00D36225">
            <w:t>,</w:t>
          </w:r>
          <w:r w:rsidR="00175451" w:rsidRPr="00D36225">
            <w:t xml:space="preserve"> çubuklu değirmen ürünleri</w:t>
          </w:r>
          <w:r w:rsidR="00C324A0" w:rsidRPr="00D36225">
            <w:t xml:space="preserve"> bilyalı değirmenlere göre daha hidrofilik davranış göster</w:t>
          </w:r>
          <w:r w:rsidR="005D5985" w:rsidRPr="00D36225">
            <w:t>miş</w:t>
          </w:r>
          <w:r w:rsidR="00AA785C" w:rsidRPr="00D36225">
            <w:t xml:space="preserve"> olup</w:t>
          </w:r>
          <w:r w:rsidR="00942210" w:rsidRPr="00D36225">
            <w:t>,</w:t>
          </w:r>
          <w:r w:rsidR="005D5985" w:rsidRPr="00D36225">
            <w:t xml:space="preserve"> </w:t>
          </w:r>
          <w:r w:rsidR="00942210" w:rsidRPr="00D36225">
            <w:t xml:space="preserve">beklendiği üzere </w:t>
          </w:r>
          <w:r w:rsidR="00C324A0" w:rsidRPr="00D36225">
            <w:t>flotasyon konsa</w:t>
          </w:r>
          <w:r w:rsidR="005D5985" w:rsidRPr="00D36225">
            <w:t>n</w:t>
          </w:r>
          <w:r w:rsidR="00C324A0" w:rsidRPr="00D36225">
            <w:t>trelerin</w:t>
          </w:r>
          <w:r w:rsidR="00AA785C" w:rsidRPr="00D36225">
            <w:t xml:space="preserve">in </w:t>
          </w:r>
          <w:r w:rsidR="00C324A0" w:rsidRPr="00D36225">
            <w:t>tenör değerleri</w:t>
          </w:r>
          <w:r w:rsidR="007D6C4C" w:rsidRPr="00D36225">
            <w:t>ni</w:t>
          </w:r>
          <w:r w:rsidR="00175451" w:rsidRPr="00D36225">
            <w:t xml:space="preserve">n düşük olmasına yol açmıştır. </w:t>
          </w:r>
        </w:p>
        <w:p w:rsidR="00B64621" w:rsidRPr="00D36225" w:rsidRDefault="00D84E7A" w:rsidP="00DF1BBC">
          <w:r w:rsidRPr="00D36225">
            <w:t>Taramalı elektron mikroskobu</w:t>
          </w:r>
          <w:r w:rsidR="00175451" w:rsidRPr="00D36225">
            <w:t xml:space="preserve"> (SEM)</w:t>
          </w:r>
          <w:r w:rsidRPr="00D36225">
            <w:t xml:space="preserve"> ile yapılan </w:t>
          </w:r>
          <w:r w:rsidR="00AA785C" w:rsidRPr="00D36225">
            <w:t>çalışmalarda</w:t>
          </w:r>
          <w:r w:rsidRPr="00D36225">
            <w:t xml:space="preserve">, bilyalı değirmenlerin çubuklu değirmenlere göre daha dairesel </w:t>
          </w:r>
          <w:r w:rsidR="00AA785C" w:rsidRPr="00D36225">
            <w:t>şekiller</w:t>
          </w:r>
          <w:r w:rsidRPr="00D36225">
            <w:t xml:space="preserve"> ürettiği görülmüştür. </w:t>
          </w:r>
          <w:r w:rsidR="00AA785C" w:rsidRPr="00D36225">
            <w:t>SEM’da bulunan</w:t>
          </w:r>
          <w:r w:rsidRPr="00D36225">
            <w:t xml:space="preserve"> tenör değerl</w:t>
          </w:r>
          <w:r w:rsidR="00942210" w:rsidRPr="00D36225">
            <w:t>eri, hem akredite laboratuvarda</w:t>
          </w:r>
          <w:r w:rsidRPr="00D36225">
            <w:t xml:space="preserve"> hem de </w:t>
          </w:r>
          <w:r w:rsidR="00AC7AB7" w:rsidRPr="00D36225">
            <w:t xml:space="preserve">bu çalışmada kullanılan </w:t>
          </w:r>
          <w:r w:rsidRPr="00D36225">
            <w:t>piknometre ile</w:t>
          </w:r>
          <w:r w:rsidR="00175451" w:rsidRPr="00D36225">
            <w:t xml:space="preserve"> yapılan</w:t>
          </w:r>
          <w:r w:rsidRPr="00D36225">
            <w:t xml:space="preserve"> deneysel </w:t>
          </w:r>
          <w:r w:rsidR="00175451" w:rsidRPr="00D36225">
            <w:t>ve</w:t>
          </w:r>
          <w:r w:rsidRPr="00D36225">
            <w:t xml:space="preserve"> hesapla</w:t>
          </w:r>
          <w:r w:rsidR="00AC7AB7" w:rsidRPr="00D36225">
            <w:t xml:space="preserve"> yaklaşımda </w:t>
          </w:r>
          <w:r w:rsidRPr="00D36225">
            <w:t>bulunan tenör değerlerine yakın</w:t>
          </w:r>
          <w:r w:rsidR="00AC7AB7" w:rsidRPr="00D36225">
            <w:t xml:space="preserve"> </w:t>
          </w:r>
          <w:r w:rsidRPr="00D36225">
            <w:t>sonuçlar vermiştir.</w:t>
          </w:r>
        </w:p>
      </w:sdtContent>
    </w:sdt>
    <w:p w:rsidR="00DF1BBC" w:rsidRPr="00D36225" w:rsidRDefault="00DF1BBC" w:rsidP="00DF1BBC"/>
    <w:p w:rsidR="004E6DC6" w:rsidRPr="00D36225" w:rsidRDefault="00DF1BBC" w:rsidP="00DF1BBC">
      <w:pPr>
        <w:rPr>
          <w:bCs/>
        </w:rPr>
      </w:pPr>
      <w:r w:rsidRPr="00D36225">
        <w:rPr>
          <w:b/>
          <w:bCs/>
        </w:rPr>
        <w:t xml:space="preserve">Anahtar kelimeler: </w:t>
      </w:r>
      <w:sdt>
        <w:sdtPr>
          <w:rPr>
            <w:bCs/>
          </w:rPr>
          <w:id w:val="1095210187"/>
          <w:placeholder>
            <w:docPart w:val="91EA9AD3192F400CA844F9B8B5321A10"/>
          </w:placeholder>
        </w:sdtPr>
        <w:sdtEndPr/>
        <w:sdtContent>
          <w:r w:rsidRPr="00D36225">
            <w:rPr>
              <w:bCs/>
            </w:rPr>
            <w:t>Barit, Öğütme, Zenginleştirme,</w:t>
          </w:r>
          <w:r w:rsidR="00FE3E77" w:rsidRPr="00D36225">
            <w:rPr>
              <w:bCs/>
            </w:rPr>
            <w:t xml:space="preserve"> Sarsıntılı Masa</w:t>
          </w:r>
          <w:r w:rsidR="007368E0" w:rsidRPr="00D36225">
            <w:rPr>
              <w:bCs/>
            </w:rPr>
            <w:t>,</w:t>
          </w:r>
          <w:r w:rsidR="00FE3E77" w:rsidRPr="00D36225">
            <w:rPr>
              <w:bCs/>
            </w:rPr>
            <w:t xml:space="preserve"> Flotasyon, Şekil ve Morfolojik Özellik</w:t>
          </w:r>
          <w:r w:rsidRPr="00D36225">
            <w:rPr>
              <w:bCs/>
            </w:rPr>
            <w:t xml:space="preserve">. </w:t>
          </w:r>
        </w:sdtContent>
      </w:sdt>
      <w:r w:rsidR="004E6DC6" w:rsidRPr="00D36225">
        <w:rPr>
          <w:bCs/>
        </w:rPr>
        <w:br w:type="page"/>
      </w:r>
    </w:p>
    <w:p w:rsidR="00906E09" w:rsidRPr="00D36225" w:rsidRDefault="00906E09" w:rsidP="005D4B00">
      <w:pPr>
        <w:pStyle w:val="ANABALIKLAR"/>
        <w:numPr>
          <w:ilvl w:val="0"/>
          <w:numId w:val="0"/>
        </w:numPr>
        <w:ind w:left="432"/>
        <w:jc w:val="center"/>
      </w:pPr>
      <w:bookmarkStart w:id="2" w:name="_Toc95600874"/>
      <w:r w:rsidRPr="00D36225">
        <w:t>ABSTRACT</w:t>
      </w:r>
      <w:bookmarkEnd w:id="2"/>
    </w:p>
    <w:p w:rsidR="00906E09" w:rsidRPr="00D36225" w:rsidRDefault="00906E09" w:rsidP="00906E09">
      <w:pPr>
        <w:pStyle w:val="Default"/>
        <w:spacing w:line="360" w:lineRule="auto"/>
      </w:pPr>
    </w:p>
    <w:p w:rsidR="00906E09" w:rsidRPr="00D36225" w:rsidRDefault="005023C1" w:rsidP="00906E09">
      <w:pPr>
        <w:pStyle w:val="Default"/>
        <w:spacing w:line="360" w:lineRule="auto"/>
        <w:jc w:val="center"/>
        <w:rPr>
          <w:rFonts w:eastAsiaTheme="minorHAnsi"/>
          <w:b/>
          <w:color w:val="auto"/>
          <w:lang w:eastAsia="en-US"/>
        </w:rPr>
      </w:pPr>
      <w:r w:rsidRPr="00D36225">
        <w:rPr>
          <w:rFonts w:eastAsiaTheme="minorHAnsi"/>
          <w:b/>
          <w:color w:val="auto"/>
          <w:lang w:eastAsia="en-US"/>
        </w:rPr>
        <w:t>ENHANCEMENT OF BARITE ORE</w:t>
      </w:r>
      <w:r w:rsidR="00B3156A" w:rsidRPr="00D36225">
        <w:rPr>
          <w:rFonts w:eastAsiaTheme="minorHAnsi"/>
          <w:b/>
          <w:color w:val="auto"/>
          <w:lang w:eastAsia="en-US"/>
        </w:rPr>
        <w:t>S</w:t>
      </w:r>
      <w:r w:rsidRPr="00D36225">
        <w:rPr>
          <w:rFonts w:eastAsiaTheme="minorHAnsi"/>
          <w:b/>
          <w:color w:val="auto"/>
          <w:lang w:eastAsia="en-US"/>
        </w:rPr>
        <w:t xml:space="preserve"> GROUND IN DIFFERENT MILLS AND INVESTIGATION OF THE EFFECT OF ITS MORPHOLOGICAL PROPERTIES ON FLOTATION</w:t>
      </w:r>
    </w:p>
    <w:p w:rsidR="00906E09" w:rsidRPr="00D36225" w:rsidRDefault="00906E09" w:rsidP="00906E09">
      <w:pPr>
        <w:pStyle w:val="Default"/>
        <w:spacing w:line="360" w:lineRule="auto"/>
        <w:jc w:val="center"/>
        <w:rPr>
          <w:b/>
        </w:rPr>
      </w:pPr>
    </w:p>
    <w:sdt>
      <w:sdtPr>
        <w:rPr>
          <w:b/>
        </w:rPr>
        <w:id w:val="-1831121953"/>
        <w:placeholder>
          <w:docPart w:val="BBF6F0F63B5E4E3D93A6864D8D737798"/>
        </w:placeholder>
      </w:sdtPr>
      <w:sdtEndPr/>
      <w:sdtContent>
        <w:p w:rsidR="00906E09" w:rsidRPr="00D36225" w:rsidRDefault="00906E09" w:rsidP="00906E09">
          <w:pPr>
            <w:pStyle w:val="Default"/>
            <w:spacing w:line="480" w:lineRule="auto"/>
            <w:jc w:val="center"/>
            <w:rPr>
              <w:b/>
            </w:rPr>
          </w:pPr>
          <w:r w:rsidRPr="00D36225">
            <w:rPr>
              <w:b/>
            </w:rPr>
            <w:t>Güler BAYAR</w:t>
          </w:r>
        </w:p>
      </w:sdtContent>
    </w:sdt>
    <w:sdt>
      <w:sdtPr>
        <w:rPr>
          <w:b/>
        </w:rPr>
        <w:alias w:val="TEZ"/>
        <w:tag w:val="TEZ"/>
        <w:id w:val="-115910229"/>
        <w:placeholder>
          <w:docPart w:val="8457CAADD9274EFB9DCEE496A1EE4D88"/>
        </w:placeholder>
        <w:dropDownList>
          <w:listItem w:value="Bir öğe seçin."/>
          <w:listItem w:displayText="PhD Thesis" w:value="PhD Thesis"/>
          <w:listItem w:displayText="Master of Science Thesis" w:value="Master of Science Thesis"/>
          <w:listItem w:displayText="Term Project" w:value="Term Project"/>
        </w:dropDownList>
      </w:sdtPr>
      <w:sdtEndPr/>
      <w:sdtContent>
        <w:p w:rsidR="00906E09" w:rsidRPr="00D36225" w:rsidRDefault="00906E09" w:rsidP="00906E09">
          <w:pPr>
            <w:pStyle w:val="Default"/>
            <w:spacing w:line="360" w:lineRule="auto"/>
            <w:jc w:val="center"/>
            <w:rPr>
              <w:b/>
            </w:rPr>
          </w:pPr>
          <w:r w:rsidRPr="00D36225">
            <w:rPr>
              <w:b/>
            </w:rPr>
            <w:t>PhD Thesis</w:t>
          </w:r>
        </w:p>
      </w:sdtContent>
    </w:sdt>
    <w:p w:rsidR="00906E09" w:rsidRPr="00D36225" w:rsidRDefault="00906E09" w:rsidP="00906E09">
      <w:pPr>
        <w:pStyle w:val="Default"/>
        <w:tabs>
          <w:tab w:val="left" w:pos="3390"/>
          <w:tab w:val="center" w:pos="4536"/>
        </w:tabs>
        <w:spacing w:line="360" w:lineRule="auto"/>
        <w:jc w:val="center"/>
        <w:rPr>
          <w:b/>
        </w:rPr>
      </w:pPr>
      <w:r w:rsidRPr="00D36225">
        <w:rPr>
          <w:b/>
        </w:rPr>
        <w:t xml:space="preserve">Department of </w:t>
      </w:r>
      <w:sdt>
        <w:sdtPr>
          <w:rPr>
            <w:b/>
          </w:rPr>
          <w:alias w:val="Ana Bilim Dalı"/>
          <w:tag w:val="Ana Bilim Dalı"/>
          <w:id w:val="1370487187"/>
          <w:placeholder>
            <w:docPart w:val="8EDE02EC2E99499AADE8DEF4C608C11A"/>
          </w:placeholder>
          <w:dropDownList>
            <w:listItem w:value="Bir öğe seçin."/>
            <w:listItem w:displayText="Biology" w:value="Biology"/>
            <w:listItem w:displayText="Biochemistry" w:value="Biochemistry"/>
            <w:listItem w:displayText="Bioengineering" w:value="Bioengineering"/>
            <w:listItem w:displayText="Environmental Engineering" w:value="Environmental Engineering"/>
            <w:listItem w:displayText="Energy Science and Technology Engineering" w:value="Energy Science and Technology Engineering"/>
            <w:listItem w:displayText="Electrıcal &amp; Electronıc Engıneerıng" w:value="Electrıcal &amp; Electronıc Engıneerıng"/>
            <w:listItem w:displayText="Physıcs" w:value="Physıcs"/>
            <w:listItem w:displayText="Food Engineering" w:value="Food Engineering"/>
            <w:listItem w:displayText="Geomatics Engineering" w:value="Geomatics Engineering"/>
            <w:listItem w:displayText="Civil Engineering" w:value="Civil Engineering"/>
            <w:listItem w:displayText="Occupational Health and Safety" w:value="Occupational Health and Safety"/>
            <w:listItem w:displayText="Manufacturing Engineering" w:value="Manufacturing Engineering"/>
            <w:listItem w:displayText="Geophysical Engineering" w:value="Geophysical Engineering"/>
            <w:listItem w:displayText="Geological Engineering" w:value="Geological Engineering"/>
            <w:listItem w:displayText="Chemistry" w:value="Chemistry"/>
            <w:listItem w:displayText="Chemistry Engineering" w:value="Chemistry Engineering"/>
            <w:listItem w:displayText="Mining Engineering" w:value="Mining Engineering"/>
            <w:listItem w:displayText="Mechanical Engineering" w:value="Mechanical Engineering"/>
            <w:listItem w:displayText="Metallurgy and Material Engineering" w:value="Metallurgy and Material Engineering"/>
            <w:listItem w:displayText="Mathematics" w:value="Mathematics"/>
            <w:listItem w:displayText="Molecular Biology and Genetics" w:value="Molecular Biology and Genetics"/>
            <w:listItem w:displayText="Nanotechnology Engineering" w:value="Nanotechnology Engineering"/>
            <w:listItem w:displayText="Optics Engineering" w:value="Optics Engineering"/>
          </w:dropDownList>
        </w:sdtPr>
        <w:sdtEndPr/>
        <w:sdtContent>
          <w:r w:rsidRPr="00D36225">
            <w:rPr>
              <w:b/>
            </w:rPr>
            <w:t>Mining Engineering</w:t>
          </w:r>
        </w:sdtContent>
      </w:sdt>
    </w:p>
    <w:p w:rsidR="00906E09" w:rsidRPr="00D36225" w:rsidRDefault="00906E09" w:rsidP="00906E09">
      <w:pPr>
        <w:pStyle w:val="Default"/>
        <w:spacing w:line="360" w:lineRule="auto"/>
        <w:jc w:val="center"/>
        <w:rPr>
          <w:b/>
        </w:rPr>
      </w:pPr>
      <w:r w:rsidRPr="00D36225">
        <w:rPr>
          <w:b/>
        </w:rPr>
        <w:t xml:space="preserve">Supervisor: </w:t>
      </w:r>
      <w:sdt>
        <w:sdtPr>
          <w:rPr>
            <w:b/>
          </w:rPr>
          <w:id w:val="-157536706"/>
          <w:placeholder>
            <w:docPart w:val="BBF6F0F63B5E4E3D93A6864D8D737798"/>
          </w:placeholder>
        </w:sdtPr>
        <w:sdtEndPr/>
        <w:sdtContent>
          <w:r w:rsidRPr="00D36225">
            <w:rPr>
              <w:b/>
            </w:rPr>
            <w:t>Prof. Dr. Meftuni YEKELER</w:t>
          </w:r>
        </w:sdtContent>
      </w:sdt>
    </w:p>
    <w:p w:rsidR="00906E09" w:rsidRPr="00D36225" w:rsidRDefault="00DD38E7" w:rsidP="00906E09">
      <w:pPr>
        <w:pStyle w:val="Default"/>
        <w:spacing w:line="360" w:lineRule="auto"/>
        <w:jc w:val="center"/>
        <w:rPr>
          <w:b/>
          <w:color w:val="auto"/>
        </w:rPr>
      </w:pPr>
      <w:sdt>
        <w:sdtPr>
          <w:rPr>
            <w:b/>
            <w:color w:val="auto"/>
          </w:rPr>
          <w:id w:val="1181859863"/>
          <w:placeholder>
            <w:docPart w:val="BBF6F0F63B5E4E3D93A6864D8D737798"/>
          </w:placeholder>
        </w:sdtPr>
        <w:sdtEndPr/>
        <w:sdtContent>
          <w:r w:rsidR="00906E09" w:rsidRPr="00D36225">
            <w:rPr>
              <w:b/>
              <w:color w:val="auto"/>
            </w:rPr>
            <w:t>202</w:t>
          </w:r>
          <w:r w:rsidR="00B75AFD" w:rsidRPr="00D36225">
            <w:rPr>
              <w:b/>
              <w:color w:val="auto"/>
            </w:rPr>
            <w:t>2</w:t>
          </w:r>
        </w:sdtContent>
      </w:sdt>
      <w:r w:rsidR="00906E09" w:rsidRPr="00D36225">
        <w:rPr>
          <w:b/>
          <w:color w:val="auto"/>
        </w:rPr>
        <w:t xml:space="preserve">, </w:t>
      </w:r>
      <w:sdt>
        <w:sdtPr>
          <w:rPr>
            <w:b/>
            <w:color w:val="auto"/>
          </w:rPr>
          <w:id w:val="1250465432"/>
          <w:placeholder>
            <w:docPart w:val="BBF6F0F63B5E4E3D93A6864D8D737798"/>
          </w:placeholder>
        </w:sdtPr>
        <w:sdtEndPr/>
        <w:sdtContent>
          <w:r w:rsidR="00906E09" w:rsidRPr="00D36225">
            <w:rPr>
              <w:b/>
              <w:color w:val="auto"/>
            </w:rPr>
            <w:t>19</w:t>
          </w:r>
          <w:r w:rsidR="00C03297" w:rsidRPr="00D36225">
            <w:rPr>
              <w:b/>
              <w:color w:val="auto"/>
            </w:rPr>
            <w:t>3</w:t>
          </w:r>
          <w:r w:rsidR="00906E09" w:rsidRPr="00D36225">
            <w:rPr>
              <w:b/>
              <w:color w:val="auto"/>
            </w:rPr>
            <w:t xml:space="preserve"> </w:t>
          </w:r>
        </w:sdtContent>
      </w:sdt>
      <w:r w:rsidR="00906E09" w:rsidRPr="00D36225">
        <w:rPr>
          <w:b/>
          <w:color w:val="auto"/>
        </w:rPr>
        <w:t>+</w:t>
      </w:r>
      <w:sdt>
        <w:sdtPr>
          <w:rPr>
            <w:b/>
            <w:color w:val="auto"/>
          </w:rPr>
          <w:id w:val="-1803142496"/>
          <w:placeholder>
            <w:docPart w:val="BBF6F0F63B5E4E3D93A6864D8D737798"/>
          </w:placeholder>
        </w:sdtPr>
        <w:sdtEndPr/>
        <w:sdtContent>
          <w:r w:rsidR="005D1FF8" w:rsidRPr="00D36225">
            <w:rPr>
              <w:b/>
              <w:color w:val="auto"/>
            </w:rPr>
            <w:t xml:space="preserve"> xx</w:t>
          </w:r>
          <w:r w:rsidR="00212E56">
            <w:rPr>
              <w:b/>
              <w:color w:val="auto"/>
            </w:rPr>
            <w:t>i</w:t>
          </w:r>
          <w:r w:rsidR="005D1FF8" w:rsidRPr="00D36225">
            <w:rPr>
              <w:b/>
              <w:color w:val="auto"/>
            </w:rPr>
            <w:t>ii</w:t>
          </w:r>
        </w:sdtContent>
      </w:sdt>
      <w:r w:rsidR="00906E09" w:rsidRPr="00D36225">
        <w:rPr>
          <w:b/>
          <w:color w:val="auto"/>
        </w:rPr>
        <w:t xml:space="preserve"> pages</w:t>
      </w:r>
    </w:p>
    <w:p w:rsidR="00360BB7" w:rsidRPr="00D36225" w:rsidRDefault="00360BB7" w:rsidP="00360BB7">
      <w:pPr>
        <w:rPr>
          <w:lang w:val="en-GB"/>
        </w:rPr>
      </w:pPr>
      <w:r w:rsidRPr="00D36225">
        <w:rPr>
          <w:lang w:val="en-GB"/>
        </w:rPr>
        <w:t>Barite, which is widely used in petro-chemistry, glass, paint and filler industries as industrial raw material, is concentrated by various methods</w:t>
      </w:r>
      <w:r w:rsidRPr="00D36225">
        <w:rPr>
          <w:color w:val="080808"/>
          <w:sz w:val="20"/>
          <w:szCs w:val="20"/>
          <w:lang w:val="en-GB"/>
        </w:rPr>
        <w:t>.</w:t>
      </w:r>
      <w:r w:rsidRPr="00D36225">
        <w:rPr>
          <w:lang w:val="en-GB"/>
        </w:rPr>
        <w:t xml:space="preserve"> The shapes and morphological properties of the particles after grinding process play an important role in the flotation. The aim of this thesis is to concentrate the barite samples by shaking table, magnetic separation and flotation methods after they are ground by conventional mills (rod and ball mills) and it is also aimed to determine the effects of the particle shape and morphological properties of mill products on flotation concentration by using Dynamic Image Analysis (DIA) and Scanning Electron Microscope (SEM).</w:t>
      </w:r>
    </w:p>
    <w:p w:rsidR="00360BB7" w:rsidRPr="00D36225" w:rsidRDefault="00360BB7" w:rsidP="00360BB7">
      <w:pPr>
        <w:rPr>
          <w:lang w:val="en-GB"/>
        </w:rPr>
      </w:pPr>
      <w:r w:rsidRPr="00D36225">
        <w:rPr>
          <w:lang w:val="en-GB"/>
        </w:rPr>
        <w:t>For this purpose, firstly barite ores with different grade were ground in rod and ball mills. The suitable mill type and the duration of samples in the mills were determined during the grinding process. Shaking table method was used for gravity enrichment and barite ores were upgraded and the grade was increased from 70.57% BaSO</w:t>
      </w:r>
      <w:r w:rsidRPr="00D36225">
        <w:rPr>
          <w:vertAlign w:val="subscript"/>
          <w:lang w:val="en-GB"/>
        </w:rPr>
        <w:t>4</w:t>
      </w:r>
      <w:r w:rsidRPr="00D36225">
        <w:rPr>
          <w:lang w:val="en-GB"/>
        </w:rPr>
        <w:t xml:space="preserve"> to 90.26% BaSO</w:t>
      </w:r>
      <w:r w:rsidRPr="00D36225">
        <w:rPr>
          <w:vertAlign w:val="subscript"/>
          <w:lang w:val="en-GB"/>
        </w:rPr>
        <w:t>4</w:t>
      </w:r>
      <w:r w:rsidRPr="00D36225">
        <w:rPr>
          <w:color w:val="FF0000"/>
          <w:lang w:val="en-GB"/>
        </w:rPr>
        <w:t xml:space="preserve">.  </w:t>
      </w:r>
      <w:r w:rsidRPr="00D36225">
        <w:rPr>
          <w:lang w:val="en-GB"/>
        </w:rPr>
        <w:t>In order to remove the gang minerals such as iron oxide in the barite ores and to increase the barite grades in the ores, the grade was increased from 89.79% BaSO</w:t>
      </w:r>
      <w:r w:rsidRPr="00D36225">
        <w:rPr>
          <w:vertAlign w:val="subscript"/>
          <w:lang w:val="en-GB"/>
        </w:rPr>
        <w:t xml:space="preserve">4 </w:t>
      </w:r>
      <w:r w:rsidRPr="00D36225">
        <w:rPr>
          <w:lang w:val="en-GB"/>
        </w:rPr>
        <w:t>to 93.70% BaSO</w:t>
      </w:r>
      <w:r w:rsidRPr="00D36225">
        <w:rPr>
          <w:vertAlign w:val="subscript"/>
          <w:lang w:val="en-GB"/>
        </w:rPr>
        <w:t>4</w:t>
      </w:r>
      <w:r w:rsidRPr="00D36225">
        <w:rPr>
          <w:lang w:val="en-GB"/>
        </w:rPr>
        <w:t xml:space="preserve"> by enrichment in the magnetic separator. In addition, the reagent dosages, flotation kinetics and the effect of particle size were investigated during the flotation process.</w:t>
      </w:r>
      <w:r w:rsidRPr="00D36225">
        <w:rPr>
          <w:color w:val="FF0000"/>
          <w:lang w:val="en-GB"/>
        </w:rPr>
        <w:t xml:space="preserve"> </w:t>
      </w:r>
      <w:r w:rsidRPr="00D36225">
        <w:rPr>
          <w:lang w:val="en-GB"/>
        </w:rPr>
        <w:t>For the flotation, the most suitable particle size is -212+38 µm; pH of 10; the reagent dosages of 500 g/t for the depressant, 200 g/t for the collector and 150 g/t for the frother. In addition, the behaviour of different mill products during flotation and their hydrophobicity/hydrophilicity with regard to their shape and morphology properties were investigated. In the flotation tests for the product of the ball mill, the grade value was increased from 59.58% BaSO</w:t>
      </w:r>
      <w:r w:rsidRPr="00D36225">
        <w:rPr>
          <w:vertAlign w:val="subscript"/>
          <w:lang w:val="en-GB"/>
        </w:rPr>
        <w:t>4</w:t>
      </w:r>
      <w:r w:rsidRPr="00D36225">
        <w:rPr>
          <w:lang w:val="en-GB"/>
        </w:rPr>
        <w:t xml:space="preserve"> to 83.31% BaSO</w:t>
      </w:r>
      <w:r w:rsidRPr="00D36225">
        <w:rPr>
          <w:vertAlign w:val="subscript"/>
          <w:lang w:val="en-GB"/>
        </w:rPr>
        <w:t>4</w:t>
      </w:r>
      <w:r w:rsidRPr="00D36225">
        <w:rPr>
          <w:lang w:val="en-GB"/>
        </w:rPr>
        <w:t xml:space="preserve"> for YBD (low-grade barite) samples and from 87.71% BaSO</w:t>
      </w:r>
      <w:r w:rsidRPr="00D36225">
        <w:rPr>
          <w:vertAlign w:val="subscript"/>
          <w:lang w:val="en-GB"/>
        </w:rPr>
        <w:t>4</w:t>
      </w:r>
      <w:r w:rsidRPr="00D36225">
        <w:rPr>
          <w:lang w:val="en-GB"/>
        </w:rPr>
        <w:t xml:space="preserve"> to 92% BaSO</w:t>
      </w:r>
      <w:r w:rsidRPr="00D36225">
        <w:rPr>
          <w:vertAlign w:val="subscript"/>
          <w:lang w:val="en-GB"/>
        </w:rPr>
        <w:t>4</w:t>
      </w:r>
      <w:r w:rsidRPr="00D36225">
        <w:rPr>
          <w:lang w:val="en-GB"/>
        </w:rPr>
        <w:t xml:space="preserve"> for YBI (high-grade barite) samples. The highest grade was obtained with the ball milled products.</w:t>
      </w:r>
    </w:p>
    <w:p w:rsidR="00360BB7" w:rsidRPr="00D36225" w:rsidRDefault="00360BB7" w:rsidP="00360BB7">
      <w:pPr>
        <w:rPr>
          <w:lang w:val="en-GB"/>
        </w:rPr>
      </w:pPr>
      <w:r w:rsidRPr="00D36225">
        <w:rPr>
          <w:lang w:val="en-GB"/>
        </w:rPr>
        <w:t>The critical surface tensions of wetting (ɣ</w:t>
      </w:r>
      <w:r w:rsidRPr="00D36225">
        <w:rPr>
          <w:vertAlign w:val="subscript"/>
          <w:lang w:val="en-GB"/>
        </w:rPr>
        <w:t>c</w:t>
      </w:r>
      <w:r w:rsidRPr="00D36225">
        <w:rPr>
          <w:lang w:val="en-GB"/>
        </w:rPr>
        <w:t>) of barite minerals were determined by Zisman’s contact angles approach. The ɣ</w:t>
      </w:r>
      <w:r w:rsidRPr="00D36225">
        <w:rPr>
          <w:vertAlign w:val="subscript"/>
          <w:lang w:val="en-GB"/>
        </w:rPr>
        <w:t>c</w:t>
      </w:r>
      <w:r w:rsidRPr="00D36225">
        <w:rPr>
          <w:lang w:val="en-GB"/>
        </w:rPr>
        <w:t xml:space="preserve"> values of the ball milled YBD and YBI samples were determined to be 32 mN/m and 31 mN/m, respectively. On the other hand the ɣ</w:t>
      </w:r>
      <w:r w:rsidRPr="00D36225">
        <w:rPr>
          <w:vertAlign w:val="subscript"/>
          <w:lang w:val="en-GB"/>
        </w:rPr>
        <w:t>c</w:t>
      </w:r>
      <w:r w:rsidRPr="00D36225">
        <w:rPr>
          <w:lang w:val="en-GB"/>
        </w:rPr>
        <w:t xml:space="preserve"> values of the same samples milled in the rod mill were found to be 32.5 mN/m and 31.9 mN/m, respectively. The particle shape and morphology examination of the samples, which were enriched by flotation, were carried out by Dynamic Image Analysis (DIA) and Scanning Electron Microscopy (SEM) instruments. In this context, significant relationships were found between the grade and yield results and the Circularity (C) and Bounding Rectangle Aspect Ratio (BRAR) values of the particles. While the BRAR value of the rod mill product gave higher values in both samples (low- and high-grade barite) than the ball milled products, the circularity (C) values were determined lower. The wettability parameter, i.e., ɣ</w:t>
      </w:r>
      <w:r w:rsidRPr="00D36225">
        <w:rPr>
          <w:vertAlign w:val="subscript"/>
          <w:lang w:val="en-GB"/>
        </w:rPr>
        <w:t>c</w:t>
      </w:r>
      <w:r w:rsidRPr="00D36225">
        <w:rPr>
          <w:lang w:val="en-GB"/>
        </w:rPr>
        <w:t>, were found higher for rod the mill products than that of the ball milled one. Therefore, hydrophilic behaviour was observed more with rod milled products than ball milled ones and, as expected, there were low grade values for flotation concentrations.</w:t>
      </w:r>
    </w:p>
    <w:p w:rsidR="00360BB7" w:rsidRPr="00D36225" w:rsidRDefault="00360BB7" w:rsidP="00360BB7">
      <w:pPr>
        <w:rPr>
          <w:lang w:val="en-GB"/>
        </w:rPr>
      </w:pPr>
      <w:r w:rsidRPr="00D36225">
        <w:rPr>
          <w:lang w:val="en-GB"/>
        </w:rPr>
        <w:t xml:space="preserve">As a result of the shape and morphological examination performed with scanning electron microscopy (SEM), it is seen that ball mill produces more circular particle shapes than the rod mill. The grades found in the SEM showed similar results with the grade values reported by an accredited chemical analysis laboratory and the experimental method by a pycnometer plus the calculated approach in this study. </w:t>
      </w:r>
    </w:p>
    <w:p w:rsidR="004E6DC6" w:rsidRPr="00D36225" w:rsidRDefault="00906E09" w:rsidP="00906E09">
      <w:r w:rsidRPr="00D36225">
        <w:rPr>
          <w:b/>
        </w:rPr>
        <w:t>Key Words:</w:t>
      </w:r>
      <w:r w:rsidRPr="00D36225">
        <w:t xml:space="preserve"> Barite, Grinding, Enrichment, Shaking Table, Flotation, Shape and Morphological Property. </w:t>
      </w:r>
      <w:r w:rsidR="004E6DC6" w:rsidRPr="00D36225">
        <w:br w:type="page"/>
      </w:r>
    </w:p>
    <w:bookmarkStart w:id="3" w:name="_Toc86744277"/>
    <w:p w:rsidR="00C67B57" w:rsidRPr="00D36225" w:rsidRDefault="001B12C0" w:rsidP="006616F1">
      <w:pPr>
        <w:spacing w:line="240" w:lineRule="auto"/>
        <w:jc w:val="center"/>
        <w:rPr>
          <w:b/>
        </w:rPr>
      </w:pPr>
      <w:r w:rsidRPr="00D36225">
        <w:rPr>
          <w:b/>
          <w:noProof/>
          <w:lang w:eastAsia="tr-TR"/>
        </w:rPr>
        <mc:AlternateContent>
          <mc:Choice Requires="wps">
            <w:drawing>
              <wp:anchor distT="0" distB="0" distL="114300" distR="114300" simplePos="0" relativeHeight="251665408" behindDoc="0" locked="0" layoutInCell="1" allowOverlap="1" wp14:anchorId="47D2D909" wp14:editId="7EDCFDC4">
                <wp:simplePos x="0" y="0"/>
                <wp:positionH relativeFrom="column">
                  <wp:posOffset>5024822</wp:posOffset>
                </wp:positionH>
                <wp:positionV relativeFrom="paragraph">
                  <wp:posOffset>254000</wp:posOffset>
                </wp:positionV>
                <wp:extent cx="567891" cy="327259"/>
                <wp:effectExtent l="0" t="0" r="0" b="0"/>
                <wp:wrapNone/>
                <wp:docPr id="24" name="Metin Kutusu 24"/>
                <wp:cNvGraphicFramePr/>
                <a:graphic xmlns:a="http://schemas.openxmlformats.org/drawingml/2006/main">
                  <a:graphicData uri="http://schemas.microsoft.com/office/word/2010/wordprocessingShape">
                    <wps:wsp>
                      <wps:cNvSpPr txBox="1"/>
                      <wps:spPr>
                        <a:xfrm>
                          <a:off x="0" y="0"/>
                          <a:ext cx="567891" cy="327259"/>
                        </a:xfrm>
                        <a:prstGeom prst="rect">
                          <a:avLst/>
                        </a:prstGeom>
                        <a:noFill/>
                        <a:ln w="6350">
                          <a:noFill/>
                        </a:ln>
                      </wps:spPr>
                      <wps:txbx>
                        <w:txbxContent>
                          <w:p w:rsidR="00ED2907" w:rsidRPr="001B12C0" w:rsidRDefault="00ED2907">
                            <w:pPr>
                              <w:rPr>
                                <w:u w:val="single"/>
                              </w:rPr>
                            </w:pPr>
                            <w:r w:rsidRPr="001B12C0">
                              <w:rPr>
                                <w:u w:val="single"/>
                              </w:rPr>
                              <w:t>Sayfa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020128" id="_x0000_t202" coordsize="21600,21600" o:spt="202" path="m,l,21600r21600,l21600,xe">
                <v:stroke joinstyle="miter"/>
                <v:path gradientshapeok="t" o:connecttype="rect"/>
              </v:shapetype>
              <v:shape id="Metin Kutusu 24" o:spid="_x0000_s1026" type="#_x0000_t202" style="position:absolute;left:0;text-align:left;margin-left:395.65pt;margin-top:20pt;width:44.7pt;height:2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" filled="f" stroked="f" strokeweight=".5pt">
                <v:textbox>
                  <w:txbxContent>
                    <w:p w:rsidR="00ED2907" w:rsidRPr="001B12C0" w:rsidRDefault="00ED2907">
                      <w:pPr>
                        <w:rPr>
                          <w:u w:val="single"/>
                        </w:rPr>
                      </w:pPr>
                      <w:r w:rsidRPr="001B12C0">
                        <w:rPr>
                          <w:u w:val="single"/>
                        </w:rPr>
                        <w:t>Sayfa</w:t>
                      </w:r>
                    </w:p>
                  </w:txbxContent>
                </v:textbox>
              </v:shape>
            </w:pict>
          </mc:Fallback>
        </mc:AlternateContent>
      </w:r>
      <w:r w:rsidR="00C67B57" w:rsidRPr="00D36225">
        <w:rPr>
          <w:b/>
        </w:rPr>
        <w:t>İÇİNDEKİLER</w:t>
      </w:r>
    </w:p>
    <w:p w:rsidR="001B12C0" w:rsidRPr="00D36225" w:rsidRDefault="001B12C0" w:rsidP="00A27F5F">
      <w:pPr>
        <w:spacing w:line="240" w:lineRule="auto"/>
        <w:jc w:val="center"/>
        <w:rPr>
          <w:b/>
        </w:rPr>
      </w:pPr>
    </w:p>
    <w:p w:rsidR="00BB798E" w:rsidRPr="00D36225" w:rsidRDefault="00CA4E3E">
      <w:pPr>
        <w:pStyle w:val="T1"/>
        <w:rPr>
          <w:rFonts w:eastAsiaTheme="minorEastAsia"/>
          <w:b w:val="0"/>
          <w:bCs w:val="0"/>
          <w:lang w:eastAsia="tr-TR"/>
        </w:rPr>
      </w:pPr>
      <w:r w:rsidRPr="00D36225">
        <w:fldChar w:fldCharType="begin"/>
      </w:r>
      <w:r w:rsidRPr="00D36225">
        <w:instrText xml:space="preserve"> TOC \o "1-3" \h \z \u </w:instrText>
      </w:r>
      <w:r w:rsidRPr="00D36225">
        <w:fldChar w:fldCharType="separate"/>
      </w:r>
      <w:hyperlink w:anchor="_Toc95600873" w:history="1">
        <w:r w:rsidR="00BB798E" w:rsidRPr="00D36225">
          <w:rPr>
            <w:rStyle w:val="Kpr"/>
          </w:rPr>
          <w:t>ÖZET</w:t>
        </w:r>
        <w:r w:rsidR="00BB798E" w:rsidRPr="00D36225">
          <w:rPr>
            <w:webHidden/>
          </w:rPr>
          <w:tab/>
        </w:r>
        <w:r w:rsidR="00BB798E" w:rsidRPr="00D36225">
          <w:rPr>
            <w:webHidden/>
          </w:rPr>
          <w:fldChar w:fldCharType="begin"/>
        </w:r>
        <w:r w:rsidR="00BB798E" w:rsidRPr="00D36225">
          <w:rPr>
            <w:webHidden/>
          </w:rPr>
          <w:instrText xml:space="preserve"> PAGEREF _Toc95600873 \h </w:instrText>
        </w:r>
        <w:r w:rsidR="00BB798E" w:rsidRPr="00D36225">
          <w:rPr>
            <w:webHidden/>
          </w:rPr>
        </w:r>
        <w:r w:rsidR="00BB798E" w:rsidRPr="00D36225">
          <w:rPr>
            <w:webHidden/>
          </w:rPr>
          <w:fldChar w:fldCharType="separate"/>
        </w:r>
        <w:r w:rsidR="00DD38E7">
          <w:rPr>
            <w:webHidden/>
          </w:rPr>
          <w:t>viii</w:t>
        </w:r>
        <w:r w:rsidR="00BB798E" w:rsidRPr="00D36225">
          <w:rPr>
            <w:webHidden/>
          </w:rPr>
          <w:fldChar w:fldCharType="end"/>
        </w:r>
      </w:hyperlink>
    </w:p>
    <w:p w:rsidR="00BB798E" w:rsidRPr="00D36225" w:rsidRDefault="00DD38E7">
      <w:pPr>
        <w:pStyle w:val="T1"/>
        <w:rPr>
          <w:rFonts w:eastAsiaTheme="minorEastAsia"/>
          <w:b w:val="0"/>
          <w:bCs w:val="0"/>
          <w:lang w:eastAsia="tr-TR"/>
        </w:rPr>
      </w:pPr>
      <w:hyperlink w:anchor="_Toc95600874" w:history="1">
        <w:r w:rsidR="00BB798E" w:rsidRPr="00D36225">
          <w:rPr>
            <w:rStyle w:val="Kpr"/>
          </w:rPr>
          <w:t>ABSTRACT</w:t>
        </w:r>
        <w:r w:rsidR="00BB798E" w:rsidRPr="00D36225">
          <w:rPr>
            <w:webHidden/>
          </w:rPr>
          <w:tab/>
        </w:r>
        <w:r w:rsidR="00BB798E" w:rsidRPr="00D36225">
          <w:rPr>
            <w:webHidden/>
          </w:rPr>
          <w:fldChar w:fldCharType="begin"/>
        </w:r>
        <w:r w:rsidR="00BB798E" w:rsidRPr="00D36225">
          <w:rPr>
            <w:webHidden/>
          </w:rPr>
          <w:instrText xml:space="preserve"> PAGEREF _Toc95600874 \h </w:instrText>
        </w:r>
        <w:r w:rsidR="00BB798E" w:rsidRPr="00D36225">
          <w:rPr>
            <w:webHidden/>
          </w:rPr>
        </w:r>
        <w:r w:rsidR="00BB798E" w:rsidRPr="00D36225">
          <w:rPr>
            <w:webHidden/>
          </w:rPr>
          <w:fldChar w:fldCharType="separate"/>
        </w:r>
        <w:r>
          <w:rPr>
            <w:webHidden/>
          </w:rPr>
          <w:t>x</w:t>
        </w:r>
        <w:r w:rsidR="00BB798E" w:rsidRPr="00D36225">
          <w:rPr>
            <w:webHidden/>
          </w:rPr>
          <w:fldChar w:fldCharType="end"/>
        </w:r>
      </w:hyperlink>
    </w:p>
    <w:p w:rsidR="00BB798E" w:rsidRPr="00D36225" w:rsidRDefault="00DD38E7">
      <w:pPr>
        <w:pStyle w:val="T1"/>
        <w:rPr>
          <w:rFonts w:eastAsiaTheme="minorEastAsia"/>
          <w:b w:val="0"/>
          <w:bCs w:val="0"/>
          <w:lang w:eastAsia="tr-TR"/>
        </w:rPr>
      </w:pPr>
      <w:hyperlink w:anchor="_Toc95600875" w:history="1">
        <w:r w:rsidR="00BB798E" w:rsidRPr="00D36225">
          <w:rPr>
            <w:rStyle w:val="Kpr"/>
          </w:rPr>
          <w:t>ŞEKİLLER DİZİNİ</w:t>
        </w:r>
        <w:r w:rsidR="00BB798E" w:rsidRPr="00D36225">
          <w:rPr>
            <w:webHidden/>
          </w:rPr>
          <w:tab/>
        </w:r>
        <w:r w:rsidR="00BB798E" w:rsidRPr="00D36225">
          <w:rPr>
            <w:webHidden/>
          </w:rPr>
          <w:fldChar w:fldCharType="begin"/>
        </w:r>
        <w:r w:rsidR="00BB798E" w:rsidRPr="00D36225">
          <w:rPr>
            <w:webHidden/>
          </w:rPr>
          <w:instrText xml:space="preserve"> PAGEREF _Toc95600875 \h </w:instrText>
        </w:r>
        <w:r w:rsidR="00BB798E" w:rsidRPr="00D36225">
          <w:rPr>
            <w:webHidden/>
          </w:rPr>
        </w:r>
        <w:r w:rsidR="00BB798E" w:rsidRPr="00D36225">
          <w:rPr>
            <w:webHidden/>
          </w:rPr>
          <w:fldChar w:fldCharType="separate"/>
        </w:r>
        <w:r>
          <w:rPr>
            <w:webHidden/>
          </w:rPr>
          <w:t>xv</w:t>
        </w:r>
        <w:r w:rsidR="00BB798E" w:rsidRPr="00D36225">
          <w:rPr>
            <w:webHidden/>
          </w:rPr>
          <w:fldChar w:fldCharType="end"/>
        </w:r>
      </w:hyperlink>
    </w:p>
    <w:p w:rsidR="00BB798E" w:rsidRPr="00D36225" w:rsidRDefault="00DD38E7">
      <w:pPr>
        <w:pStyle w:val="T1"/>
        <w:rPr>
          <w:rFonts w:eastAsiaTheme="minorEastAsia"/>
          <w:b w:val="0"/>
          <w:bCs w:val="0"/>
          <w:lang w:eastAsia="tr-TR"/>
        </w:rPr>
      </w:pPr>
      <w:hyperlink w:anchor="_Toc95600876" w:history="1">
        <w:r w:rsidR="00BB798E" w:rsidRPr="00D36225">
          <w:rPr>
            <w:rStyle w:val="Kpr"/>
            <w:lang w:eastAsia="tr-TR"/>
          </w:rPr>
          <w:t>ÇİZELGELER DİZİNİ</w:t>
        </w:r>
        <w:r w:rsidR="00BB798E" w:rsidRPr="00D36225">
          <w:rPr>
            <w:webHidden/>
          </w:rPr>
          <w:tab/>
        </w:r>
        <w:r w:rsidR="00BB798E" w:rsidRPr="00D36225">
          <w:rPr>
            <w:webHidden/>
          </w:rPr>
          <w:fldChar w:fldCharType="begin"/>
        </w:r>
        <w:r w:rsidR="00BB798E" w:rsidRPr="00D36225">
          <w:rPr>
            <w:webHidden/>
          </w:rPr>
          <w:instrText xml:space="preserve"> PAGEREF _Toc95600876 \h </w:instrText>
        </w:r>
        <w:r w:rsidR="00BB798E" w:rsidRPr="00D36225">
          <w:rPr>
            <w:webHidden/>
          </w:rPr>
        </w:r>
        <w:r w:rsidR="00BB798E" w:rsidRPr="00D36225">
          <w:rPr>
            <w:webHidden/>
          </w:rPr>
          <w:fldChar w:fldCharType="separate"/>
        </w:r>
        <w:r>
          <w:rPr>
            <w:webHidden/>
          </w:rPr>
          <w:t>xxii</w:t>
        </w:r>
        <w:r w:rsidR="00BB798E" w:rsidRPr="00D36225">
          <w:rPr>
            <w:webHidden/>
          </w:rPr>
          <w:fldChar w:fldCharType="end"/>
        </w:r>
      </w:hyperlink>
    </w:p>
    <w:p w:rsidR="00BB798E" w:rsidRPr="00D36225" w:rsidRDefault="00DD38E7">
      <w:pPr>
        <w:pStyle w:val="T1"/>
        <w:rPr>
          <w:rFonts w:eastAsiaTheme="minorEastAsia"/>
          <w:b w:val="0"/>
          <w:bCs w:val="0"/>
          <w:lang w:eastAsia="tr-TR"/>
        </w:rPr>
      </w:pPr>
      <w:hyperlink w:anchor="_Toc95600877" w:history="1">
        <w:r w:rsidR="00BB798E" w:rsidRPr="00D36225">
          <w:rPr>
            <w:rStyle w:val="Kpr"/>
          </w:rPr>
          <w:t>SİMGELER VE KISALTMALAR DİZİNİ</w:t>
        </w:r>
        <w:r w:rsidR="00BB798E" w:rsidRPr="00D36225">
          <w:rPr>
            <w:webHidden/>
          </w:rPr>
          <w:tab/>
        </w:r>
        <w:r w:rsidR="00BB798E" w:rsidRPr="00D36225">
          <w:rPr>
            <w:webHidden/>
          </w:rPr>
          <w:fldChar w:fldCharType="begin"/>
        </w:r>
        <w:r w:rsidR="00BB798E" w:rsidRPr="00D36225">
          <w:rPr>
            <w:webHidden/>
          </w:rPr>
          <w:instrText xml:space="preserve"> PAGEREF _Toc95600877 \h </w:instrText>
        </w:r>
        <w:r w:rsidR="00BB798E" w:rsidRPr="00D36225">
          <w:rPr>
            <w:webHidden/>
          </w:rPr>
        </w:r>
        <w:r w:rsidR="00BB798E" w:rsidRPr="00D36225">
          <w:rPr>
            <w:webHidden/>
          </w:rPr>
          <w:fldChar w:fldCharType="separate"/>
        </w:r>
        <w:r>
          <w:rPr>
            <w:webHidden/>
          </w:rPr>
          <w:t>xxiii</w:t>
        </w:r>
        <w:r w:rsidR="00BB798E" w:rsidRPr="00D36225">
          <w:rPr>
            <w:webHidden/>
          </w:rPr>
          <w:fldChar w:fldCharType="end"/>
        </w:r>
      </w:hyperlink>
    </w:p>
    <w:p w:rsidR="00BB798E" w:rsidRPr="00D36225" w:rsidRDefault="00DD38E7">
      <w:pPr>
        <w:pStyle w:val="T1"/>
        <w:rPr>
          <w:rFonts w:eastAsiaTheme="minorEastAsia"/>
          <w:b w:val="0"/>
          <w:bCs w:val="0"/>
          <w:lang w:eastAsia="tr-TR"/>
        </w:rPr>
      </w:pPr>
      <w:hyperlink w:anchor="_Toc95600878" w:history="1">
        <w:r w:rsidR="00BB798E" w:rsidRPr="00D36225">
          <w:rPr>
            <w:rStyle w:val="Kpr"/>
          </w:rPr>
          <w:t>1</w:t>
        </w:r>
        <w:r w:rsidR="00BB798E" w:rsidRPr="00D36225">
          <w:rPr>
            <w:rFonts w:eastAsiaTheme="minorEastAsia"/>
            <w:b w:val="0"/>
            <w:bCs w:val="0"/>
            <w:lang w:eastAsia="tr-TR"/>
          </w:rPr>
          <w:tab/>
        </w:r>
        <w:r w:rsidR="00BB798E" w:rsidRPr="00D36225">
          <w:rPr>
            <w:rStyle w:val="Kpr"/>
          </w:rPr>
          <w:t>. GİRİŞ</w:t>
        </w:r>
        <w:r w:rsidR="00BB798E" w:rsidRPr="00D36225">
          <w:rPr>
            <w:webHidden/>
          </w:rPr>
          <w:tab/>
        </w:r>
        <w:r w:rsidR="00BB798E" w:rsidRPr="00D36225">
          <w:rPr>
            <w:webHidden/>
          </w:rPr>
          <w:fldChar w:fldCharType="begin"/>
        </w:r>
        <w:r w:rsidR="00BB798E" w:rsidRPr="00D36225">
          <w:rPr>
            <w:webHidden/>
          </w:rPr>
          <w:instrText xml:space="preserve"> PAGEREF _Toc95600878 \h </w:instrText>
        </w:r>
        <w:r w:rsidR="00BB798E" w:rsidRPr="00D36225">
          <w:rPr>
            <w:webHidden/>
          </w:rPr>
        </w:r>
        <w:r w:rsidR="00BB798E" w:rsidRPr="00D36225">
          <w:rPr>
            <w:webHidden/>
          </w:rPr>
          <w:fldChar w:fldCharType="separate"/>
        </w:r>
        <w:r>
          <w:rPr>
            <w:webHidden/>
          </w:rPr>
          <w:t>1</w:t>
        </w:r>
        <w:r w:rsidR="00BB798E" w:rsidRPr="00D36225">
          <w:rPr>
            <w:webHidden/>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879" w:history="1">
        <w:r w:rsidR="00BB798E" w:rsidRPr="00D36225">
          <w:rPr>
            <w:rStyle w:val="Kpr"/>
            <w:rFonts w:ascii="Times New Roman" w:eastAsiaTheme="majorEastAsia" w:hAnsi="Times New Roman" w:cs="Times New Roman"/>
            <w:i w:val="0"/>
            <w:noProof/>
            <w:sz w:val="24"/>
            <w:szCs w:val="24"/>
          </w:rPr>
          <w:t>1.1</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eastAsiaTheme="majorEastAsia" w:hAnsi="Times New Roman" w:cs="Times New Roman"/>
            <w:i w:val="0"/>
            <w:noProof/>
            <w:sz w:val="24"/>
            <w:szCs w:val="24"/>
          </w:rPr>
          <w:t>Barit Cevheri ve Özellikleri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_Toc95600879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1</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880" w:history="1">
        <w:r w:rsidR="00BB798E" w:rsidRPr="00D36225">
          <w:rPr>
            <w:rStyle w:val="Kpr"/>
            <w:rFonts w:ascii="Times New Roman" w:hAnsi="Times New Roman" w:cs="Times New Roman"/>
            <w:i w:val="0"/>
            <w:noProof/>
            <w:sz w:val="24"/>
            <w:szCs w:val="24"/>
          </w:rPr>
          <w:t>1.2</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Baritin Kullanım Alanları</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_Toc95600880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3</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881" w:history="1">
        <w:r w:rsidR="00BB798E" w:rsidRPr="00D36225">
          <w:rPr>
            <w:rStyle w:val="Kpr"/>
            <w:rFonts w:ascii="Times New Roman" w:hAnsi="Times New Roman" w:cs="Times New Roman"/>
            <w:i w:val="0"/>
            <w:noProof/>
            <w:sz w:val="24"/>
            <w:szCs w:val="24"/>
          </w:rPr>
          <w:t>1.3</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Baritin Türkiye ve Dünya’daki Rezervleri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_Toc95600881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882" w:history="1">
        <w:r w:rsidR="00BB798E" w:rsidRPr="00D36225">
          <w:rPr>
            <w:rStyle w:val="Kpr"/>
            <w:rFonts w:ascii="Times New Roman" w:hAnsi="Times New Roman" w:cs="Times New Roman"/>
            <w:i w:val="0"/>
            <w:noProof/>
            <w:sz w:val="24"/>
            <w:szCs w:val="24"/>
          </w:rPr>
          <w:t>1.4</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Barit Cevherinin Öğütülmesi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_Toc95600882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5</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883" w:history="1">
        <w:r w:rsidR="00BB798E" w:rsidRPr="00D36225">
          <w:rPr>
            <w:rStyle w:val="Kpr"/>
            <w:rFonts w:ascii="Times New Roman" w:hAnsi="Times New Roman" w:cs="Times New Roman"/>
            <w:i w:val="0"/>
            <w:noProof/>
            <w:sz w:val="24"/>
            <w:szCs w:val="24"/>
          </w:rPr>
          <w:t>1.5</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Barit Cevherinin Zenginleştirme Yöntemleri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_Toc95600883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7</w:t>
        </w:r>
        <w:r w:rsidR="00BB798E" w:rsidRPr="00D36225">
          <w:rPr>
            <w:rFonts w:ascii="Times New Roman" w:hAnsi="Times New Roman" w:cs="Times New Roman"/>
            <w:i w:val="0"/>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884" w:history="1">
        <w:r w:rsidR="00BB798E" w:rsidRPr="00D36225">
          <w:rPr>
            <w:rStyle w:val="Kpr"/>
            <w:rFonts w:ascii="Times New Roman" w:hAnsi="Times New Roman" w:cs="Times New Roman"/>
            <w:noProof/>
            <w:sz w:val="24"/>
            <w:szCs w:val="24"/>
          </w:rPr>
          <w:t>1.5.1</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Elle ayıklama ile zenginleştirme</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_Toc95600884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885" w:history="1">
        <w:r w:rsidR="00BB798E" w:rsidRPr="00D36225">
          <w:rPr>
            <w:rStyle w:val="Kpr"/>
            <w:rFonts w:ascii="Times New Roman" w:hAnsi="Times New Roman" w:cs="Times New Roman"/>
            <w:noProof/>
            <w:sz w:val="24"/>
            <w:szCs w:val="24"/>
          </w:rPr>
          <w:t>1.5.2</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Yoğunluk farkı ile zenginleştirme</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_Toc95600885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886" w:history="1">
        <w:r w:rsidR="00BB798E" w:rsidRPr="00D36225">
          <w:rPr>
            <w:rStyle w:val="Kpr"/>
            <w:rFonts w:ascii="Times New Roman" w:hAnsi="Times New Roman" w:cs="Times New Roman"/>
            <w:noProof/>
            <w:sz w:val="24"/>
            <w:szCs w:val="24"/>
          </w:rPr>
          <w:t>1.5.3</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Manyetik ayırma ile zenginleştirme</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_Toc95600886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887" w:history="1">
        <w:r w:rsidR="00BB798E" w:rsidRPr="00D36225">
          <w:rPr>
            <w:rStyle w:val="Kpr"/>
            <w:rFonts w:ascii="Times New Roman" w:hAnsi="Times New Roman" w:cs="Times New Roman"/>
            <w:noProof/>
            <w:sz w:val="24"/>
            <w:szCs w:val="24"/>
          </w:rPr>
          <w:t>1.5.4</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Flotasyon ile zenginleştirme</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_Toc95600887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00BB798E" w:rsidRPr="00D36225">
          <w:rPr>
            <w:rFonts w:ascii="Times New Roman" w:hAnsi="Times New Roman" w:cs="Times New Roman"/>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888" w:history="1">
        <w:r w:rsidR="00BB798E" w:rsidRPr="00D36225">
          <w:rPr>
            <w:rStyle w:val="Kpr"/>
            <w:rFonts w:ascii="Times New Roman" w:hAnsi="Times New Roman" w:cs="Times New Roman"/>
            <w:i w:val="0"/>
            <w:noProof/>
            <w:sz w:val="24"/>
            <w:szCs w:val="24"/>
          </w:rPr>
          <w:t>1.6</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Minerallerin Islanma Özellikleri ve Kritik Islanma Yüzey Gerilimi Değeri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_Toc95600888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9</w:t>
        </w:r>
        <w:r w:rsidR="00BB798E" w:rsidRPr="00D36225">
          <w:rPr>
            <w:rFonts w:ascii="Times New Roman" w:hAnsi="Times New Roman" w:cs="Times New Roman"/>
            <w:i w:val="0"/>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889" w:history="1">
        <w:r w:rsidR="00BB798E" w:rsidRPr="00D36225">
          <w:rPr>
            <w:rStyle w:val="Kpr"/>
            <w:rFonts w:ascii="Times New Roman" w:hAnsi="Times New Roman" w:cs="Times New Roman"/>
            <w:noProof/>
            <w:sz w:val="24"/>
            <w:szCs w:val="24"/>
          </w:rPr>
          <w:t>1.6.1</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Temas açısı ve yüzey enerjileri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_Toc95600889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890" w:history="1">
        <w:r w:rsidR="00BB798E" w:rsidRPr="00D36225">
          <w:rPr>
            <w:rStyle w:val="Kpr"/>
            <w:rFonts w:ascii="Times New Roman" w:hAnsi="Times New Roman" w:cs="Times New Roman"/>
            <w:noProof/>
            <w:sz w:val="24"/>
            <w:szCs w:val="24"/>
          </w:rPr>
          <w:t>1.6.2</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Kritik ıslanma yüzey gerilimi değeri ve belirleme yöntemleri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_Toc95600890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00BB798E" w:rsidRPr="00D36225">
          <w:rPr>
            <w:rFonts w:ascii="Times New Roman" w:hAnsi="Times New Roman" w:cs="Times New Roman"/>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891" w:history="1">
        <w:r w:rsidR="00BB798E" w:rsidRPr="00D36225">
          <w:rPr>
            <w:rStyle w:val="Kpr"/>
            <w:rFonts w:ascii="Times New Roman" w:hAnsi="Times New Roman" w:cs="Times New Roman"/>
            <w:i w:val="0"/>
            <w:noProof/>
            <w:sz w:val="24"/>
            <w:szCs w:val="24"/>
          </w:rPr>
          <w:t>1.7</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Baritin Çeşitli Yöntemlerle Zenginleşt</w:t>
        </w:r>
        <w:r w:rsidR="00CA275A" w:rsidRPr="00D36225">
          <w:rPr>
            <w:rStyle w:val="Kpr"/>
            <w:rFonts w:ascii="Times New Roman" w:hAnsi="Times New Roman" w:cs="Times New Roman"/>
            <w:i w:val="0"/>
            <w:noProof/>
            <w:sz w:val="24"/>
            <w:szCs w:val="24"/>
          </w:rPr>
          <w:t>irilmesi, Şekil ve Morfolojik Özellikleri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_Toc95600891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12</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892" w:history="1">
        <w:r w:rsidR="00BB798E" w:rsidRPr="00D36225">
          <w:rPr>
            <w:rStyle w:val="Kpr"/>
            <w:rFonts w:ascii="Times New Roman" w:hAnsi="Times New Roman" w:cs="Times New Roman"/>
            <w:i w:val="0"/>
            <w:noProof/>
            <w:sz w:val="24"/>
            <w:szCs w:val="24"/>
          </w:rPr>
          <w:t>1.8</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Barit Standartları</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_Toc95600892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13</w:t>
        </w:r>
        <w:r w:rsidR="00BB798E" w:rsidRPr="00D36225">
          <w:rPr>
            <w:rFonts w:ascii="Times New Roman" w:hAnsi="Times New Roman" w:cs="Times New Roman"/>
            <w:i w:val="0"/>
            <w:noProof/>
            <w:webHidden/>
            <w:sz w:val="24"/>
            <w:szCs w:val="24"/>
          </w:rPr>
          <w:fldChar w:fldCharType="end"/>
        </w:r>
      </w:hyperlink>
    </w:p>
    <w:p w:rsidR="00BB798E" w:rsidRPr="00D36225" w:rsidRDefault="00DD38E7">
      <w:pPr>
        <w:pStyle w:val="T1"/>
        <w:rPr>
          <w:rFonts w:eastAsiaTheme="minorEastAsia"/>
          <w:b w:val="0"/>
          <w:bCs w:val="0"/>
          <w:lang w:eastAsia="tr-TR"/>
        </w:rPr>
      </w:pPr>
      <w:hyperlink w:anchor="_Toc95600893" w:history="1">
        <w:r w:rsidR="00BB798E" w:rsidRPr="00D36225">
          <w:rPr>
            <w:rStyle w:val="Kpr"/>
          </w:rPr>
          <w:t>2</w:t>
        </w:r>
        <w:r w:rsidR="00BB798E" w:rsidRPr="00D36225">
          <w:rPr>
            <w:rFonts w:eastAsiaTheme="minorEastAsia"/>
            <w:b w:val="0"/>
            <w:bCs w:val="0"/>
            <w:lang w:eastAsia="tr-TR"/>
          </w:rPr>
          <w:tab/>
        </w:r>
        <w:r w:rsidR="00BB798E" w:rsidRPr="00D36225">
          <w:rPr>
            <w:rStyle w:val="Kpr"/>
          </w:rPr>
          <w:t>. KAYNAK ARAŞTIRMASI</w:t>
        </w:r>
        <w:r w:rsidR="00BB798E" w:rsidRPr="00D36225">
          <w:rPr>
            <w:webHidden/>
          </w:rPr>
          <w:tab/>
        </w:r>
        <w:r w:rsidR="00BB798E" w:rsidRPr="00D36225">
          <w:rPr>
            <w:webHidden/>
          </w:rPr>
          <w:fldChar w:fldCharType="begin"/>
        </w:r>
        <w:r w:rsidR="00BB798E" w:rsidRPr="00D36225">
          <w:rPr>
            <w:webHidden/>
          </w:rPr>
          <w:instrText xml:space="preserve"> PAGEREF _Toc95600893 \h </w:instrText>
        </w:r>
        <w:r w:rsidR="00BB798E" w:rsidRPr="00D36225">
          <w:rPr>
            <w:webHidden/>
          </w:rPr>
        </w:r>
        <w:r w:rsidR="00BB798E" w:rsidRPr="00D36225">
          <w:rPr>
            <w:webHidden/>
          </w:rPr>
          <w:fldChar w:fldCharType="separate"/>
        </w:r>
        <w:r>
          <w:rPr>
            <w:webHidden/>
          </w:rPr>
          <w:t>15</w:t>
        </w:r>
        <w:r w:rsidR="00BB798E" w:rsidRPr="00D36225">
          <w:rPr>
            <w:webHidden/>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894" w:history="1">
        <w:r w:rsidR="00BB798E" w:rsidRPr="00D36225">
          <w:rPr>
            <w:rStyle w:val="Kpr"/>
            <w:rFonts w:ascii="Times New Roman" w:hAnsi="Times New Roman" w:cs="Times New Roman"/>
            <w:i w:val="0"/>
            <w:noProof/>
            <w:sz w:val="24"/>
            <w:szCs w:val="24"/>
          </w:rPr>
          <w:t>2.1</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Öğütme Çalışmaları</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_Toc95600894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15</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895" w:history="1">
        <w:r w:rsidR="00BB798E" w:rsidRPr="00D36225">
          <w:rPr>
            <w:rStyle w:val="Kpr"/>
            <w:rFonts w:ascii="Times New Roman" w:hAnsi="Times New Roman" w:cs="Times New Roman"/>
            <w:i w:val="0"/>
            <w:noProof/>
            <w:sz w:val="24"/>
            <w:szCs w:val="24"/>
          </w:rPr>
          <w:t>2.2</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Flotasyonla Zenginleştirme Çalışmaları</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_Toc95600895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16</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896" w:history="1">
        <w:r w:rsidR="00BB798E" w:rsidRPr="00D36225">
          <w:rPr>
            <w:rStyle w:val="Kpr"/>
            <w:rFonts w:ascii="Times New Roman" w:hAnsi="Times New Roman" w:cs="Times New Roman"/>
            <w:i w:val="0"/>
            <w:noProof/>
            <w:sz w:val="24"/>
            <w:szCs w:val="24"/>
          </w:rPr>
          <w:t>2.3</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Manyetik Ayırma ile Zenginleştirme Testleri ile İlgili Çalışmalar</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_Toc95600896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22</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897" w:history="1">
        <w:r w:rsidR="00BB798E" w:rsidRPr="00D36225">
          <w:rPr>
            <w:rStyle w:val="Kpr"/>
            <w:rFonts w:ascii="Times New Roman" w:hAnsi="Times New Roman" w:cs="Times New Roman"/>
            <w:i w:val="0"/>
            <w:noProof/>
            <w:sz w:val="24"/>
            <w:szCs w:val="24"/>
          </w:rPr>
          <w:t>2.4</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Şekil Faktörü ve Islanabilirlik ile İlgili Çalışmalar</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_Toc95600897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23</w:t>
        </w:r>
        <w:r w:rsidR="00BB798E" w:rsidRPr="00D36225">
          <w:rPr>
            <w:rFonts w:ascii="Times New Roman" w:hAnsi="Times New Roman" w:cs="Times New Roman"/>
            <w:i w:val="0"/>
            <w:noProof/>
            <w:webHidden/>
            <w:sz w:val="24"/>
            <w:szCs w:val="24"/>
          </w:rPr>
          <w:fldChar w:fldCharType="end"/>
        </w:r>
      </w:hyperlink>
    </w:p>
    <w:p w:rsidR="00BB798E" w:rsidRPr="00D36225" w:rsidRDefault="00DD38E7">
      <w:pPr>
        <w:pStyle w:val="T1"/>
        <w:rPr>
          <w:rFonts w:eastAsiaTheme="minorEastAsia"/>
          <w:b w:val="0"/>
          <w:bCs w:val="0"/>
          <w:lang w:eastAsia="tr-TR"/>
        </w:rPr>
      </w:pPr>
      <w:hyperlink w:anchor="_Toc95600898" w:history="1">
        <w:r w:rsidR="00BB798E" w:rsidRPr="00D36225">
          <w:rPr>
            <w:rStyle w:val="Kpr"/>
          </w:rPr>
          <w:t>3</w:t>
        </w:r>
        <w:r w:rsidR="00BB798E" w:rsidRPr="00D36225">
          <w:rPr>
            <w:rFonts w:eastAsiaTheme="minorEastAsia"/>
            <w:b w:val="0"/>
            <w:bCs w:val="0"/>
            <w:lang w:eastAsia="tr-TR"/>
          </w:rPr>
          <w:tab/>
        </w:r>
        <w:r w:rsidR="00BB798E" w:rsidRPr="00D36225">
          <w:rPr>
            <w:rStyle w:val="Kpr"/>
          </w:rPr>
          <w:t>. MATERYAL VE METOT</w:t>
        </w:r>
        <w:r w:rsidR="00BB798E" w:rsidRPr="00D36225">
          <w:rPr>
            <w:webHidden/>
          </w:rPr>
          <w:tab/>
        </w:r>
        <w:r w:rsidR="00BB798E" w:rsidRPr="00D36225">
          <w:rPr>
            <w:webHidden/>
          </w:rPr>
          <w:fldChar w:fldCharType="begin"/>
        </w:r>
        <w:r w:rsidR="00BB798E" w:rsidRPr="00D36225">
          <w:rPr>
            <w:webHidden/>
          </w:rPr>
          <w:instrText xml:space="preserve"> PAGEREF _Toc95600898 \h </w:instrText>
        </w:r>
        <w:r w:rsidR="00BB798E" w:rsidRPr="00D36225">
          <w:rPr>
            <w:webHidden/>
          </w:rPr>
        </w:r>
        <w:r w:rsidR="00BB798E" w:rsidRPr="00D36225">
          <w:rPr>
            <w:webHidden/>
          </w:rPr>
          <w:fldChar w:fldCharType="separate"/>
        </w:r>
        <w:r>
          <w:rPr>
            <w:webHidden/>
          </w:rPr>
          <w:t>26</w:t>
        </w:r>
        <w:r w:rsidR="00BB798E" w:rsidRPr="00D36225">
          <w:rPr>
            <w:webHidden/>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899" w:history="1">
        <w:r w:rsidR="00BB798E" w:rsidRPr="00D36225">
          <w:rPr>
            <w:rStyle w:val="Kpr"/>
            <w:rFonts w:ascii="Times New Roman" w:hAnsi="Times New Roman" w:cs="Times New Roman"/>
            <w:i w:val="0"/>
            <w:noProof/>
            <w:sz w:val="24"/>
            <w:szCs w:val="24"/>
          </w:rPr>
          <w:t>3.1</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Materyal</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_Toc95600899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26</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00" w:history="1">
        <w:r w:rsidR="00BB798E" w:rsidRPr="00D36225">
          <w:rPr>
            <w:rStyle w:val="Kpr"/>
            <w:rFonts w:ascii="Times New Roman" w:hAnsi="Times New Roman" w:cs="Times New Roman"/>
            <w:i w:val="0"/>
            <w:noProof/>
            <w:sz w:val="24"/>
            <w:szCs w:val="24"/>
          </w:rPr>
          <w:t>3.2</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Numune Hazırlama İşlemleri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_Toc95600900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28</w:t>
        </w:r>
        <w:r w:rsidR="00BB798E" w:rsidRPr="00D36225">
          <w:rPr>
            <w:rFonts w:ascii="Times New Roman" w:hAnsi="Times New Roman" w:cs="Times New Roman"/>
            <w:i w:val="0"/>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01" w:history="1">
        <w:r w:rsidR="00BB798E" w:rsidRPr="00D36225">
          <w:rPr>
            <w:rStyle w:val="Kpr"/>
            <w:rFonts w:ascii="Times New Roman" w:hAnsi="Times New Roman" w:cs="Times New Roman"/>
            <w:noProof/>
            <w:sz w:val="24"/>
            <w:szCs w:val="24"/>
          </w:rPr>
          <w:t>3.2.1</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Kırma işlemleri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_Toc95600901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28</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02" w:history="1">
        <w:r w:rsidR="00BB798E" w:rsidRPr="00D36225">
          <w:rPr>
            <w:rStyle w:val="Kpr"/>
            <w:rFonts w:ascii="Times New Roman" w:hAnsi="Times New Roman" w:cs="Times New Roman"/>
            <w:noProof/>
            <w:sz w:val="24"/>
            <w:szCs w:val="24"/>
          </w:rPr>
          <w:t>3.2.2</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Öğütme işlemleri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_Toc95600902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28</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03" w:history="1">
        <w:r w:rsidR="00BB798E" w:rsidRPr="00D36225">
          <w:rPr>
            <w:rStyle w:val="Kpr"/>
            <w:rFonts w:ascii="Times New Roman" w:hAnsi="Times New Roman" w:cs="Times New Roman"/>
            <w:noProof/>
            <w:sz w:val="24"/>
            <w:szCs w:val="24"/>
          </w:rPr>
          <w:t>3.2.3</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Elek analizleri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_Toc95600903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04" w:history="1">
        <w:r w:rsidR="00BB798E" w:rsidRPr="00D36225">
          <w:rPr>
            <w:rStyle w:val="Kpr"/>
            <w:rFonts w:ascii="Times New Roman" w:hAnsi="Times New Roman" w:cs="Times New Roman"/>
            <w:noProof/>
            <w:sz w:val="24"/>
            <w:szCs w:val="24"/>
          </w:rPr>
          <w:t>3.2.4</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Piknometre ile yoğunluk tayini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_Toc95600904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31</w:t>
        </w:r>
        <w:r w:rsidR="00BB798E" w:rsidRPr="00D36225">
          <w:rPr>
            <w:rFonts w:ascii="Times New Roman" w:hAnsi="Times New Roman" w:cs="Times New Roman"/>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05" w:history="1">
        <w:r w:rsidR="00BB798E" w:rsidRPr="00D36225">
          <w:rPr>
            <w:rStyle w:val="Kpr"/>
            <w:rFonts w:ascii="Times New Roman" w:hAnsi="Times New Roman" w:cs="Times New Roman"/>
            <w:i w:val="0"/>
            <w:noProof/>
            <w:sz w:val="24"/>
            <w:szCs w:val="24"/>
          </w:rPr>
          <w:t>3.3</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Deneylerde Kullanılan Sıvıların Yüzey Gerilimlerinin Belirlenmesi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_Toc95600905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33</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06" w:history="1">
        <w:r w:rsidR="00BB798E" w:rsidRPr="00D36225">
          <w:rPr>
            <w:rStyle w:val="Kpr"/>
            <w:rFonts w:ascii="Times New Roman" w:hAnsi="Times New Roman" w:cs="Times New Roman"/>
            <w:i w:val="0"/>
            <w:noProof/>
            <w:sz w:val="24"/>
            <w:szCs w:val="24"/>
          </w:rPr>
          <w:t>3.4</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Deneylerde Kullanılan Barit Numunelerinin Temas Açılarının Belirlenmesi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_Toc95600906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34</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07" w:history="1">
        <w:r w:rsidR="00BB798E" w:rsidRPr="00D36225">
          <w:rPr>
            <w:rStyle w:val="Kpr"/>
            <w:rFonts w:ascii="Times New Roman" w:hAnsi="Times New Roman" w:cs="Times New Roman"/>
            <w:i w:val="0"/>
            <w:noProof/>
            <w:sz w:val="24"/>
            <w:szCs w:val="24"/>
          </w:rPr>
          <w:t>3.5</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Barit Cevherlerinin Zenginleştirme İşlemleri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_Toc95600907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36</w:t>
        </w:r>
        <w:r w:rsidR="00BB798E" w:rsidRPr="00D36225">
          <w:rPr>
            <w:rFonts w:ascii="Times New Roman" w:hAnsi="Times New Roman" w:cs="Times New Roman"/>
            <w:i w:val="0"/>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08" w:history="1">
        <w:r w:rsidR="00BB798E" w:rsidRPr="00D36225">
          <w:rPr>
            <w:rStyle w:val="Kpr"/>
            <w:rFonts w:ascii="Times New Roman" w:hAnsi="Times New Roman" w:cs="Times New Roman"/>
            <w:noProof/>
            <w:sz w:val="24"/>
            <w:szCs w:val="24"/>
          </w:rPr>
          <w:t>3.5.1</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Yaş manyetik ayırma ile zenginleştirme işlemleri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_Toc95600908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36</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09" w:history="1">
        <w:r w:rsidR="00BB798E" w:rsidRPr="00D36225">
          <w:rPr>
            <w:rStyle w:val="Kpr"/>
            <w:rFonts w:ascii="Times New Roman" w:hAnsi="Times New Roman" w:cs="Times New Roman"/>
            <w:noProof/>
            <w:sz w:val="24"/>
            <w:szCs w:val="24"/>
          </w:rPr>
          <w:t>3.5.2</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Sarsıntılı masa ile zenginleştirme işlemleri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_Toc95600909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37</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10" w:history="1">
        <w:r w:rsidR="00BB798E" w:rsidRPr="00D36225">
          <w:rPr>
            <w:rStyle w:val="Kpr"/>
            <w:rFonts w:ascii="Times New Roman" w:hAnsi="Times New Roman" w:cs="Times New Roman"/>
            <w:noProof/>
            <w:sz w:val="24"/>
            <w:szCs w:val="24"/>
          </w:rPr>
          <w:t>3.5.3</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Flotasyon ile zenginleştirme işlemleri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_Toc95600910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00BB798E" w:rsidRPr="00D36225">
          <w:rPr>
            <w:rFonts w:ascii="Times New Roman" w:hAnsi="Times New Roman" w:cs="Times New Roman"/>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11" w:history="1">
        <w:r w:rsidR="00BB798E" w:rsidRPr="00D36225">
          <w:rPr>
            <w:rStyle w:val="Kpr"/>
            <w:rFonts w:ascii="Times New Roman" w:hAnsi="Times New Roman" w:cs="Times New Roman"/>
            <w:i w:val="0"/>
            <w:noProof/>
            <w:sz w:val="24"/>
            <w:szCs w:val="24"/>
          </w:rPr>
          <w:t>3.6</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Numunelerin Şekil ve Morfolojik Analizleri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_Toc95600911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42</w:t>
        </w:r>
        <w:r w:rsidR="00BB798E" w:rsidRPr="00D36225">
          <w:rPr>
            <w:rFonts w:ascii="Times New Roman" w:hAnsi="Times New Roman" w:cs="Times New Roman"/>
            <w:i w:val="0"/>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12" w:history="1">
        <w:r w:rsidR="00BB798E" w:rsidRPr="00D36225">
          <w:rPr>
            <w:rStyle w:val="Kpr"/>
            <w:rFonts w:ascii="Times New Roman" w:hAnsi="Times New Roman" w:cs="Times New Roman"/>
            <w:noProof/>
            <w:sz w:val="24"/>
            <w:szCs w:val="24"/>
          </w:rPr>
          <w:t>3.6.1</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Dinamik görüntü analizi yöntemi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_Toc95600912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42</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13" w:history="1">
        <w:r w:rsidR="00BB798E" w:rsidRPr="00D36225">
          <w:rPr>
            <w:rStyle w:val="Kpr"/>
            <w:rFonts w:ascii="Times New Roman" w:hAnsi="Times New Roman" w:cs="Times New Roman"/>
            <w:noProof/>
            <w:sz w:val="24"/>
            <w:szCs w:val="24"/>
          </w:rPr>
          <w:t>3.6.2</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Taramalı elektron mikroskobu (SEM) yöntemi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_Toc95600913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1"/>
        <w:rPr>
          <w:rFonts w:eastAsiaTheme="minorEastAsia"/>
          <w:b w:val="0"/>
          <w:bCs w:val="0"/>
          <w:lang w:eastAsia="tr-TR"/>
        </w:rPr>
      </w:pPr>
      <w:hyperlink w:anchor="_Toc95600914" w:history="1">
        <w:r w:rsidR="00BB798E" w:rsidRPr="00D36225">
          <w:rPr>
            <w:rStyle w:val="Kpr"/>
          </w:rPr>
          <w:t>4</w:t>
        </w:r>
        <w:r w:rsidR="00BB798E" w:rsidRPr="00D36225">
          <w:rPr>
            <w:rFonts w:eastAsiaTheme="minorEastAsia"/>
            <w:b w:val="0"/>
            <w:bCs w:val="0"/>
            <w:lang w:eastAsia="tr-TR"/>
          </w:rPr>
          <w:tab/>
        </w:r>
        <w:r w:rsidR="00BB798E" w:rsidRPr="00D36225">
          <w:rPr>
            <w:rStyle w:val="Kpr"/>
          </w:rPr>
          <w:t>. BULGULAR</w:t>
        </w:r>
        <w:r w:rsidR="00BB798E" w:rsidRPr="00D36225">
          <w:rPr>
            <w:webHidden/>
          </w:rPr>
          <w:tab/>
        </w:r>
        <w:r w:rsidR="00BB798E" w:rsidRPr="00D36225">
          <w:rPr>
            <w:webHidden/>
          </w:rPr>
          <w:fldChar w:fldCharType="begin"/>
        </w:r>
        <w:r w:rsidR="00BB798E" w:rsidRPr="00D36225">
          <w:rPr>
            <w:webHidden/>
          </w:rPr>
          <w:instrText xml:space="preserve"> PAGEREF _Toc95600914 \h </w:instrText>
        </w:r>
        <w:r w:rsidR="00BB798E" w:rsidRPr="00D36225">
          <w:rPr>
            <w:webHidden/>
          </w:rPr>
        </w:r>
        <w:r w:rsidR="00BB798E" w:rsidRPr="00D36225">
          <w:rPr>
            <w:webHidden/>
          </w:rPr>
          <w:fldChar w:fldCharType="separate"/>
        </w:r>
        <w:r>
          <w:rPr>
            <w:webHidden/>
          </w:rPr>
          <w:t>46</w:t>
        </w:r>
        <w:r w:rsidR="00BB798E" w:rsidRPr="00D36225">
          <w:rPr>
            <w:webHidden/>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15" w:history="1">
        <w:r w:rsidR="00BB798E" w:rsidRPr="00D36225">
          <w:rPr>
            <w:rStyle w:val="Kpr"/>
            <w:rFonts w:ascii="Times New Roman" w:hAnsi="Times New Roman" w:cs="Times New Roman"/>
            <w:i w:val="0"/>
            <w:noProof/>
            <w:sz w:val="24"/>
            <w:szCs w:val="24"/>
          </w:rPr>
          <w:t>4.1</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Kırma İşlemleri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_Toc95600915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46</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16" w:history="1">
        <w:r w:rsidR="00BB798E" w:rsidRPr="00D36225">
          <w:rPr>
            <w:rStyle w:val="Kpr"/>
            <w:rFonts w:ascii="Times New Roman" w:hAnsi="Times New Roman" w:cs="Times New Roman"/>
            <w:i w:val="0"/>
            <w:noProof/>
            <w:sz w:val="24"/>
            <w:szCs w:val="24"/>
          </w:rPr>
          <w:t>4.2</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Eleme Testleri ve Eleme Kinetiği Çalışmaları</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_Toc95600916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46</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17" w:history="1">
        <w:r w:rsidR="00BB798E" w:rsidRPr="00D36225">
          <w:rPr>
            <w:rStyle w:val="Kpr"/>
            <w:rFonts w:ascii="Times New Roman" w:hAnsi="Times New Roman" w:cs="Times New Roman"/>
            <w:i w:val="0"/>
            <w:noProof/>
            <w:sz w:val="24"/>
            <w:szCs w:val="24"/>
          </w:rPr>
          <w:t>4.3</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Öğütme Çalışmaları</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_Toc95600917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49</w:t>
        </w:r>
        <w:r w:rsidR="00BB798E" w:rsidRPr="00D36225">
          <w:rPr>
            <w:rFonts w:ascii="Times New Roman" w:hAnsi="Times New Roman" w:cs="Times New Roman"/>
            <w:i w:val="0"/>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18" w:history="1">
        <w:r w:rsidR="00BB798E" w:rsidRPr="00D36225">
          <w:rPr>
            <w:rStyle w:val="Kpr"/>
            <w:rFonts w:ascii="Times New Roman" w:hAnsi="Times New Roman" w:cs="Times New Roman"/>
            <w:noProof/>
            <w:sz w:val="24"/>
            <w:szCs w:val="24"/>
          </w:rPr>
          <w:t>4.3.1</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Bilyalı değirmenlerde barit cevherlerinin öğütülmesi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_Toc95600918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52</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19" w:history="1">
        <w:r w:rsidR="00BB798E" w:rsidRPr="00D36225">
          <w:rPr>
            <w:rStyle w:val="Kpr"/>
            <w:rFonts w:ascii="Times New Roman" w:hAnsi="Times New Roman" w:cs="Times New Roman"/>
            <w:noProof/>
            <w:sz w:val="24"/>
            <w:szCs w:val="24"/>
          </w:rPr>
          <w:t>4.3.2</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Çubuklu değirmenlerde barit cevherlerinin öğütülmesi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_Toc95600919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55</w:t>
        </w:r>
        <w:r w:rsidR="00BB798E" w:rsidRPr="00D36225">
          <w:rPr>
            <w:rFonts w:ascii="Times New Roman" w:hAnsi="Times New Roman" w:cs="Times New Roman"/>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20" w:history="1">
        <w:r w:rsidR="00BB798E" w:rsidRPr="00D36225">
          <w:rPr>
            <w:rStyle w:val="Kpr"/>
            <w:rFonts w:ascii="Times New Roman" w:hAnsi="Times New Roman" w:cs="Times New Roman"/>
            <w:i w:val="0"/>
            <w:noProof/>
            <w:sz w:val="24"/>
            <w:szCs w:val="24"/>
          </w:rPr>
          <w:t>4.4</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Piknometre ile yoğunluk tayini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_Toc95600920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57</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21" w:history="1">
        <w:r w:rsidR="00BB798E" w:rsidRPr="00D36225">
          <w:rPr>
            <w:rStyle w:val="Kpr"/>
            <w:rFonts w:ascii="Times New Roman" w:hAnsi="Times New Roman" w:cs="Times New Roman"/>
            <w:i w:val="0"/>
            <w:noProof/>
            <w:sz w:val="24"/>
            <w:szCs w:val="24"/>
          </w:rPr>
          <w:t>4.5</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Barit Cevherlerinin Yaş Manyetik Ayırma ile Zenginleştirme İşlemleri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_Toc95600921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59</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22" w:history="1">
        <w:r w:rsidR="00BB798E" w:rsidRPr="00D36225">
          <w:rPr>
            <w:rStyle w:val="Kpr"/>
            <w:rFonts w:ascii="Times New Roman" w:hAnsi="Times New Roman" w:cs="Times New Roman"/>
            <w:i w:val="0"/>
            <w:noProof/>
            <w:sz w:val="24"/>
            <w:szCs w:val="24"/>
          </w:rPr>
          <w:t>4.6</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Sarsıntılı Masa ile Zenginleştirme İşlemleri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_Toc95600922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63</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23" w:history="1">
        <w:r w:rsidR="00BB798E" w:rsidRPr="00D36225">
          <w:rPr>
            <w:rStyle w:val="Kpr"/>
            <w:rFonts w:ascii="Times New Roman" w:hAnsi="Times New Roman" w:cs="Times New Roman"/>
            <w:i w:val="0"/>
            <w:noProof/>
            <w:sz w:val="24"/>
            <w:szCs w:val="24"/>
          </w:rPr>
          <w:t>4.7</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Islanma Deneylerinde (Temas Açısı Ölçümü) Kullanılan Çözeltiler ve Yüzey Gerilimleri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_Toc95600923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68</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24" w:history="1">
        <w:r w:rsidR="00BB798E" w:rsidRPr="00D36225">
          <w:rPr>
            <w:rStyle w:val="Kpr"/>
            <w:rFonts w:ascii="Times New Roman" w:hAnsi="Times New Roman" w:cs="Times New Roman"/>
            <w:i w:val="0"/>
            <w:noProof/>
            <w:sz w:val="24"/>
            <w:szCs w:val="24"/>
          </w:rPr>
          <w:t>4.8</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Temas Açısı Yöntemi ile Kritik Islanma Yüzey Gerilimi Değerlerinin (ɣ</w:t>
        </w:r>
        <w:r w:rsidR="00BB798E" w:rsidRPr="00D36225">
          <w:rPr>
            <w:rStyle w:val="Kpr"/>
            <w:rFonts w:ascii="Times New Roman" w:hAnsi="Times New Roman" w:cs="Times New Roman"/>
            <w:i w:val="0"/>
            <w:noProof/>
            <w:sz w:val="24"/>
            <w:szCs w:val="24"/>
            <w:vertAlign w:val="subscript"/>
          </w:rPr>
          <w:t>c</w:t>
        </w:r>
        <w:r w:rsidR="00BB798E" w:rsidRPr="00D36225">
          <w:rPr>
            <w:rStyle w:val="Kpr"/>
            <w:rFonts w:ascii="Times New Roman" w:hAnsi="Times New Roman" w:cs="Times New Roman"/>
            <w:i w:val="0"/>
            <w:noProof/>
            <w:sz w:val="24"/>
            <w:szCs w:val="24"/>
          </w:rPr>
          <w:t>) Belirlenmesi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_Toc95600924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69</w:t>
        </w:r>
        <w:r w:rsidR="00BB798E" w:rsidRPr="00D36225">
          <w:rPr>
            <w:rFonts w:ascii="Times New Roman" w:hAnsi="Times New Roman" w:cs="Times New Roman"/>
            <w:i w:val="0"/>
            <w:noProof/>
            <w:webHidden/>
            <w:sz w:val="24"/>
            <w:szCs w:val="24"/>
          </w:rPr>
          <w:fldChar w:fldCharType="end"/>
        </w:r>
      </w:hyperlink>
    </w:p>
    <w:p w:rsidR="00BB798E" w:rsidRPr="00D36225" w:rsidRDefault="00DD38E7" w:rsidP="00F94A69">
      <w:pPr>
        <w:pStyle w:val="T3"/>
        <w:rPr>
          <w:rFonts w:ascii="Times New Roman" w:eastAsiaTheme="minorEastAsia" w:hAnsi="Times New Roman" w:cs="Times New Roman"/>
          <w:noProof/>
          <w:sz w:val="24"/>
          <w:szCs w:val="24"/>
          <w:lang w:eastAsia="tr-TR"/>
        </w:rPr>
      </w:pPr>
      <w:hyperlink w:anchor="_Toc95600925" w:history="1">
        <w:r w:rsidR="00BB798E" w:rsidRPr="00D36225">
          <w:rPr>
            <w:rStyle w:val="Kpr"/>
            <w:rFonts w:ascii="Times New Roman" w:hAnsi="Times New Roman" w:cs="Times New Roman"/>
            <w:noProof/>
            <w:sz w:val="24"/>
            <w:szCs w:val="24"/>
          </w:rPr>
          <w:t>4.8.1</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Bilyalı değirmenlerde öğütülmüş barit cevherlerinin kritik ıslanma yüzey gerilimi değerlerinin (ɣ</w:t>
        </w:r>
        <w:r w:rsidR="00BB798E" w:rsidRPr="00D36225">
          <w:rPr>
            <w:rStyle w:val="Kpr"/>
            <w:rFonts w:ascii="Times New Roman" w:hAnsi="Times New Roman" w:cs="Times New Roman"/>
            <w:noProof/>
            <w:sz w:val="24"/>
            <w:szCs w:val="24"/>
            <w:vertAlign w:val="subscript"/>
          </w:rPr>
          <w:t>c</w:t>
        </w:r>
        <w:r w:rsidR="00BB798E" w:rsidRPr="00D36225">
          <w:rPr>
            <w:rStyle w:val="Kpr"/>
            <w:rFonts w:ascii="Times New Roman" w:hAnsi="Times New Roman" w:cs="Times New Roman"/>
            <w:noProof/>
            <w:sz w:val="24"/>
            <w:szCs w:val="24"/>
          </w:rPr>
          <w:t>) belirlenmesi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_Toc95600925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70</w:t>
        </w:r>
        <w:r w:rsidR="00BB798E" w:rsidRPr="00D36225">
          <w:rPr>
            <w:rFonts w:ascii="Times New Roman" w:hAnsi="Times New Roman" w:cs="Times New Roman"/>
            <w:noProof/>
            <w:webHidden/>
            <w:sz w:val="24"/>
            <w:szCs w:val="24"/>
          </w:rPr>
          <w:fldChar w:fldCharType="end"/>
        </w:r>
      </w:hyperlink>
    </w:p>
    <w:p w:rsidR="00BB798E" w:rsidRPr="00D36225" w:rsidRDefault="00DD38E7" w:rsidP="00F94A69">
      <w:pPr>
        <w:pStyle w:val="T3"/>
        <w:rPr>
          <w:rFonts w:ascii="Times New Roman" w:eastAsiaTheme="minorEastAsia" w:hAnsi="Times New Roman" w:cs="Times New Roman"/>
          <w:noProof/>
          <w:sz w:val="24"/>
          <w:szCs w:val="24"/>
          <w:lang w:eastAsia="tr-TR"/>
        </w:rPr>
      </w:pPr>
      <w:hyperlink w:anchor="_Toc95600926" w:history="1">
        <w:r w:rsidR="00BB798E" w:rsidRPr="00D36225">
          <w:rPr>
            <w:rStyle w:val="Kpr"/>
            <w:rFonts w:ascii="Times New Roman" w:hAnsi="Times New Roman" w:cs="Times New Roman"/>
            <w:noProof/>
            <w:sz w:val="24"/>
            <w:szCs w:val="24"/>
          </w:rPr>
          <w:t>4.8.2</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Çubuklu değirmenlerde öğütülmüş barit cevherlerinin kritik ıslanma yüzey gerilimi değerlerinin (ɣ</w:t>
        </w:r>
        <w:r w:rsidR="00BB798E" w:rsidRPr="00D36225">
          <w:rPr>
            <w:rStyle w:val="Kpr"/>
            <w:rFonts w:ascii="Times New Roman" w:hAnsi="Times New Roman" w:cs="Times New Roman"/>
            <w:noProof/>
            <w:sz w:val="24"/>
            <w:szCs w:val="24"/>
            <w:vertAlign w:val="subscript"/>
          </w:rPr>
          <w:t>c</w:t>
        </w:r>
        <w:r w:rsidR="00BB798E" w:rsidRPr="00D36225">
          <w:rPr>
            <w:rStyle w:val="Kpr"/>
            <w:rFonts w:ascii="Times New Roman" w:hAnsi="Times New Roman" w:cs="Times New Roman"/>
            <w:noProof/>
            <w:sz w:val="24"/>
            <w:szCs w:val="24"/>
          </w:rPr>
          <w:t>) belirlenmesi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_Toc95600926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71</w:t>
        </w:r>
        <w:r w:rsidR="00BB798E" w:rsidRPr="00D36225">
          <w:rPr>
            <w:rFonts w:ascii="Times New Roman" w:hAnsi="Times New Roman" w:cs="Times New Roman"/>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27" w:history="1">
        <w:r w:rsidR="00BB798E" w:rsidRPr="00D36225">
          <w:rPr>
            <w:rStyle w:val="Kpr"/>
            <w:rFonts w:ascii="Times New Roman" w:hAnsi="Times New Roman" w:cs="Times New Roman"/>
            <w:i w:val="0"/>
            <w:noProof/>
            <w:sz w:val="24"/>
            <w:szCs w:val="24"/>
          </w:rPr>
          <w:t>4.9</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Flotasyon ile Zenginleştirme Çalışmaları</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_Toc95600927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73</w:t>
        </w:r>
        <w:r w:rsidR="00BB798E" w:rsidRPr="00D36225">
          <w:rPr>
            <w:rFonts w:ascii="Times New Roman" w:hAnsi="Times New Roman" w:cs="Times New Roman"/>
            <w:i w:val="0"/>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28" w:history="1">
        <w:r w:rsidR="00BB798E" w:rsidRPr="00D36225">
          <w:rPr>
            <w:rStyle w:val="Kpr"/>
            <w:rFonts w:ascii="Times New Roman" w:hAnsi="Times New Roman" w:cs="Times New Roman"/>
            <w:noProof/>
            <w:sz w:val="24"/>
            <w:szCs w:val="24"/>
          </w:rPr>
          <w:t>4.9.1</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Ön flotasyon deneyleri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_Toc95600928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73</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29" w:history="1">
        <w:r w:rsidR="00BB798E" w:rsidRPr="00D36225">
          <w:rPr>
            <w:rStyle w:val="Kpr"/>
            <w:rFonts w:ascii="Times New Roman" w:hAnsi="Times New Roman" w:cs="Times New Roman"/>
            <w:noProof/>
            <w:sz w:val="24"/>
            <w:szCs w:val="24"/>
          </w:rPr>
          <w:t>4.9.2</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Tane boyutunun barit flotasyonuna etkisi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_Toc95600929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73</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30" w:history="1">
        <w:r w:rsidR="00BB798E" w:rsidRPr="00D36225">
          <w:rPr>
            <w:rStyle w:val="Kpr"/>
            <w:rFonts w:ascii="Times New Roman" w:hAnsi="Times New Roman" w:cs="Times New Roman"/>
            <w:noProof/>
            <w:sz w:val="24"/>
            <w:szCs w:val="24"/>
          </w:rPr>
          <w:t>4.9.3</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Ortam pH’ının barit flotasyonuna etkisi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_Toc95600930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76</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31" w:history="1">
        <w:r w:rsidR="00BB798E" w:rsidRPr="00D36225">
          <w:rPr>
            <w:rStyle w:val="Kpr"/>
            <w:rFonts w:ascii="Times New Roman" w:hAnsi="Times New Roman" w:cs="Times New Roman"/>
            <w:noProof/>
            <w:sz w:val="24"/>
            <w:szCs w:val="24"/>
          </w:rPr>
          <w:t>4.9.4</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Bastırıcı dozajının barit flotasyonuna etkisi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_Toc95600931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77</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32" w:history="1">
        <w:r w:rsidR="00BB798E" w:rsidRPr="00D36225">
          <w:rPr>
            <w:rStyle w:val="Kpr"/>
            <w:rFonts w:ascii="Times New Roman" w:hAnsi="Times New Roman" w:cs="Times New Roman"/>
            <w:noProof/>
            <w:sz w:val="24"/>
            <w:szCs w:val="24"/>
          </w:rPr>
          <w:t>4.9.5</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Toplayıcı dozajının barit flotasyonuna etkisi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_Toc95600932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79</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33" w:history="1">
        <w:r w:rsidR="00BB798E" w:rsidRPr="00D36225">
          <w:rPr>
            <w:rStyle w:val="Kpr"/>
            <w:rFonts w:ascii="Times New Roman" w:hAnsi="Times New Roman" w:cs="Times New Roman"/>
            <w:noProof/>
            <w:sz w:val="24"/>
            <w:szCs w:val="24"/>
          </w:rPr>
          <w:t>4.9.6</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Köpürtücü dozajının barit flotasyonuna etkisi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_Toc95600933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80</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34" w:history="1">
        <w:r w:rsidR="00BB798E" w:rsidRPr="00D36225">
          <w:rPr>
            <w:rStyle w:val="Kpr"/>
            <w:rFonts w:ascii="Times New Roman" w:hAnsi="Times New Roman" w:cs="Times New Roman"/>
            <w:noProof/>
            <w:sz w:val="24"/>
            <w:szCs w:val="24"/>
          </w:rPr>
          <w:t>4.9.7</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Flotasyon kinetiği çalışmaları</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_Toc95600934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82</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35" w:history="1">
        <w:r w:rsidR="00BB798E" w:rsidRPr="00D36225">
          <w:rPr>
            <w:rStyle w:val="Kpr"/>
            <w:rFonts w:ascii="Times New Roman" w:hAnsi="Times New Roman" w:cs="Times New Roman"/>
            <w:noProof/>
            <w:sz w:val="24"/>
            <w:szCs w:val="24"/>
          </w:rPr>
          <w:t>4.9.8</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Farklı değirmenlerde öğütülmüş barit numunelerinin flotasyonu</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_Toc95600935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83</w:t>
        </w:r>
        <w:r w:rsidR="00BB798E" w:rsidRPr="00D36225">
          <w:rPr>
            <w:rFonts w:ascii="Times New Roman" w:hAnsi="Times New Roman" w:cs="Times New Roman"/>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36" w:history="1">
        <w:r w:rsidR="00BB798E" w:rsidRPr="00D36225">
          <w:rPr>
            <w:rStyle w:val="Kpr"/>
            <w:rFonts w:ascii="Times New Roman" w:hAnsi="Times New Roman" w:cs="Times New Roman"/>
            <w:i w:val="0"/>
            <w:noProof/>
            <w:sz w:val="24"/>
            <w:szCs w:val="24"/>
          </w:rPr>
          <w:t>4.10</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Dinamik Görüntü Analizi Yöntemi (DIA) ile Numunelerin Tane Şekil Özelliklerinin Belirlenmesi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_Toc95600936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86</w:t>
        </w:r>
        <w:r w:rsidR="00BB798E" w:rsidRPr="00D36225">
          <w:rPr>
            <w:rFonts w:ascii="Times New Roman" w:hAnsi="Times New Roman" w:cs="Times New Roman"/>
            <w:i w:val="0"/>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37" w:history="1">
        <w:r w:rsidR="00BB798E" w:rsidRPr="00D36225">
          <w:rPr>
            <w:rStyle w:val="Kpr"/>
            <w:rFonts w:ascii="Times New Roman" w:hAnsi="Times New Roman" w:cs="Times New Roman"/>
            <w:noProof/>
            <w:sz w:val="24"/>
            <w:szCs w:val="24"/>
          </w:rPr>
          <w:t>4.10.1</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Düşük tenörlü (YBD) baritlerin dinamik görüntü analizi yöntemi ile tane şekillerinin belirlenmesi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_Toc95600937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87</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38" w:history="1">
        <w:r w:rsidR="00BB798E" w:rsidRPr="00D36225">
          <w:rPr>
            <w:rStyle w:val="Kpr"/>
            <w:rFonts w:ascii="Times New Roman" w:hAnsi="Times New Roman" w:cs="Times New Roman"/>
            <w:noProof/>
            <w:sz w:val="24"/>
            <w:szCs w:val="24"/>
          </w:rPr>
          <w:t>4.10.2</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Yüksek tenörlü (YBİ) baritlerin dinamik görüntü analizi yöntemi ile tane şekillerinin belirlenmesi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_Toc95600938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94</w:t>
        </w:r>
        <w:r w:rsidR="00BB798E" w:rsidRPr="00D36225">
          <w:rPr>
            <w:rFonts w:ascii="Times New Roman" w:hAnsi="Times New Roman" w:cs="Times New Roman"/>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39" w:history="1">
        <w:r w:rsidR="00BB798E" w:rsidRPr="00D36225">
          <w:rPr>
            <w:rStyle w:val="Kpr"/>
            <w:rFonts w:ascii="Times New Roman" w:hAnsi="Times New Roman" w:cs="Times New Roman"/>
            <w:i w:val="0"/>
            <w:noProof/>
            <w:sz w:val="24"/>
            <w:szCs w:val="24"/>
          </w:rPr>
          <w:t>4.11</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Ta</w:t>
        </w:r>
        <w:r w:rsidR="00395C4A" w:rsidRPr="00D36225">
          <w:rPr>
            <w:rStyle w:val="Kpr"/>
            <w:rFonts w:ascii="Times New Roman" w:hAnsi="Times New Roman" w:cs="Times New Roman"/>
            <w:i w:val="0"/>
            <w:noProof/>
            <w:sz w:val="24"/>
            <w:szCs w:val="24"/>
          </w:rPr>
          <w:t>ramalı Elektron Mikroskobu</w:t>
        </w:r>
        <w:r w:rsidR="00BB798E" w:rsidRPr="00D36225">
          <w:rPr>
            <w:rStyle w:val="Kpr"/>
            <w:rFonts w:ascii="Times New Roman" w:hAnsi="Times New Roman" w:cs="Times New Roman"/>
            <w:i w:val="0"/>
            <w:noProof/>
            <w:sz w:val="24"/>
            <w:szCs w:val="24"/>
          </w:rPr>
          <w:t xml:space="preserve"> ile Numune Özelliklerinin Belirlenmesi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_Toc95600939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101</w:t>
        </w:r>
        <w:r w:rsidR="00BB798E" w:rsidRPr="00D36225">
          <w:rPr>
            <w:rFonts w:ascii="Times New Roman" w:hAnsi="Times New Roman" w:cs="Times New Roman"/>
            <w:i w:val="0"/>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40" w:history="1">
        <w:r w:rsidR="00BB798E" w:rsidRPr="00D36225">
          <w:rPr>
            <w:rStyle w:val="Kpr"/>
            <w:rFonts w:ascii="Times New Roman" w:hAnsi="Times New Roman" w:cs="Times New Roman"/>
            <w:noProof/>
            <w:sz w:val="24"/>
            <w:szCs w:val="24"/>
          </w:rPr>
          <w:t>4.11.1</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Düşük tenörlü (YBD) baritlerin Ta</w:t>
        </w:r>
        <w:r w:rsidR="00395C4A" w:rsidRPr="00D36225">
          <w:rPr>
            <w:rStyle w:val="Kpr"/>
            <w:rFonts w:ascii="Times New Roman" w:hAnsi="Times New Roman" w:cs="Times New Roman"/>
            <w:noProof/>
            <w:sz w:val="24"/>
            <w:szCs w:val="24"/>
          </w:rPr>
          <w:t>ramalı Elektron Mikroskobu</w:t>
        </w:r>
        <w:r w:rsidR="00BB798E" w:rsidRPr="00D36225">
          <w:rPr>
            <w:rStyle w:val="Kpr"/>
            <w:rFonts w:ascii="Times New Roman" w:hAnsi="Times New Roman" w:cs="Times New Roman"/>
            <w:noProof/>
            <w:sz w:val="24"/>
            <w:szCs w:val="24"/>
          </w:rPr>
          <w:t xml:space="preserve"> ile tane şekil ve morfolojilerinin belirlenmesi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_Toc95600940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101</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41" w:history="1">
        <w:r w:rsidR="00BB798E" w:rsidRPr="00D36225">
          <w:rPr>
            <w:rStyle w:val="Kpr"/>
            <w:rFonts w:ascii="Times New Roman" w:hAnsi="Times New Roman" w:cs="Times New Roman"/>
            <w:noProof/>
            <w:sz w:val="24"/>
            <w:szCs w:val="24"/>
          </w:rPr>
          <w:t>4.11.2</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Yüksek tenörlü (YBİ) baritlerin Ta</w:t>
        </w:r>
        <w:r w:rsidR="00395C4A" w:rsidRPr="00D36225">
          <w:rPr>
            <w:rStyle w:val="Kpr"/>
            <w:rFonts w:ascii="Times New Roman" w:hAnsi="Times New Roman" w:cs="Times New Roman"/>
            <w:noProof/>
            <w:sz w:val="24"/>
            <w:szCs w:val="24"/>
          </w:rPr>
          <w:t>ramalı Elektron Mikroskobu</w:t>
        </w:r>
        <w:r w:rsidR="00BB798E" w:rsidRPr="00D36225">
          <w:rPr>
            <w:rStyle w:val="Kpr"/>
            <w:rFonts w:ascii="Times New Roman" w:hAnsi="Times New Roman" w:cs="Times New Roman"/>
            <w:noProof/>
            <w:sz w:val="24"/>
            <w:szCs w:val="24"/>
          </w:rPr>
          <w:t xml:space="preserve"> ile tane şekil ve morfolojilerinin belirlenmesi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_Toc95600941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109</w:t>
        </w:r>
        <w:r w:rsidR="00BB798E" w:rsidRPr="00D36225">
          <w:rPr>
            <w:rFonts w:ascii="Times New Roman" w:hAnsi="Times New Roman" w:cs="Times New Roman"/>
            <w:noProof/>
            <w:webHidden/>
            <w:sz w:val="24"/>
            <w:szCs w:val="24"/>
          </w:rPr>
          <w:fldChar w:fldCharType="end"/>
        </w:r>
      </w:hyperlink>
    </w:p>
    <w:p w:rsidR="00BB798E" w:rsidRPr="00D36225" w:rsidRDefault="00DD38E7" w:rsidP="00305E32">
      <w:pPr>
        <w:pStyle w:val="T2"/>
        <w:rPr>
          <w:rFonts w:ascii="Times New Roman" w:eastAsiaTheme="minorEastAsia" w:hAnsi="Times New Roman" w:cs="Times New Roman"/>
          <w:i w:val="0"/>
          <w:noProof/>
          <w:sz w:val="24"/>
          <w:szCs w:val="24"/>
          <w:lang w:eastAsia="tr-TR"/>
        </w:rPr>
      </w:pPr>
      <w:hyperlink w:anchor="_Toc95600942" w:history="1">
        <w:r w:rsidR="00BB798E" w:rsidRPr="00D36225">
          <w:rPr>
            <w:rStyle w:val="Kpr"/>
            <w:rFonts w:ascii="Times New Roman" w:hAnsi="Times New Roman" w:cs="Times New Roman"/>
            <w:i w:val="0"/>
            <w:noProof/>
            <w:sz w:val="24"/>
            <w:szCs w:val="24"/>
          </w:rPr>
          <w:t>4.12</w:t>
        </w:r>
        <w:r w:rsidR="00BB798E" w:rsidRPr="00D36225">
          <w:rPr>
            <w:rFonts w:ascii="Times New Roman" w:eastAsiaTheme="minorEastAsia" w:hAnsi="Times New Roman" w:cs="Times New Roman"/>
            <w:i w:val="0"/>
            <w:noProof/>
            <w:sz w:val="24"/>
            <w:szCs w:val="24"/>
            <w:lang w:eastAsia="tr-TR"/>
          </w:rPr>
          <w:tab/>
        </w:r>
        <w:r w:rsidR="00BB798E" w:rsidRPr="00D36225">
          <w:rPr>
            <w:rStyle w:val="Kpr"/>
            <w:rFonts w:ascii="Times New Roman" w:hAnsi="Times New Roman" w:cs="Times New Roman"/>
            <w:i w:val="0"/>
            <w:noProof/>
            <w:sz w:val="24"/>
            <w:szCs w:val="24"/>
          </w:rPr>
          <w:t>Bulguların Karşılaştırılarak Değerlendirilmesi</w:t>
        </w:r>
        <w:r w:rsidR="00BB798E" w:rsidRPr="00D36225">
          <w:rPr>
            <w:rFonts w:ascii="Times New Roman" w:hAnsi="Times New Roman" w:cs="Times New Roman"/>
            <w:i w:val="0"/>
            <w:noProof/>
            <w:webHidden/>
            <w:sz w:val="24"/>
            <w:szCs w:val="24"/>
          </w:rPr>
          <w:tab/>
        </w:r>
        <w:r w:rsidR="00BB798E" w:rsidRPr="00D36225">
          <w:rPr>
            <w:rFonts w:ascii="Times New Roman" w:hAnsi="Times New Roman" w:cs="Times New Roman"/>
            <w:i w:val="0"/>
            <w:noProof/>
            <w:webHidden/>
            <w:sz w:val="24"/>
            <w:szCs w:val="24"/>
          </w:rPr>
          <w:fldChar w:fldCharType="begin"/>
        </w:r>
        <w:r w:rsidR="00BB798E" w:rsidRPr="00D36225">
          <w:rPr>
            <w:rFonts w:ascii="Times New Roman" w:hAnsi="Times New Roman" w:cs="Times New Roman"/>
            <w:i w:val="0"/>
            <w:noProof/>
            <w:webHidden/>
            <w:sz w:val="24"/>
            <w:szCs w:val="24"/>
          </w:rPr>
          <w:instrText xml:space="preserve"> PAGEREF _Toc95600942 \h </w:instrText>
        </w:r>
        <w:r w:rsidR="00BB798E" w:rsidRPr="00D36225">
          <w:rPr>
            <w:rFonts w:ascii="Times New Roman" w:hAnsi="Times New Roman" w:cs="Times New Roman"/>
            <w:i w:val="0"/>
            <w:noProof/>
            <w:webHidden/>
            <w:sz w:val="24"/>
            <w:szCs w:val="24"/>
          </w:rPr>
        </w:r>
        <w:r w:rsidR="00BB798E" w:rsidRPr="00D36225">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116</w:t>
        </w:r>
        <w:r w:rsidR="00BB798E" w:rsidRPr="00D36225">
          <w:rPr>
            <w:rFonts w:ascii="Times New Roman" w:hAnsi="Times New Roman" w:cs="Times New Roman"/>
            <w:i w:val="0"/>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43" w:history="1">
        <w:r w:rsidR="00BB798E" w:rsidRPr="00D36225">
          <w:rPr>
            <w:rStyle w:val="Kpr"/>
            <w:rFonts w:ascii="Times New Roman" w:hAnsi="Times New Roman" w:cs="Times New Roman"/>
            <w:noProof/>
            <w:sz w:val="24"/>
            <w:szCs w:val="24"/>
          </w:rPr>
          <w:t>4.12.1</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Bilyalı değirmen ürünleri için verilerin karşılaştırılması</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_Toc95600943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117</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44" w:history="1">
        <w:r w:rsidR="00BB798E" w:rsidRPr="00D36225">
          <w:rPr>
            <w:rStyle w:val="Kpr"/>
            <w:rFonts w:ascii="Times New Roman" w:hAnsi="Times New Roman" w:cs="Times New Roman"/>
            <w:noProof/>
            <w:sz w:val="24"/>
            <w:szCs w:val="24"/>
          </w:rPr>
          <w:t>4.12.2</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Çubuklu değirmen ürünleri için verilerin karşılaştırılması</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_Toc95600944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119</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45" w:history="1">
        <w:r w:rsidR="00BB798E" w:rsidRPr="00D36225">
          <w:rPr>
            <w:rStyle w:val="Kpr"/>
            <w:rFonts w:ascii="Times New Roman" w:hAnsi="Times New Roman" w:cs="Times New Roman"/>
            <w:noProof/>
            <w:sz w:val="24"/>
            <w:szCs w:val="24"/>
            <w:bdr w:val="none" w:sz="0" w:space="0" w:color="auto" w:frame="1"/>
          </w:rPr>
          <w:t>4.12.3</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bdr w:val="none" w:sz="0" w:space="0" w:color="auto" w:frame="1"/>
          </w:rPr>
          <w:t xml:space="preserve">Kritik ıslanma yüzey gerilimi ile ilgili </w:t>
        </w:r>
        <w:r w:rsidR="00BB798E" w:rsidRPr="00D36225">
          <w:rPr>
            <w:rStyle w:val="Kpr"/>
            <w:rFonts w:ascii="Times New Roman" w:hAnsi="Times New Roman" w:cs="Times New Roman"/>
            <w:noProof/>
            <w:sz w:val="24"/>
            <w:szCs w:val="24"/>
          </w:rPr>
          <w:t>verilerin karşılaştırılması</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_Toc95600945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121</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46" w:history="1">
        <w:r w:rsidR="00BB798E" w:rsidRPr="00D36225">
          <w:rPr>
            <w:rStyle w:val="Kpr"/>
            <w:rFonts w:ascii="Times New Roman" w:hAnsi="Times New Roman" w:cs="Times New Roman"/>
            <w:noProof/>
            <w:sz w:val="24"/>
            <w:szCs w:val="24"/>
          </w:rPr>
          <w:t>4.12.4</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hAnsi="Times New Roman" w:cs="Times New Roman"/>
            <w:noProof/>
            <w:sz w:val="24"/>
            <w:szCs w:val="24"/>
          </w:rPr>
          <w:t>Üç boyutlu dinamik görüntüleme cihazı ile elde edilen verilerin verilerin karşılaştırılması</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_Toc95600946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123</w:t>
        </w:r>
        <w:r w:rsidR="00BB798E" w:rsidRPr="00D36225">
          <w:rPr>
            <w:rFonts w:ascii="Times New Roman" w:hAnsi="Times New Roman" w:cs="Times New Roman"/>
            <w:noProof/>
            <w:webHidden/>
            <w:sz w:val="24"/>
            <w:szCs w:val="24"/>
          </w:rPr>
          <w:fldChar w:fldCharType="end"/>
        </w:r>
      </w:hyperlink>
    </w:p>
    <w:p w:rsidR="00BB798E" w:rsidRPr="00D36225" w:rsidRDefault="00DD38E7">
      <w:pPr>
        <w:pStyle w:val="T3"/>
        <w:rPr>
          <w:rFonts w:ascii="Times New Roman" w:eastAsiaTheme="minorEastAsia" w:hAnsi="Times New Roman" w:cs="Times New Roman"/>
          <w:noProof/>
          <w:sz w:val="24"/>
          <w:szCs w:val="24"/>
          <w:lang w:eastAsia="tr-TR"/>
        </w:rPr>
      </w:pPr>
      <w:hyperlink w:anchor="_Toc95600947" w:history="1">
        <w:r w:rsidR="00BB798E" w:rsidRPr="00D36225">
          <w:rPr>
            <w:rStyle w:val="Kpr"/>
            <w:rFonts w:ascii="Times New Roman" w:eastAsia="Times New Roman" w:hAnsi="Times New Roman" w:cs="Times New Roman"/>
            <w:noProof/>
            <w:sz w:val="24"/>
            <w:szCs w:val="24"/>
            <w:lang w:eastAsia="tr-TR"/>
          </w:rPr>
          <w:t>4.12.5</w:t>
        </w:r>
        <w:r w:rsidR="00BB798E" w:rsidRPr="00D36225">
          <w:rPr>
            <w:rFonts w:ascii="Times New Roman" w:eastAsiaTheme="minorEastAsia" w:hAnsi="Times New Roman" w:cs="Times New Roman"/>
            <w:noProof/>
            <w:sz w:val="24"/>
            <w:szCs w:val="24"/>
            <w:lang w:eastAsia="tr-TR"/>
          </w:rPr>
          <w:tab/>
        </w:r>
        <w:r w:rsidR="00BB798E" w:rsidRPr="00D36225">
          <w:rPr>
            <w:rStyle w:val="Kpr"/>
            <w:rFonts w:ascii="Times New Roman" w:eastAsia="Times New Roman" w:hAnsi="Times New Roman" w:cs="Times New Roman"/>
            <w:noProof/>
            <w:sz w:val="24"/>
            <w:szCs w:val="24"/>
            <w:lang w:eastAsia="tr-TR"/>
          </w:rPr>
          <w:t>Taramalı elektron mikroskobu verilerinin değerlendirilmesi</w:t>
        </w:r>
        <w:r w:rsidR="00BB798E" w:rsidRPr="00D36225">
          <w:rPr>
            <w:rFonts w:ascii="Times New Roman" w:hAnsi="Times New Roman" w:cs="Times New Roman"/>
            <w:noProof/>
            <w:webHidden/>
            <w:sz w:val="24"/>
            <w:szCs w:val="24"/>
          </w:rPr>
          <w:tab/>
        </w:r>
        <w:r w:rsidR="00BB798E" w:rsidRPr="00D36225">
          <w:rPr>
            <w:rFonts w:ascii="Times New Roman" w:hAnsi="Times New Roman" w:cs="Times New Roman"/>
            <w:noProof/>
            <w:webHidden/>
            <w:sz w:val="24"/>
            <w:szCs w:val="24"/>
          </w:rPr>
          <w:fldChar w:fldCharType="begin"/>
        </w:r>
        <w:r w:rsidR="00BB798E" w:rsidRPr="00D36225">
          <w:rPr>
            <w:rFonts w:ascii="Times New Roman" w:hAnsi="Times New Roman" w:cs="Times New Roman"/>
            <w:noProof/>
            <w:webHidden/>
            <w:sz w:val="24"/>
            <w:szCs w:val="24"/>
          </w:rPr>
          <w:instrText xml:space="preserve"> PAGEREF _Toc95600947 \h </w:instrText>
        </w:r>
        <w:r w:rsidR="00BB798E" w:rsidRPr="00D36225">
          <w:rPr>
            <w:rFonts w:ascii="Times New Roman" w:hAnsi="Times New Roman" w:cs="Times New Roman"/>
            <w:noProof/>
            <w:webHidden/>
            <w:sz w:val="24"/>
            <w:szCs w:val="24"/>
          </w:rPr>
        </w:r>
        <w:r w:rsidR="00BB798E" w:rsidRPr="00D3622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125</w:t>
        </w:r>
        <w:r w:rsidR="00BB798E" w:rsidRPr="00D36225">
          <w:rPr>
            <w:rFonts w:ascii="Times New Roman" w:hAnsi="Times New Roman" w:cs="Times New Roman"/>
            <w:noProof/>
            <w:webHidden/>
            <w:sz w:val="24"/>
            <w:szCs w:val="24"/>
          </w:rPr>
          <w:fldChar w:fldCharType="end"/>
        </w:r>
      </w:hyperlink>
    </w:p>
    <w:p w:rsidR="001A77A6" w:rsidRPr="00D36225" w:rsidRDefault="00DD38E7" w:rsidP="00D5235E">
      <w:pPr>
        <w:pStyle w:val="T1"/>
        <w:spacing w:before="240" w:after="120"/>
        <w:rPr>
          <w:color w:val="0000FF"/>
          <w:u w:val="single"/>
        </w:rPr>
      </w:pPr>
      <w:hyperlink w:anchor="_Toc95600948" w:history="1">
        <w:r w:rsidR="00BB798E" w:rsidRPr="00D36225">
          <w:rPr>
            <w:rStyle w:val="Kpr"/>
          </w:rPr>
          <w:t>5.</w:t>
        </w:r>
        <w:r w:rsidR="00BB798E" w:rsidRPr="00D36225">
          <w:rPr>
            <w:rFonts w:eastAsiaTheme="minorEastAsia"/>
            <w:b w:val="0"/>
            <w:bCs w:val="0"/>
            <w:lang w:eastAsia="tr-TR"/>
          </w:rPr>
          <w:tab/>
        </w:r>
        <w:r w:rsidR="00BB798E" w:rsidRPr="00D36225">
          <w:rPr>
            <w:rStyle w:val="Kpr"/>
          </w:rPr>
          <w:t>TARTIŞMA VE SONUÇ</w:t>
        </w:r>
        <w:r w:rsidR="00BB798E" w:rsidRPr="00D36225">
          <w:rPr>
            <w:webHidden/>
          </w:rPr>
          <w:tab/>
        </w:r>
        <w:r w:rsidR="00BB798E" w:rsidRPr="00D36225">
          <w:rPr>
            <w:webHidden/>
          </w:rPr>
          <w:fldChar w:fldCharType="begin"/>
        </w:r>
        <w:r w:rsidR="00BB798E" w:rsidRPr="00D36225">
          <w:rPr>
            <w:webHidden/>
          </w:rPr>
          <w:instrText xml:space="preserve"> PAGEREF _Toc95600948 \h </w:instrText>
        </w:r>
        <w:r w:rsidR="00BB798E" w:rsidRPr="00D36225">
          <w:rPr>
            <w:webHidden/>
          </w:rPr>
        </w:r>
        <w:r w:rsidR="00BB798E" w:rsidRPr="00D36225">
          <w:rPr>
            <w:webHidden/>
          </w:rPr>
          <w:fldChar w:fldCharType="separate"/>
        </w:r>
        <w:r>
          <w:rPr>
            <w:webHidden/>
          </w:rPr>
          <w:t>129</w:t>
        </w:r>
        <w:r w:rsidR="00BB798E" w:rsidRPr="00D36225">
          <w:rPr>
            <w:webHidden/>
          </w:rPr>
          <w:fldChar w:fldCharType="end"/>
        </w:r>
      </w:hyperlink>
    </w:p>
    <w:p w:rsidR="00BB798E" w:rsidRPr="00D36225" w:rsidRDefault="00DD38E7" w:rsidP="00D5235E">
      <w:pPr>
        <w:pStyle w:val="T1"/>
        <w:spacing w:before="240" w:after="120"/>
        <w:rPr>
          <w:rFonts w:eastAsiaTheme="minorEastAsia"/>
          <w:b w:val="0"/>
          <w:bCs w:val="0"/>
          <w:lang w:eastAsia="tr-TR"/>
        </w:rPr>
      </w:pPr>
      <w:hyperlink w:anchor="_Toc95600949" w:history="1">
        <w:r w:rsidR="00BB798E" w:rsidRPr="00D36225">
          <w:rPr>
            <w:rStyle w:val="Kpr"/>
          </w:rPr>
          <w:t>KAYNAKLAR</w:t>
        </w:r>
        <w:r w:rsidR="00BB798E" w:rsidRPr="00D36225">
          <w:rPr>
            <w:webHidden/>
          </w:rPr>
          <w:tab/>
        </w:r>
        <w:r w:rsidR="00BB798E" w:rsidRPr="00D36225">
          <w:rPr>
            <w:webHidden/>
          </w:rPr>
          <w:fldChar w:fldCharType="begin"/>
        </w:r>
        <w:r w:rsidR="00BB798E" w:rsidRPr="00D36225">
          <w:rPr>
            <w:webHidden/>
          </w:rPr>
          <w:instrText xml:space="preserve"> PAGEREF _Toc95600949 \h </w:instrText>
        </w:r>
        <w:r w:rsidR="00BB798E" w:rsidRPr="00D36225">
          <w:rPr>
            <w:webHidden/>
          </w:rPr>
        </w:r>
        <w:r w:rsidR="00BB798E" w:rsidRPr="00D36225">
          <w:rPr>
            <w:webHidden/>
          </w:rPr>
          <w:fldChar w:fldCharType="separate"/>
        </w:r>
        <w:r>
          <w:rPr>
            <w:webHidden/>
          </w:rPr>
          <w:t>135</w:t>
        </w:r>
        <w:r w:rsidR="00BB798E" w:rsidRPr="00D36225">
          <w:rPr>
            <w:webHidden/>
          </w:rPr>
          <w:fldChar w:fldCharType="end"/>
        </w:r>
      </w:hyperlink>
    </w:p>
    <w:p w:rsidR="00BB798E" w:rsidRPr="00D36225" w:rsidRDefault="00DD38E7" w:rsidP="00D5235E">
      <w:pPr>
        <w:pStyle w:val="T1"/>
        <w:spacing w:before="240" w:after="120"/>
        <w:rPr>
          <w:rFonts w:eastAsiaTheme="minorEastAsia"/>
          <w:b w:val="0"/>
          <w:bCs w:val="0"/>
          <w:lang w:eastAsia="tr-TR"/>
        </w:rPr>
      </w:pPr>
      <w:hyperlink w:anchor="_Toc95600950" w:history="1">
        <w:r w:rsidR="00BB798E" w:rsidRPr="00D36225">
          <w:rPr>
            <w:rStyle w:val="Kpr"/>
          </w:rPr>
          <w:t>EKLER</w:t>
        </w:r>
        <w:r w:rsidR="00BB798E" w:rsidRPr="00D36225">
          <w:rPr>
            <w:webHidden/>
          </w:rPr>
          <w:tab/>
        </w:r>
        <w:r w:rsidR="00BB798E" w:rsidRPr="00D36225">
          <w:rPr>
            <w:webHidden/>
          </w:rPr>
          <w:fldChar w:fldCharType="begin"/>
        </w:r>
        <w:r w:rsidR="00BB798E" w:rsidRPr="00D36225">
          <w:rPr>
            <w:webHidden/>
          </w:rPr>
          <w:instrText xml:space="preserve"> PAGEREF _Toc95600950 \h </w:instrText>
        </w:r>
        <w:r w:rsidR="00BB798E" w:rsidRPr="00D36225">
          <w:rPr>
            <w:webHidden/>
          </w:rPr>
        </w:r>
        <w:r w:rsidR="00BB798E" w:rsidRPr="00D36225">
          <w:rPr>
            <w:webHidden/>
          </w:rPr>
          <w:fldChar w:fldCharType="separate"/>
        </w:r>
        <w:r>
          <w:rPr>
            <w:webHidden/>
          </w:rPr>
          <w:t>142</w:t>
        </w:r>
        <w:r w:rsidR="00BB798E" w:rsidRPr="00D36225">
          <w:rPr>
            <w:webHidden/>
          </w:rPr>
          <w:fldChar w:fldCharType="end"/>
        </w:r>
      </w:hyperlink>
    </w:p>
    <w:p w:rsidR="00BB798E" w:rsidRPr="00D36225" w:rsidRDefault="00DD38E7">
      <w:pPr>
        <w:pStyle w:val="T1"/>
        <w:rPr>
          <w:rFonts w:eastAsiaTheme="minorEastAsia"/>
          <w:b w:val="0"/>
          <w:bCs w:val="0"/>
          <w:lang w:eastAsia="tr-TR"/>
        </w:rPr>
      </w:pPr>
      <w:hyperlink w:anchor="_Toc95600951" w:history="1">
        <w:r w:rsidR="001A77A6" w:rsidRPr="00D36225">
          <w:rPr>
            <w:rStyle w:val="Kpr"/>
            <w:b w:val="0"/>
          </w:rPr>
          <w:t>EK-1 Farklı Eleme Teknikleri İle Yapılan Elek Analizleri</w:t>
        </w:r>
        <w:r w:rsidR="001A77A6" w:rsidRPr="00D36225">
          <w:rPr>
            <w:b w:val="0"/>
            <w:webHidden/>
          </w:rPr>
          <w:tab/>
        </w:r>
        <w:r w:rsidR="00BB798E" w:rsidRPr="00D36225">
          <w:rPr>
            <w:b w:val="0"/>
            <w:webHidden/>
          </w:rPr>
          <w:fldChar w:fldCharType="begin"/>
        </w:r>
        <w:r w:rsidR="00BB798E" w:rsidRPr="00D36225">
          <w:rPr>
            <w:b w:val="0"/>
            <w:webHidden/>
          </w:rPr>
          <w:instrText xml:space="preserve"> PAGEREF _Toc95600951 \h </w:instrText>
        </w:r>
        <w:r w:rsidR="00BB798E" w:rsidRPr="00D36225">
          <w:rPr>
            <w:b w:val="0"/>
            <w:webHidden/>
          </w:rPr>
        </w:r>
        <w:r w:rsidR="00BB798E" w:rsidRPr="00D36225">
          <w:rPr>
            <w:b w:val="0"/>
            <w:webHidden/>
          </w:rPr>
          <w:fldChar w:fldCharType="separate"/>
        </w:r>
        <w:r>
          <w:rPr>
            <w:b w:val="0"/>
            <w:webHidden/>
          </w:rPr>
          <w:t>143</w:t>
        </w:r>
        <w:r w:rsidR="00BB798E" w:rsidRPr="00D36225">
          <w:rPr>
            <w:b w:val="0"/>
            <w:webHidden/>
          </w:rPr>
          <w:fldChar w:fldCharType="end"/>
        </w:r>
      </w:hyperlink>
    </w:p>
    <w:p w:rsidR="00BB798E" w:rsidRPr="00D36225" w:rsidRDefault="00DD38E7">
      <w:pPr>
        <w:pStyle w:val="T1"/>
        <w:rPr>
          <w:rFonts w:eastAsiaTheme="minorEastAsia"/>
          <w:b w:val="0"/>
          <w:bCs w:val="0"/>
          <w:lang w:eastAsia="tr-TR"/>
        </w:rPr>
      </w:pPr>
      <w:hyperlink w:anchor="_Toc95600952" w:history="1">
        <w:r w:rsidR="001A77A6" w:rsidRPr="00D36225">
          <w:rPr>
            <w:rStyle w:val="Kpr"/>
            <w:b w:val="0"/>
          </w:rPr>
          <w:t>EK-2 Farklı Frekans/Salınım Değerlerinde Yapılan Eleme Kinetiği Çalışmaları</w:t>
        </w:r>
        <w:r w:rsidR="001A77A6" w:rsidRPr="00D36225">
          <w:rPr>
            <w:b w:val="0"/>
            <w:webHidden/>
          </w:rPr>
          <w:tab/>
        </w:r>
        <w:r w:rsidR="00BB798E" w:rsidRPr="00D36225">
          <w:rPr>
            <w:b w:val="0"/>
            <w:webHidden/>
          </w:rPr>
          <w:fldChar w:fldCharType="begin"/>
        </w:r>
        <w:r w:rsidR="00BB798E" w:rsidRPr="00D36225">
          <w:rPr>
            <w:b w:val="0"/>
            <w:webHidden/>
          </w:rPr>
          <w:instrText xml:space="preserve"> PAGEREF _Toc95600952 \h </w:instrText>
        </w:r>
        <w:r w:rsidR="00BB798E" w:rsidRPr="00D36225">
          <w:rPr>
            <w:b w:val="0"/>
            <w:webHidden/>
          </w:rPr>
        </w:r>
        <w:r w:rsidR="00BB798E" w:rsidRPr="00D36225">
          <w:rPr>
            <w:b w:val="0"/>
            <w:webHidden/>
          </w:rPr>
          <w:fldChar w:fldCharType="separate"/>
        </w:r>
        <w:r>
          <w:rPr>
            <w:b w:val="0"/>
            <w:webHidden/>
          </w:rPr>
          <w:t>146</w:t>
        </w:r>
        <w:r w:rsidR="00BB798E" w:rsidRPr="00D36225">
          <w:rPr>
            <w:b w:val="0"/>
            <w:webHidden/>
          </w:rPr>
          <w:fldChar w:fldCharType="end"/>
        </w:r>
      </w:hyperlink>
    </w:p>
    <w:p w:rsidR="00BB798E" w:rsidRPr="00D36225" w:rsidRDefault="00DD38E7">
      <w:pPr>
        <w:pStyle w:val="T1"/>
        <w:rPr>
          <w:rFonts w:eastAsiaTheme="minorEastAsia"/>
          <w:b w:val="0"/>
          <w:bCs w:val="0"/>
          <w:lang w:eastAsia="tr-TR"/>
        </w:rPr>
      </w:pPr>
      <w:hyperlink w:anchor="_Toc95600953" w:history="1">
        <w:r w:rsidR="001A77A6" w:rsidRPr="00D36225">
          <w:rPr>
            <w:rStyle w:val="Kpr"/>
            <w:b w:val="0"/>
          </w:rPr>
          <w:t>EK-3 Çalışılan Barit Numunelerinin Kimyasal Analizleri</w:t>
        </w:r>
        <w:r w:rsidR="001A77A6" w:rsidRPr="00D36225">
          <w:rPr>
            <w:b w:val="0"/>
            <w:webHidden/>
          </w:rPr>
          <w:tab/>
        </w:r>
        <w:r w:rsidR="00BB798E" w:rsidRPr="00D36225">
          <w:rPr>
            <w:b w:val="0"/>
            <w:webHidden/>
          </w:rPr>
          <w:fldChar w:fldCharType="begin"/>
        </w:r>
        <w:r w:rsidR="00BB798E" w:rsidRPr="00D36225">
          <w:rPr>
            <w:b w:val="0"/>
            <w:webHidden/>
          </w:rPr>
          <w:instrText xml:space="preserve"> PAGEREF _Toc95600953 \h </w:instrText>
        </w:r>
        <w:r w:rsidR="00BB798E" w:rsidRPr="00D36225">
          <w:rPr>
            <w:b w:val="0"/>
            <w:webHidden/>
          </w:rPr>
        </w:r>
        <w:r w:rsidR="00BB798E" w:rsidRPr="00D36225">
          <w:rPr>
            <w:b w:val="0"/>
            <w:webHidden/>
          </w:rPr>
          <w:fldChar w:fldCharType="separate"/>
        </w:r>
        <w:r>
          <w:rPr>
            <w:b w:val="0"/>
            <w:webHidden/>
          </w:rPr>
          <w:t>148</w:t>
        </w:r>
        <w:r w:rsidR="00BB798E" w:rsidRPr="00D36225">
          <w:rPr>
            <w:b w:val="0"/>
            <w:webHidden/>
          </w:rPr>
          <w:fldChar w:fldCharType="end"/>
        </w:r>
      </w:hyperlink>
    </w:p>
    <w:p w:rsidR="00BB798E" w:rsidRPr="00D36225" w:rsidRDefault="00DD38E7" w:rsidP="0066732B">
      <w:pPr>
        <w:pStyle w:val="T1"/>
        <w:ind w:left="567" w:hanging="567"/>
        <w:rPr>
          <w:rFonts w:eastAsiaTheme="minorEastAsia"/>
          <w:b w:val="0"/>
          <w:bCs w:val="0"/>
          <w:lang w:eastAsia="tr-TR"/>
        </w:rPr>
      </w:pPr>
      <w:hyperlink w:anchor="_Toc95600954" w:history="1">
        <w:r w:rsidR="001A77A6" w:rsidRPr="00D36225">
          <w:rPr>
            <w:rStyle w:val="Kpr"/>
            <w:b w:val="0"/>
          </w:rPr>
          <w:t>EK-4 Bilyalı Ve Çubuklu Değirmenlerde Öğütülen Barit Cevherlerinin (Numunelerinin) Partikül Boyut Dağılımları</w:t>
        </w:r>
        <w:r w:rsidR="001A77A6" w:rsidRPr="00D36225">
          <w:rPr>
            <w:b w:val="0"/>
            <w:webHidden/>
          </w:rPr>
          <w:tab/>
        </w:r>
        <w:r w:rsidR="00BB798E" w:rsidRPr="00D36225">
          <w:rPr>
            <w:b w:val="0"/>
            <w:webHidden/>
          </w:rPr>
          <w:fldChar w:fldCharType="begin"/>
        </w:r>
        <w:r w:rsidR="00BB798E" w:rsidRPr="00D36225">
          <w:rPr>
            <w:b w:val="0"/>
            <w:webHidden/>
          </w:rPr>
          <w:instrText xml:space="preserve"> PAGEREF _Toc95600954 \h </w:instrText>
        </w:r>
        <w:r w:rsidR="00BB798E" w:rsidRPr="00D36225">
          <w:rPr>
            <w:b w:val="0"/>
            <w:webHidden/>
          </w:rPr>
        </w:r>
        <w:r w:rsidR="00BB798E" w:rsidRPr="00D36225">
          <w:rPr>
            <w:b w:val="0"/>
            <w:webHidden/>
          </w:rPr>
          <w:fldChar w:fldCharType="separate"/>
        </w:r>
        <w:r>
          <w:rPr>
            <w:b w:val="0"/>
            <w:webHidden/>
          </w:rPr>
          <w:t>150</w:t>
        </w:r>
        <w:r w:rsidR="00BB798E" w:rsidRPr="00D36225">
          <w:rPr>
            <w:b w:val="0"/>
            <w:webHidden/>
          </w:rPr>
          <w:fldChar w:fldCharType="end"/>
        </w:r>
      </w:hyperlink>
    </w:p>
    <w:p w:rsidR="00BB798E" w:rsidRPr="00D36225" w:rsidRDefault="00DD38E7" w:rsidP="0066732B">
      <w:pPr>
        <w:pStyle w:val="T1"/>
        <w:ind w:left="567" w:hanging="567"/>
        <w:rPr>
          <w:rFonts w:eastAsiaTheme="minorEastAsia"/>
          <w:b w:val="0"/>
          <w:bCs w:val="0"/>
          <w:lang w:eastAsia="tr-TR"/>
        </w:rPr>
      </w:pPr>
      <w:hyperlink w:anchor="_Toc95600955" w:history="1">
        <w:r w:rsidR="001A77A6" w:rsidRPr="00D36225">
          <w:rPr>
            <w:rStyle w:val="Kpr"/>
            <w:b w:val="0"/>
          </w:rPr>
          <w:t>EK-5 Barit Numunelerinin Farklı Alan Şiddetlerinde Yaş Manyetik Ayırmada Elde Edilen Yoğunluk Ve Tenör Değerleri</w:t>
        </w:r>
        <w:r w:rsidR="001A77A6" w:rsidRPr="00D36225">
          <w:rPr>
            <w:b w:val="0"/>
            <w:webHidden/>
          </w:rPr>
          <w:tab/>
        </w:r>
        <w:r w:rsidR="00BB798E" w:rsidRPr="00D36225">
          <w:rPr>
            <w:b w:val="0"/>
            <w:webHidden/>
          </w:rPr>
          <w:fldChar w:fldCharType="begin"/>
        </w:r>
        <w:r w:rsidR="00BB798E" w:rsidRPr="00D36225">
          <w:rPr>
            <w:b w:val="0"/>
            <w:webHidden/>
          </w:rPr>
          <w:instrText xml:space="preserve"> PAGEREF _Toc95600955 \h </w:instrText>
        </w:r>
        <w:r w:rsidR="00BB798E" w:rsidRPr="00D36225">
          <w:rPr>
            <w:b w:val="0"/>
            <w:webHidden/>
          </w:rPr>
        </w:r>
        <w:r w:rsidR="00BB798E" w:rsidRPr="00D36225">
          <w:rPr>
            <w:b w:val="0"/>
            <w:webHidden/>
          </w:rPr>
          <w:fldChar w:fldCharType="separate"/>
        </w:r>
        <w:r>
          <w:rPr>
            <w:b w:val="0"/>
            <w:webHidden/>
          </w:rPr>
          <w:t>159</w:t>
        </w:r>
        <w:r w:rsidR="00BB798E" w:rsidRPr="00D36225">
          <w:rPr>
            <w:b w:val="0"/>
            <w:webHidden/>
          </w:rPr>
          <w:fldChar w:fldCharType="end"/>
        </w:r>
      </w:hyperlink>
    </w:p>
    <w:p w:rsidR="00BB798E" w:rsidRPr="00D36225" w:rsidRDefault="00DD38E7" w:rsidP="0066732B">
      <w:pPr>
        <w:pStyle w:val="T1"/>
        <w:ind w:left="567" w:hanging="567"/>
        <w:rPr>
          <w:rFonts w:eastAsiaTheme="minorEastAsia"/>
          <w:b w:val="0"/>
          <w:bCs w:val="0"/>
          <w:lang w:eastAsia="tr-TR"/>
        </w:rPr>
      </w:pPr>
      <w:hyperlink w:anchor="_Toc95600956" w:history="1">
        <w:r w:rsidR="001A77A6" w:rsidRPr="00D36225">
          <w:rPr>
            <w:rStyle w:val="Kpr"/>
            <w:b w:val="0"/>
          </w:rPr>
          <w:t>EK-6 Temas Açıcı Ölçümlerinde Kullanılan Metanol-Su Karışımı Çözeltilerin Damla Ağırlık Yöntemiyle Belirlenen Yüzey Gerilimleri</w:t>
        </w:r>
        <w:r w:rsidR="001A77A6" w:rsidRPr="00D36225">
          <w:rPr>
            <w:b w:val="0"/>
            <w:webHidden/>
          </w:rPr>
          <w:tab/>
        </w:r>
        <w:r w:rsidR="00BB798E" w:rsidRPr="00D36225">
          <w:rPr>
            <w:b w:val="0"/>
            <w:webHidden/>
          </w:rPr>
          <w:fldChar w:fldCharType="begin"/>
        </w:r>
        <w:r w:rsidR="00BB798E" w:rsidRPr="00D36225">
          <w:rPr>
            <w:b w:val="0"/>
            <w:webHidden/>
          </w:rPr>
          <w:instrText xml:space="preserve"> PAGEREF _Toc95600956 \h </w:instrText>
        </w:r>
        <w:r w:rsidR="00BB798E" w:rsidRPr="00D36225">
          <w:rPr>
            <w:b w:val="0"/>
            <w:webHidden/>
          </w:rPr>
        </w:r>
        <w:r w:rsidR="00BB798E" w:rsidRPr="00D36225">
          <w:rPr>
            <w:b w:val="0"/>
            <w:webHidden/>
          </w:rPr>
          <w:fldChar w:fldCharType="separate"/>
        </w:r>
        <w:r>
          <w:rPr>
            <w:b w:val="0"/>
            <w:webHidden/>
          </w:rPr>
          <w:t>161</w:t>
        </w:r>
        <w:r w:rsidR="00BB798E" w:rsidRPr="00D36225">
          <w:rPr>
            <w:b w:val="0"/>
            <w:webHidden/>
          </w:rPr>
          <w:fldChar w:fldCharType="end"/>
        </w:r>
      </w:hyperlink>
    </w:p>
    <w:p w:rsidR="00BB798E" w:rsidRPr="00D36225" w:rsidRDefault="00DD38E7" w:rsidP="0066732B">
      <w:pPr>
        <w:pStyle w:val="T1"/>
        <w:ind w:left="567" w:hanging="567"/>
        <w:rPr>
          <w:rFonts w:eastAsiaTheme="minorEastAsia"/>
          <w:b w:val="0"/>
          <w:bCs w:val="0"/>
          <w:lang w:eastAsia="tr-TR"/>
        </w:rPr>
      </w:pPr>
      <w:hyperlink w:anchor="_Toc95600957" w:history="1">
        <w:r w:rsidR="001A77A6" w:rsidRPr="00D36225">
          <w:rPr>
            <w:rStyle w:val="Kpr"/>
            <w:b w:val="0"/>
          </w:rPr>
          <w:t xml:space="preserve">EK-7 </w:t>
        </w:r>
        <w:r w:rsidR="001A77A6" w:rsidRPr="00D36225">
          <w:rPr>
            <w:rStyle w:val="Kpr"/>
            <w:rFonts w:eastAsia="Times New Roman"/>
            <w:b w:val="0"/>
            <w:lang w:eastAsia="tr-TR"/>
          </w:rPr>
          <w:t>Barit Numunelerinin Kritik Islanma Yüzey Gerilimi Değerlerinin Temas Açısı Ölçüm Yöntemiyle Belirlenmesi</w:t>
        </w:r>
        <w:r w:rsidR="001A77A6" w:rsidRPr="00D36225">
          <w:rPr>
            <w:b w:val="0"/>
            <w:webHidden/>
          </w:rPr>
          <w:tab/>
        </w:r>
        <w:r w:rsidR="00BB798E" w:rsidRPr="00D36225">
          <w:rPr>
            <w:b w:val="0"/>
            <w:webHidden/>
          </w:rPr>
          <w:fldChar w:fldCharType="begin"/>
        </w:r>
        <w:r w:rsidR="00BB798E" w:rsidRPr="00D36225">
          <w:rPr>
            <w:b w:val="0"/>
            <w:webHidden/>
          </w:rPr>
          <w:instrText xml:space="preserve"> PAGEREF _Toc95600957 \h </w:instrText>
        </w:r>
        <w:r w:rsidR="00BB798E" w:rsidRPr="00D36225">
          <w:rPr>
            <w:b w:val="0"/>
            <w:webHidden/>
          </w:rPr>
        </w:r>
        <w:r w:rsidR="00BB798E" w:rsidRPr="00D36225">
          <w:rPr>
            <w:b w:val="0"/>
            <w:webHidden/>
          </w:rPr>
          <w:fldChar w:fldCharType="separate"/>
        </w:r>
        <w:r>
          <w:rPr>
            <w:b w:val="0"/>
            <w:webHidden/>
          </w:rPr>
          <w:t>164</w:t>
        </w:r>
        <w:r w:rsidR="00BB798E" w:rsidRPr="00D36225">
          <w:rPr>
            <w:b w:val="0"/>
            <w:webHidden/>
          </w:rPr>
          <w:fldChar w:fldCharType="end"/>
        </w:r>
      </w:hyperlink>
    </w:p>
    <w:p w:rsidR="00BB798E" w:rsidRPr="00D36225" w:rsidRDefault="00DD38E7">
      <w:pPr>
        <w:pStyle w:val="T1"/>
        <w:rPr>
          <w:rFonts w:eastAsiaTheme="minorEastAsia"/>
          <w:b w:val="0"/>
          <w:bCs w:val="0"/>
          <w:lang w:eastAsia="tr-TR"/>
        </w:rPr>
      </w:pPr>
      <w:hyperlink w:anchor="_Toc95600958" w:history="1">
        <w:r w:rsidR="001A77A6" w:rsidRPr="00D36225">
          <w:rPr>
            <w:rStyle w:val="Kpr"/>
            <w:rFonts w:eastAsia="Times New Roman"/>
            <w:b w:val="0"/>
            <w:lang w:eastAsia="tr-TR"/>
          </w:rPr>
          <w:t>EK-8 Taramalı Elektron Mikroskobu (Sem) İle Yapılan Kimyasal İçerik Tayini</w:t>
        </w:r>
        <w:r w:rsidR="001A77A6" w:rsidRPr="00D36225">
          <w:rPr>
            <w:b w:val="0"/>
            <w:webHidden/>
          </w:rPr>
          <w:tab/>
        </w:r>
        <w:r w:rsidR="00BB798E" w:rsidRPr="00D36225">
          <w:rPr>
            <w:b w:val="0"/>
            <w:webHidden/>
          </w:rPr>
          <w:fldChar w:fldCharType="begin"/>
        </w:r>
        <w:r w:rsidR="00BB798E" w:rsidRPr="00D36225">
          <w:rPr>
            <w:b w:val="0"/>
            <w:webHidden/>
          </w:rPr>
          <w:instrText xml:space="preserve"> PAGEREF _Toc95600958 \h </w:instrText>
        </w:r>
        <w:r w:rsidR="00BB798E" w:rsidRPr="00D36225">
          <w:rPr>
            <w:b w:val="0"/>
            <w:webHidden/>
          </w:rPr>
        </w:r>
        <w:r w:rsidR="00BB798E" w:rsidRPr="00D36225">
          <w:rPr>
            <w:b w:val="0"/>
            <w:webHidden/>
          </w:rPr>
          <w:fldChar w:fldCharType="separate"/>
        </w:r>
        <w:r>
          <w:rPr>
            <w:b w:val="0"/>
            <w:webHidden/>
          </w:rPr>
          <w:t>167</w:t>
        </w:r>
        <w:r w:rsidR="00BB798E" w:rsidRPr="00D36225">
          <w:rPr>
            <w:b w:val="0"/>
            <w:webHidden/>
          </w:rPr>
          <w:fldChar w:fldCharType="end"/>
        </w:r>
      </w:hyperlink>
    </w:p>
    <w:p w:rsidR="00BB798E" w:rsidRPr="00D36225" w:rsidRDefault="00DD38E7" w:rsidP="0066732B">
      <w:pPr>
        <w:pStyle w:val="T1"/>
        <w:spacing w:after="120"/>
        <w:rPr>
          <w:rFonts w:eastAsiaTheme="minorEastAsia"/>
          <w:b w:val="0"/>
          <w:bCs w:val="0"/>
          <w:lang w:eastAsia="tr-TR"/>
        </w:rPr>
      </w:pPr>
      <w:hyperlink w:anchor="_Toc95600959" w:history="1">
        <w:r w:rsidR="001A77A6" w:rsidRPr="00D36225">
          <w:rPr>
            <w:rStyle w:val="Kpr"/>
            <w:b w:val="0"/>
          </w:rPr>
          <w:t>EK-9 Taramalı Elektron Mikroskobu (Sem) Spektrum Grafikleri</w:t>
        </w:r>
        <w:r w:rsidR="001A77A6" w:rsidRPr="00D36225">
          <w:rPr>
            <w:b w:val="0"/>
            <w:webHidden/>
          </w:rPr>
          <w:tab/>
        </w:r>
        <w:r w:rsidR="00BB798E" w:rsidRPr="00D36225">
          <w:rPr>
            <w:b w:val="0"/>
            <w:webHidden/>
          </w:rPr>
          <w:fldChar w:fldCharType="begin"/>
        </w:r>
        <w:r w:rsidR="00BB798E" w:rsidRPr="00D36225">
          <w:rPr>
            <w:b w:val="0"/>
            <w:webHidden/>
          </w:rPr>
          <w:instrText xml:space="preserve"> PAGEREF _Toc95600959 \h </w:instrText>
        </w:r>
        <w:r w:rsidR="00BB798E" w:rsidRPr="00D36225">
          <w:rPr>
            <w:b w:val="0"/>
            <w:webHidden/>
          </w:rPr>
        </w:r>
        <w:r w:rsidR="00BB798E" w:rsidRPr="00D36225">
          <w:rPr>
            <w:b w:val="0"/>
            <w:webHidden/>
          </w:rPr>
          <w:fldChar w:fldCharType="separate"/>
        </w:r>
        <w:r>
          <w:rPr>
            <w:b w:val="0"/>
            <w:webHidden/>
          </w:rPr>
          <w:t>181</w:t>
        </w:r>
        <w:r w:rsidR="00BB798E" w:rsidRPr="00D36225">
          <w:rPr>
            <w:b w:val="0"/>
            <w:webHidden/>
          </w:rPr>
          <w:fldChar w:fldCharType="end"/>
        </w:r>
      </w:hyperlink>
    </w:p>
    <w:p w:rsidR="00BB798E" w:rsidRPr="00D36225" w:rsidRDefault="00DD38E7">
      <w:pPr>
        <w:pStyle w:val="T1"/>
        <w:rPr>
          <w:rFonts w:eastAsiaTheme="minorEastAsia"/>
          <w:b w:val="0"/>
          <w:bCs w:val="0"/>
          <w:lang w:eastAsia="tr-TR"/>
        </w:rPr>
      </w:pPr>
      <w:hyperlink w:anchor="_Toc95600960" w:history="1">
        <w:r w:rsidR="00BB798E" w:rsidRPr="00D36225">
          <w:rPr>
            <w:rStyle w:val="Kpr"/>
          </w:rPr>
          <w:t>ÖZGEÇMİŞ</w:t>
        </w:r>
        <w:r w:rsidR="00BB798E" w:rsidRPr="00D36225">
          <w:rPr>
            <w:webHidden/>
          </w:rPr>
          <w:tab/>
        </w:r>
        <w:r w:rsidR="00BB798E" w:rsidRPr="00D36225">
          <w:rPr>
            <w:webHidden/>
          </w:rPr>
          <w:fldChar w:fldCharType="begin"/>
        </w:r>
        <w:r w:rsidR="00BB798E" w:rsidRPr="00D36225">
          <w:rPr>
            <w:webHidden/>
          </w:rPr>
          <w:instrText xml:space="preserve"> PAGEREF _Toc95600960 \h </w:instrText>
        </w:r>
        <w:r w:rsidR="00BB798E" w:rsidRPr="00D36225">
          <w:rPr>
            <w:webHidden/>
          </w:rPr>
        </w:r>
        <w:r w:rsidR="00BB798E" w:rsidRPr="00D36225">
          <w:rPr>
            <w:webHidden/>
          </w:rPr>
          <w:fldChar w:fldCharType="separate"/>
        </w:r>
        <w:r>
          <w:rPr>
            <w:webHidden/>
          </w:rPr>
          <w:t>192</w:t>
        </w:r>
        <w:r w:rsidR="00BB798E" w:rsidRPr="00D36225">
          <w:rPr>
            <w:webHidden/>
          </w:rPr>
          <w:fldChar w:fldCharType="end"/>
        </w:r>
      </w:hyperlink>
    </w:p>
    <w:p w:rsidR="002B0690" w:rsidRPr="00D36225" w:rsidRDefault="00CA4E3E" w:rsidP="005D4B00">
      <w:pPr>
        <w:pStyle w:val="ANABALIKLAR"/>
        <w:numPr>
          <w:ilvl w:val="0"/>
          <w:numId w:val="0"/>
        </w:numPr>
        <w:ind w:left="432"/>
        <w:jc w:val="center"/>
      </w:pPr>
      <w:r w:rsidRPr="00D36225">
        <w:fldChar w:fldCharType="end"/>
      </w:r>
      <w:r w:rsidR="00A013FB" w:rsidRPr="00D36225">
        <w:br w:type="page"/>
      </w:r>
      <w:bookmarkStart w:id="4" w:name="_Toc95600875"/>
      <w:r w:rsidR="00BC6018" w:rsidRPr="00D36225">
        <w:t>ŞEKİLLER DİZİNİ</w:t>
      </w:r>
      <w:bookmarkEnd w:id="3"/>
      <w:bookmarkEnd w:id="4"/>
    </w:p>
    <w:p w:rsidR="00602DFF" w:rsidRPr="00D36225" w:rsidRDefault="002B0690" w:rsidP="00DC6FF6">
      <w:pPr>
        <w:pStyle w:val="ekillerTablosu"/>
        <w:tabs>
          <w:tab w:val="right" w:leader="dot" w:pos="8493"/>
        </w:tabs>
        <w:spacing w:line="240" w:lineRule="auto"/>
        <w:ind w:left="1134" w:hanging="1134"/>
        <w:rPr>
          <w:rFonts w:eastAsiaTheme="minorEastAsia"/>
          <w:noProof/>
          <w:sz w:val="22"/>
          <w:szCs w:val="22"/>
          <w:lang w:eastAsia="tr-TR"/>
        </w:rPr>
      </w:pPr>
      <w:r w:rsidRPr="00D36225">
        <w:rPr>
          <w:lang w:eastAsia="tr-TR"/>
        </w:rPr>
        <w:fldChar w:fldCharType="begin"/>
      </w:r>
      <w:r w:rsidRPr="00D36225">
        <w:rPr>
          <w:lang w:eastAsia="tr-TR"/>
        </w:rPr>
        <w:instrText xml:space="preserve"> TOC \h \z \c "Şekil" </w:instrText>
      </w:r>
      <w:r w:rsidRPr="00D36225">
        <w:rPr>
          <w:lang w:eastAsia="tr-TR"/>
        </w:rPr>
        <w:fldChar w:fldCharType="separate"/>
      </w:r>
      <w:hyperlink w:anchor="_Toc95604479" w:history="1">
        <w:r w:rsidR="00602DFF" w:rsidRPr="00D36225">
          <w:rPr>
            <w:rStyle w:val="Kpr"/>
            <w:b/>
            <w:noProof/>
          </w:rPr>
          <w:t>Şekil 1.1</w:t>
        </w:r>
        <w:r w:rsidR="00DC6FF6">
          <w:rPr>
            <w:rStyle w:val="Kpr"/>
            <w:b/>
            <w:noProof/>
          </w:rPr>
          <w:t xml:space="preserve">  </w:t>
        </w:r>
        <w:r w:rsidR="00602DFF" w:rsidRPr="00D36225">
          <w:rPr>
            <w:rStyle w:val="Kpr"/>
            <w:noProof/>
          </w:rPr>
          <w:t xml:space="preserve"> Temas açısının sulu ortamda katı ve damla arasındaki üç fazlı yüzeyde şematik görünümü.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_Toc95604479 \h </w:instrText>
        </w:r>
        <w:r w:rsidR="00602DFF" w:rsidRPr="00D36225">
          <w:rPr>
            <w:noProof/>
            <w:webHidden/>
          </w:rPr>
        </w:r>
        <w:r w:rsidR="00602DFF" w:rsidRPr="00D36225">
          <w:rPr>
            <w:noProof/>
            <w:webHidden/>
          </w:rPr>
          <w:fldChar w:fldCharType="separate"/>
        </w:r>
        <w:r w:rsidR="00DD38E7">
          <w:rPr>
            <w:noProof/>
            <w:webHidden/>
          </w:rPr>
          <w:t>10</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80" w:history="1">
        <w:r w:rsidR="00602DFF" w:rsidRPr="00D36225">
          <w:rPr>
            <w:rStyle w:val="Kpr"/>
            <w:b/>
            <w:noProof/>
          </w:rPr>
          <w:t xml:space="preserve">Şekil 1.2 </w:t>
        </w:r>
        <w:r w:rsidR="00DC6FF6">
          <w:rPr>
            <w:rStyle w:val="Kpr"/>
            <w:b/>
            <w:noProof/>
          </w:rPr>
          <w:t xml:space="preserve">  </w:t>
        </w:r>
        <w:r w:rsidR="00602DFF" w:rsidRPr="00D36225">
          <w:rPr>
            <w:rStyle w:val="Kpr"/>
            <w:noProof/>
          </w:rPr>
          <w:t>Katının ɣ</w:t>
        </w:r>
        <w:r w:rsidR="00602DFF" w:rsidRPr="00D36225">
          <w:rPr>
            <w:rStyle w:val="Kpr"/>
            <w:noProof/>
            <w:vertAlign w:val="subscript"/>
          </w:rPr>
          <w:t>c</w:t>
        </w:r>
        <w:r w:rsidR="00602DFF" w:rsidRPr="00D36225">
          <w:rPr>
            <w:rStyle w:val="Kpr"/>
            <w:noProof/>
          </w:rPr>
          <w:t xml:space="preserve"> değerinin temas açısı ölçüm yöntemi ile belirlenmesi (Shafrin vd., 1960)</w:t>
        </w:r>
        <w:r w:rsidR="00602DFF" w:rsidRPr="00D36225">
          <w:rPr>
            <w:rStyle w:val="Kpr"/>
            <w:noProof/>
            <w:vertAlign w:val="subscript"/>
          </w:rPr>
          <w:t>.</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_Toc95604480 \h </w:instrText>
        </w:r>
        <w:r w:rsidR="00602DFF" w:rsidRPr="00D36225">
          <w:rPr>
            <w:noProof/>
            <w:webHidden/>
          </w:rPr>
        </w:r>
        <w:r w:rsidR="00602DFF" w:rsidRPr="00D36225">
          <w:rPr>
            <w:noProof/>
            <w:webHidden/>
          </w:rPr>
          <w:fldChar w:fldCharType="separate"/>
        </w:r>
        <w:r>
          <w:rPr>
            <w:noProof/>
            <w:webHidden/>
          </w:rPr>
          <w:t>11</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81" w:history="1">
        <w:r w:rsidR="00602DFF" w:rsidRPr="00D36225">
          <w:rPr>
            <w:rStyle w:val="Kpr"/>
            <w:b/>
            <w:noProof/>
          </w:rPr>
          <w:t>Şekil 3.1</w:t>
        </w:r>
        <w:r w:rsidR="00602DFF" w:rsidRPr="00D36225">
          <w:rPr>
            <w:rStyle w:val="Kpr"/>
            <w:noProof/>
          </w:rPr>
          <w:t xml:space="preserve"> </w:t>
        </w:r>
        <w:r w:rsidR="00DC6FF6">
          <w:rPr>
            <w:rStyle w:val="Kpr"/>
            <w:noProof/>
          </w:rPr>
          <w:t xml:space="preserve"> </w:t>
        </w:r>
        <w:r w:rsidR="00602DFF" w:rsidRPr="00D36225">
          <w:rPr>
            <w:rStyle w:val="Kpr"/>
            <w:noProof/>
          </w:rPr>
          <w:t>Deneylerde kullanılan çeneli kırıcının (a) genel görünümü (b) şematik kesit görünümü (Ki̇mya teknoloji̇si, 2012).</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_Toc95604481 \h </w:instrText>
        </w:r>
        <w:r w:rsidR="00602DFF" w:rsidRPr="00D36225">
          <w:rPr>
            <w:noProof/>
            <w:webHidden/>
          </w:rPr>
        </w:r>
        <w:r w:rsidR="00602DFF" w:rsidRPr="00D36225">
          <w:rPr>
            <w:noProof/>
            <w:webHidden/>
          </w:rPr>
          <w:fldChar w:fldCharType="separate"/>
        </w:r>
        <w:r>
          <w:rPr>
            <w:noProof/>
            <w:webHidden/>
          </w:rPr>
          <w:t>28</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82" w:history="1">
        <w:r w:rsidR="00602DFF" w:rsidRPr="00D36225">
          <w:rPr>
            <w:rStyle w:val="Kpr"/>
            <w:b/>
            <w:noProof/>
          </w:rPr>
          <w:t>Şekil 3.2</w:t>
        </w:r>
        <w:r w:rsidR="00602DFF" w:rsidRPr="00D36225">
          <w:rPr>
            <w:rStyle w:val="Kpr"/>
            <w:noProof/>
          </w:rPr>
          <w:t xml:space="preserve"> </w:t>
        </w:r>
        <w:r w:rsidR="00DC6FF6">
          <w:rPr>
            <w:rStyle w:val="Kpr"/>
            <w:noProof/>
          </w:rPr>
          <w:t xml:space="preserve">  </w:t>
        </w:r>
        <w:r w:rsidR="00602DFF" w:rsidRPr="00D36225">
          <w:rPr>
            <w:rStyle w:val="Kpr"/>
            <w:noProof/>
          </w:rPr>
          <w:t>Öğütme işlemlerinde kullanılan (a) bilyalı değirmenler (b) çubuklu değirmen (c) değirmen döndürme sehpası (d) halkalı değirmen.</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_Toc95604482 \h </w:instrText>
        </w:r>
        <w:r w:rsidR="00602DFF" w:rsidRPr="00D36225">
          <w:rPr>
            <w:noProof/>
            <w:webHidden/>
          </w:rPr>
        </w:r>
        <w:r w:rsidR="00602DFF" w:rsidRPr="00D36225">
          <w:rPr>
            <w:noProof/>
            <w:webHidden/>
          </w:rPr>
          <w:fldChar w:fldCharType="separate"/>
        </w:r>
        <w:r>
          <w:rPr>
            <w:noProof/>
            <w:webHidden/>
          </w:rPr>
          <w:t>29</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83" w:history="1">
        <w:r w:rsidR="00602DFF" w:rsidRPr="00D36225">
          <w:rPr>
            <w:rStyle w:val="Kpr"/>
            <w:b/>
            <w:noProof/>
          </w:rPr>
          <w:t>Şekil 3.3</w:t>
        </w:r>
        <w:r w:rsidR="00602DFF" w:rsidRPr="00D36225">
          <w:rPr>
            <w:rStyle w:val="Kpr"/>
            <w:noProof/>
          </w:rPr>
          <w:t xml:space="preserve"> </w:t>
        </w:r>
        <w:r w:rsidR="00DC6FF6">
          <w:rPr>
            <w:rStyle w:val="Kpr"/>
            <w:noProof/>
          </w:rPr>
          <w:t xml:space="preserve"> </w:t>
        </w:r>
        <w:r w:rsidR="00602DFF" w:rsidRPr="00D36225">
          <w:rPr>
            <w:rStyle w:val="Kpr"/>
            <w:noProof/>
          </w:rPr>
          <w:t>Elek sarsma cihazı ve kullanılan Retsch</w:t>
        </w:r>
        <w:r w:rsidR="00602DFF" w:rsidRPr="00D36225">
          <w:rPr>
            <w:rStyle w:val="Kpr"/>
            <w:noProof/>
            <w:vertAlign w:val="superscript"/>
          </w:rPr>
          <w:t>®</w:t>
        </w:r>
        <w:r w:rsidR="00602DFF" w:rsidRPr="00D36225">
          <w:rPr>
            <w:rStyle w:val="Kpr"/>
            <w:noProof/>
          </w:rPr>
          <w:t xml:space="preserve"> marka eleklerin set halinde genel görünümü.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_Toc95604483 \h </w:instrText>
        </w:r>
        <w:r w:rsidR="00602DFF" w:rsidRPr="00D36225">
          <w:rPr>
            <w:noProof/>
            <w:webHidden/>
          </w:rPr>
        </w:r>
        <w:r w:rsidR="00602DFF" w:rsidRPr="00D36225">
          <w:rPr>
            <w:noProof/>
            <w:webHidden/>
          </w:rPr>
          <w:fldChar w:fldCharType="separate"/>
        </w:r>
        <w:r>
          <w:rPr>
            <w:noProof/>
            <w:webHidden/>
          </w:rPr>
          <w:t>31</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84" w:history="1">
        <w:r w:rsidR="00602DFF" w:rsidRPr="00D36225">
          <w:rPr>
            <w:rStyle w:val="Kpr"/>
            <w:b/>
            <w:noProof/>
          </w:rPr>
          <w:t>Şekil 3.4</w:t>
        </w:r>
        <w:r w:rsidR="00602DFF" w:rsidRPr="00D36225">
          <w:rPr>
            <w:rStyle w:val="Kpr"/>
            <w:noProof/>
          </w:rPr>
          <w:t xml:space="preserve"> Deneylerde kullanılan piknometre ve yoğunluk analizinin aşamalı olarak şematik görünümü.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_Toc95604484 \h </w:instrText>
        </w:r>
        <w:r w:rsidR="00602DFF" w:rsidRPr="00D36225">
          <w:rPr>
            <w:noProof/>
            <w:webHidden/>
          </w:rPr>
        </w:r>
        <w:r w:rsidR="00602DFF" w:rsidRPr="00D36225">
          <w:rPr>
            <w:noProof/>
            <w:webHidden/>
          </w:rPr>
          <w:fldChar w:fldCharType="separate"/>
        </w:r>
        <w:r>
          <w:rPr>
            <w:noProof/>
            <w:webHidden/>
          </w:rPr>
          <w:t>32</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85" w:history="1">
        <w:r w:rsidR="00602DFF" w:rsidRPr="00D36225">
          <w:rPr>
            <w:rStyle w:val="Kpr"/>
            <w:b/>
            <w:noProof/>
          </w:rPr>
          <w:t>Şekil 3.5</w:t>
        </w:r>
        <w:r w:rsidR="00602DFF" w:rsidRPr="00D36225">
          <w:rPr>
            <w:rStyle w:val="Kpr"/>
            <w:noProof/>
          </w:rPr>
          <w:t xml:space="preserve"> </w:t>
        </w:r>
        <w:r w:rsidR="00DC6FF6">
          <w:rPr>
            <w:rStyle w:val="Kpr"/>
            <w:noProof/>
          </w:rPr>
          <w:t xml:space="preserve">  </w:t>
        </w:r>
        <w:r w:rsidR="00602DFF" w:rsidRPr="00D36225">
          <w:rPr>
            <w:rStyle w:val="Kpr"/>
            <w:noProof/>
          </w:rPr>
          <w:t>Sıvıların yüzey gerilimlerinin belirlendiği büret ve özel toplama kabı.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_Toc95604485 \h </w:instrText>
        </w:r>
        <w:r w:rsidR="00602DFF" w:rsidRPr="00D36225">
          <w:rPr>
            <w:noProof/>
            <w:webHidden/>
          </w:rPr>
        </w:r>
        <w:r w:rsidR="00602DFF" w:rsidRPr="00D36225">
          <w:rPr>
            <w:noProof/>
            <w:webHidden/>
          </w:rPr>
          <w:fldChar w:fldCharType="separate"/>
        </w:r>
        <w:r>
          <w:rPr>
            <w:noProof/>
            <w:webHidden/>
          </w:rPr>
          <w:t>33</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86" w:history="1">
        <w:r w:rsidR="00602DFF" w:rsidRPr="00D36225">
          <w:rPr>
            <w:rStyle w:val="Kpr"/>
            <w:b/>
            <w:noProof/>
          </w:rPr>
          <w:t>Şekil 3.6</w:t>
        </w:r>
        <w:r w:rsidR="00DC6FF6">
          <w:rPr>
            <w:rStyle w:val="Kpr"/>
            <w:b/>
            <w:noProof/>
          </w:rPr>
          <w:t xml:space="preserve">  </w:t>
        </w:r>
        <w:r w:rsidR="00602DFF" w:rsidRPr="00D36225">
          <w:rPr>
            <w:rStyle w:val="Kpr"/>
            <w:b/>
            <w:noProof/>
          </w:rPr>
          <w:t xml:space="preserve"> </w:t>
        </w:r>
        <w:r w:rsidR="00602DFF" w:rsidRPr="00D36225">
          <w:rPr>
            <w:rStyle w:val="Kpr"/>
            <w:noProof/>
          </w:rPr>
          <w:t>Deneylerde kullanılan Gonyometre cihazı (a) genel görünümü (b) peletlenmiş barit cevheri üzerinde oluşturulan damla örneği.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_Toc95604486 \h </w:instrText>
        </w:r>
        <w:r w:rsidR="00602DFF" w:rsidRPr="00D36225">
          <w:rPr>
            <w:noProof/>
            <w:webHidden/>
          </w:rPr>
        </w:r>
        <w:r w:rsidR="00602DFF" w:rsidRPr="00D36225">
          <w:rPr>
            <w:noProof/>
            <w:webHidden/>
          </w:rPr>
          <w:fldChar w:fldCharType="separate"/>
        </w:r>
        <w:r>
          <w:rPr>
            <w:noProof/>
            <w:webHidden/>
          </w:rPr>
          <w:t>35</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87" w:history="1">
        <w:r w:rsidR="00602DFF" w:rsidRPr="00D36225">
          <w:rPr>
            <w:rStyle w:val="Kpr"/>
            <w:b/>
            <w:noProof/>
          </w:rPr>
          <w:t>Şekil 3.7</w:t>
        </w:r>
        <w:r w:rsidR="00602DFF" w:rsidRPr="00D36225">
          <w:rPr>
            <w:rStyle w:val="Kpr"/>
            <w:noProof/>
          </w:rPr>
          <w:t xml:space="preserve"> </w:t>
        </w:r>
        <w:r w:rsidR="00DC6FF6">
          <w:rPr>
            <w:rStyle w:val="Kpr"/>
            <w:noProof/>
          </w:rPr>
          <w:t xml:space="preserve">  </w:t>
        </w:r>
        <w:r w:rsidR="00602DFF" w:rsidRPr="00D36225">
          <w:rPr>
            <w:rStyle w:val="Kpr"/>
            <w:noProof/>
          </w:rPr>
          <w:t>Yaş manyetik ayırıcı cihazı (a) genel görünümü (b) şematik görünümü.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_Toc95604487 \h </w:instrText>
        </w:r>
        <w:r w:rsidR="00602DFF" w:rsidRPr="00D36225">
          <w:rPr>
            <w:noProof/>
            <w:webHidden/>
          </w:rPr>
        </w:r>
        <w:r w:rsidR="00602DFF" w:rsidRPr="00D36225">
          <w:rPr>
            <w:noProof/>
            <w:webHidden/>
          </w:rPr>
          <w:fldChar w:fldCharType="separate"/>
        </w:r>
        <w:r>
          <w:rPr>
            <w:noProof/>
            <w:webHidden/>
          </w:rPr>
          <w:t>36</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88" w:history="1">
        <w:r w:rsidR="00602DFF" w:rsidRPr="00D36225">
          <w:rPr>
            <w:rStyle w:val="Kpr"/>
            <w:b/>
            <w:noProof/>
          </w:rPr>
          <w:t>Şekil 3.8</w:t>
        </w:r>
        <w:r w:rsidR="00602DFF" w:rsidRPr="00D36225">
          <w:rPr>
            <w:rStyle w:val="Kpr"/>
            <w:noProof/>
          </w:rPr>
          <w:t xml:space="preserve"> </w:t>
        </w:r>
        <w:r w:rsidR="00DC6FF6">
          <w:rPr>
            <w:rStyle w:val="Kpr"/>
            <w:noProof/>
          </w:rPr>
          <w:t xml:space="preserve">  </w:t>
        </w:r>
        <w:r w:rsidR="00602DFF" w:rsidRPr="00D36225">
          <w:rPr>
            <w:rStyle w:val="Kpr"/>
            <w:noProof/>
          </w:rPr>
          <w:t>Deneylerde kullanılan sarsıntılı masanın genel görünümü.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_Toc95604488 \h </w:instrText>
        </w:r>
        <w:r w:rsidR="00602DFF" w:rsidRPr="00D36225">
          <w:rPr>
            <w:noProof/>
            <w:webHidden/>
          </w:rPr>
        </w:r>
        <w:r w:rsidR="00602DFF" w:rsidRPr="00D36225">
          <w:rPr>
            <w:noProof/>
            <w:webHidden/>
          </w:rPr>
          <w:fldChar w:fldCharType="separate"/>
        </w:r>
        <w:r>
          <w:rPr>
            <w:noProof/>
            <w:webHidden/>
          </w:rPr>
          <w:t>38</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89" w:history="1">
        <w:r w:rsidR="00602DFF" w:rsidRPr="00D36225">
          <w:rPr>
            <w:rStyle w:val="Kpr"/>
            <w:b/>
            <w:noProof/>
          </w:rPr>
          <w:t>Şekil 3.9</w:t>
        </w:r>
        <w:r w:rsidR="00DC6FF6">
          <w:rPr>
            <w:rStyle w:val="Kpr"/>
            <w:b/>
            <w:noProof/>
          </w:rPr>
          <w:t xml:space="preserve">  </w:t>
        </w:r>
        <w:r w:rsidR="00602DFF" w:rsidRPr="00D36225">
          <w:rPr>
            <w:rStyle w:val="Kpr"/>
            <w:noProof/>
          </w:rPr>
          <w:t xml:space="preserve"> Deneylerde kullanılan barit cevherlerinden gang minerallerinin ayrımı.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_Toc95604489 \h </w:instrText>
        </w:r>
        <w:r w:rsidR="00602DFF" w:rsidRPr="00D36225">
          <w:rPr>
            <w:noProof/>
            <w:webHidden/>
          </w:rPr>
        </w:r>
        <w:r w:rsidR="00602DFF" w:rsidRPr="00D36225">
          <w:rPr>
            <w:noProof/>
            <w:webHidden/>
          </w:rPr>
          <w:fldChar w:fldCharType="separate"/>
        </w:r>
        <w:r>
          <w:rPr>
            <w:noProof/>
            <w:webHidden/>
          </w:rPr>
          <w:t>38</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90" w:history="1">
        <w:r w:rsidR="00602DFF" w:rsidRPr="00D36225">
          <w:rPr>
            <w:rStyle w:val="Kpr"/>
            <w:b/>
            <w:noProof/>
          </w:rPr>
          <w:t>Şekil 3.10</w:t>
        </w:r>
        <w:r w:rsidR="00602DFF" w:rsidRPr="00D36225">
          <w:rPr>
            <w:rStyle w:val="Kpr"/>
            <w:noProof/>
          </w:rPr>
          <w:t xml:space="preserve"> </w:t>
        </w:r>
        <w:r w:rsidR="00DC6FF6">
          <w:rPr>
            <w:rStyle w:val="Kpr"/>
            <w:noProof/>
          </w:rPr>
          <w:t xml:space="preserve"> </w:t>
        </w:r>
        <w:r w:rsidR="00602DFF" w:rsidRPr="00D36225">
          <w:rPr>
            <w:rStyle w:val="Kpr"/>
            <w:noProof/>
          </w:rPr>
          <w:t>Deneylerde kullanılan denver tipi flotasyon cihazı.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_Toc95604490 \h </w:instrText>
        </w:r>
        <w:r w:rsidR="00602DFF" w:rsidRPr="00D36225">
          <w:rPr>
            <w:noProof/>
            <w:webHidden/>
          </w:rPr>
        </w:r>
        <w:r w:rsidR="00602DFF" w:rsidRPr="00D36225">
          <w:rPr>
            <w:noProof/>
            <w:webHidden/>
          </w:rPr>
          <w:fldChar w:fldCharType="separate"/>
        </w:r>
        <w:r>
          <w:rPr>
            <w:noProof/>
            <w:webHidden/>
          </w:rPr>
          <w:t>39</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91" w:history="1">
        <w:r w:rsidR="00602DFF" w:rsidRPr="00D36225">
          <w:rPr>
            <w:rStyle w:val="Kpr"/>
            <w:b/>
            <w:noProof/>
          </w:rPr>
          <w:t>Şekil 3.11</w:t>
        </w:r>
        <w:r w:rsidR="00602DFF" w:rsidRPr="00D36225">
          <w:rPr>
            <w:rStyle w:val="Kpr"/>
            <w:noProof/>
          </w:rPr>
          <w:t xml:space="preserve"> Micromeritics® Particle İnsight cihazının (a) genel görünümü (b) çalışma mekanizması (https://www.particulatesystems.com).</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_Toc95604491 \h </w:instrText>
        </w:r>
        <w:r w:rsidR="00602DFF" w:rsidRPr="00D36225">
          <w:rPr>
            <w:noProof/>
            <w:webHidden/>
          </w:rPr>
        </w:r>
        <w:r w:rsidR="00602DFF" w:rsidRPr="00D36225">
          <w:rPr>
            <w:noProof/>
            <w:webHidden/>
          </w:rPr>
          <w:fldChar w:fldCharType="separate"/>
        </w:r>
        <w:r>
          <w:rPr>
            <w:noProof/>
            <w:webHidden/>
          </w:rPr>
          <w:t>42</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92" w:history="1">
        <w:r w:rsidR="00602DFF" w:rsidRPr="00D36225">
          <w:rPr>
            <w:rStyle w:val="Kpr"/>
            <w:b/>
            <w:noProof/>
          </w:rPr>
          <w:t>Şekil 3.12</w:t>
        </w:r>
        <w:r w:rsidR="00602DFF" w:rsidRPr="00D36225">
          <w:rPr>
            <w:rStyle w:val="Kpr"/>
            <w:noProof/>
          </w:rPr>
          <w:t xml:space="preserve"> </w:t>
        </w:r>
        <w:r w:rsidR="00DC6FF6">
          <w:rPr>
            <w:rStyle w:val="Kpr"/>
            <w:noProof/>
          </w:rPr>
          <w:t xml:space="preserve">  </w:t>
        </w:r>
        <w:r w:rsidR="00602DFF" w:rsidRPr="00D36225">
          <w:rPr>
            <w:rStyle w:val="Kpr"/>
            <w:noProof/>
          </w:rPr>
          <w:t>Micromeritics Particle Insight 3 Boyutlu Görüntü Analiz cihazının (a) çalışma ara yüzüne ait bir görünüm (b) barit cevherlerine ait bir görüntü.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_Toc95604492 \h </w:instrText>
        </w:r>
        <w:r w:rsidR="00602DFF" w:rsidRPr="00D36225">
          <w:rPr>
            <w:noProof/>
            <w:webHidden/>
          </w:rPr>
        </w:r>
        <w:r w:rsidR="00602DFF" w:rsidRPr="00D36225">
          <w:rPr>
            <w:noProof/>
            <w:webHidden/>
          </w:rPr>
          <w:fldChar w:fldCharType="separate"/>
        </w:r>
        <w:r>
          <w:rPr>
            <w:noProof/>
            <w:webHidden/>
          </w:rPr>
          <w:t>43</w:t>
        </w:r>
        <w:r w:rsidR="00602DFF" w:rsidRPr="00D36225">
          <w:rPr>
            <w:noProof/>
            <w:webHidden/>
          </w:rPr>
          <w:fldChar w:fldCharType="end"/>
        </w:r>
      </w:hyperlink>
    </w:p>
    <w:p w:rsidR="00602DFF" w:rsidRPr="00D36225" w:rsidRDefault="00DD38E7" w:rsidP="00DC6FF6">
      <w:pPr>
        <w:pStyle w:val="ekillerTablosu"/>
        <w:tabs>
          <w:tab w:val="left" w:pos="1134"/>
          <w:tab w:val="right" w:leader="dot" w:pos="8493"/>
        </w:tabs>
        <w:spacing w:line="240" w:lineRule="auto"/>
        <w:ind w:left="1134" w:hanging="1134"/>
        <w:rPr>
          <w:rFonts w:eastAsiaTheme="minorEastAsia"/>
          <w:noProof/>
          <w:sz w:val="22"/>
          <w:szCs w:val="22"/>
          <w:lang w:eastAsia="tr-TR"/>
        </w:rPr>
      </w:pPr>
      <w:hyperlink w:anchor="_Toc95604493" w:history="1">
        <w:r w:rsidR="00602DFF" w:rsidRPr="00D36225">
          <w:rPr>
            <w:rStyle w:val="Kpr"/>
            <w:b/>
            <w:noProof/>
          </w:rPr>
          <w:t xml:space="preserve">Şekil 3.13 </w:t>
        </w:r>
        <w:r w:rsidR="00602DFF" w:rsidRPr="00D36225">
          <w:rPr>
            <w:rStyle w:val="Kpr"/>
            <w:noProof/>
          </w:rPr>
          <w:t xml:space="preserve">Barit cevherlerinin incelendiği Tescan MIRA3 XMU marka Taramalı Elektron </w:t>
        </w:r>
        <w:r w:rsidR="00DC6FF6">
          <w:rPr>
            <w:rStyle w:val="Kpr"/>
            <w:noProof/>
          </w:rPr>
          <w:t xml:space="preserve"> M</w:t>
        </w:r>
        <w:r w:rsidR="00602DFF" w:rsidRPr="00D36225">
          <w:rPr>
            <w:rStyle w:val="Kpr"/>
            <w:noProof/>
          </w:rPr>
          <w:t>ikroskobunun genel görünümü.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_Toc95604493 \h </w:instrText>
        </w:r>
        <w:r w:rsidR="00602DFF" w:rsidRPr="00D36225">
          <w:rPr>
            <w:noProof/>
            <w:webHidden/>
          </w:rPr>
        </w:r>
        <w:r w:rsidR="00602DFF" w:rsidRPr="00D36225">
          <w:rPr>
            <w:noProof/>
            <w:webHidden/>
          </w:rPr>
          <w:fldChar w:fldCharType="separate"/>
        </w:r>
        <w:r>
          <w:rPr>
            <w:noProof/>
            <w:webHidden/>
          </w:rPr>
          <w:t>44</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b/>
          <w:noProof/>
          <w:sz w:val="22"/>
          <w:szCs w:val="22"/>
          <w:lang w:eastAsia="tr-TR"/>
        </w:rPr>
      </w:pPr>
      <w:hyperlink w:anchor="_Toc95604494" w:history="1">
        <w:r w:rsidR="00602DFF" w:rsidRPr="00D36225">
          <w:rPr>
            <w:rStyle w:val="Kpr"/>
            <w:b/>
            <w:noProof/>
          </w:rPr>
          <w:t>Şekil 4.1</w:t>
        </w:r>
        <w:r w:rsidR="00DC6FF6">
          <w:rPr>
            <w:rStyle w:val="Kpr"/>
            <w:b/>
            <w:noProof/>
          </w:rPr>
          <w:t xml:space="preserve">   </w:t>
        </w:r>
        <w:r w:rsidR="00602DFF" w:rsidRPr="00D36225">
          <w:rPr>
            <w:rStyle w:val="Kpr"/>
            <w:noProof/>
          </w:rPr>
          <w:t>Bilyalı değirmende öğütülmüş barit numunelerinin farklı eleme teknikleriyle elde edilen tane boyutu dağılımlarının karşılaştırılması.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_Toc95604494 \h </w:instrText>
        </w:r>
        <w:r w:rsidR="00602DFF" w:rsidRPr="00D36225">
          <w:rPr>
            <w:noProof/>
            <w:webHidden/>
          </w:rPr>
        </w:r>
        <w:r w:rsidR="00602DFF" w:rsidRPr="00D36225">
          <w:rPr>
            <w:noProof/>
            <w:webHidden/>
          </w:rPr>
          <w:fldChar w:fldCharType="separate"/>
        </w:r>
        <w:r>
          <w:rPr>
            <w:noProof/>
            <w:webHidden/>
          </w:rPr>
          <w:t>47</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95" w:history="1">
        <w:r w:rsidR="00602DFF" w:rsidRPr="00D36225">
          <w:rPr>
            <w:rStyle w:val="Kpr"/>
            <w:b/>
            <w:noProof/>
          </w:rPr>
          <w:t>Şekil 4.2</w:t>
        </w:r>
        <w:r w:rsidR="00602DFF" w:rsidRPr="00D36225">
          <w:rPr>
            <w:rStyle w:val="Kpr"/>
            <w:noProof/>
          </w:rPr>
          <w:t xml:space="preserve"> </w:t>
        </w:r>
        <w:r w:rsidR="00DC6FF6">
          <w:rPr>
            <w:rStyle w:val="Kpr"/>
            <w:noProof/>
          </w:rPr>
          <w:t xml:space="preserve">  </w:t>
        </w:r>
        <w:r w:rsidR="00602DFF" w:rsidRPr="00D36225">
          <w:rPr>
            <w:rStyle w:val="Kpr"/>
            <w:noProof/>
          </w:rPr>
          <w:t>Barit numunesi için optimum eleme süresinin kinetik yaklaşımla tayini.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_Toc95604495 \h </w:instrText>
        </w:r>
        <w:r w:rsidR="00602DFF" w:rsidRPr="00D36225">
          <w:rPr>
            <w:noProof/>
            <w:webHidden/>
          </w:rPr>
        </w:r>
        <w:r w:rsidR="00602DFF" w:rsidRPr="00D36225">
          <w:rPr>
            <w:noProof/>
            <w:webHidden/>
          </w:rPr>
          <w:fldChar w:fldCharType="separate"/>
        </w:r>
        <w:r>
          <w:rPr>
            <w:noProof/>
            <w:webHidden/>
          </w:rPr>
          <w:t>48</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96" w:history="1">
        <w:r w:rsidR="00602DFF" w:rsidRPr="00D36225">
          <w:rPr>
            <w:rStyle w:val="Kpr"/>
            <w:b/>
            <w:noProof/>
          </w:rPr>
          <w:t xml:space="preserve">Şekil 4.3 </w:t>
        </w:r>
        <w:r w:rsidR="00DC6FF6">
          <w:rPr>
            <w:rStyle w:val="Kpr"/>
            <w:b/>
            <w:noProof/>
          </w:rPr>
          <w:t xml:space="preserve">  </w:t>
        </w:r>
        <w:r w:rsidR="00602DFF" w:rsidRPr="00D36225">
          <w:rPr>
            <w:rStyle w:val="Kpr"/>
            <w:noProof/>
          </w:rPr>
          <w:t>150 µm boyutlu elekte kalan barit numunelerinin farklı frekanslarda elde edilen optimum eleme süreleri.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_Toc95604496 \h </w:instrText>
        </w:r>
        <w:r w:rsidR="00602DFF" w:rsidRPr="00D36225">
          <w:rPr>
            <w:noProof/>
            <w:webHidden/>
          </w:rPr>
        </w:r>
        <w:r w:rsidR="00602DFF" w:rsidRPr="00D36225">
          <w:rPr>
            <w:noProof/>
            <w:webHidden/>
          </w:rPr>
          <w:fldChar w:fldCharType="separate"/>
        </w:r>
        <w:r>
          <w:rPr>
            <w:noProof/>
            <w:webHidden/>
          </w:rPr>
          <w:t>49</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97" w:history="1">
        <w:r w:rsidR="00602DFF" w:rsidRPr="00D36225">
          <w:rPr>
            <w:rStyle w:val="Kpr"/>
            <w:b/>
            <w:noProof/>
          </w:rPr>
          <w:t>Şekil 4.4</w:t>
        </w:r>
        <w:r w:rsidR="00DC6FF6">
          <w:rPr>
            <w:rStyle w:val="Kpr"/>
            <w:b/>
            <w:noProof/>
          </w:rPr>
          <w:t xml:space="preserve">    </w:t>
        </w:r>
        <w:r w:rsidR="00602DFF" w:rsidRPr="00D36225">
          <w:rPr>
            <w:rStyle w:val="Kpr"/>
            <w:noProof/>
          </w:rPr>
          <w:t xml:space="preserve"> Bilyalı değirmende öğütülmüş B1 numunesinin öğütme sürelerine bağlı olarak ürün tane boyut dağılımları.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_Toc95604497 \h </w:instrText>
        </w:r>
        <w:r w:rsidR="00602DFF" w:rsidRPr="00D36225">
          <w:rPr>
            <w:noProof/>
            <w:webHidden/>
          </w:rPr>
        </w:r>
        <w:r w:rsidR="00602DFF" w:rsidRPr="00D36225">
          <w:rPr>
            <w:noProof/>
            <w:webHidden/>
          </w:rPr>
          <w:fldChar w:fldCharType="separate"/>
        </w:r>
        <w:r>
          <w:rPr>
            <w:noProof/>
            <w:webHidden/>
          </w:rPr>
          <w:t>53</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98" w:history="1">
        <w:r w:rsidR="00602DFF" w:rsidRPr="00D36225">
          <w:rPr>
            <w:rStyle w:val="Kpr"/>
            <w:b/>
            <w:noProof/>
          </w:rPr>
          <w:t>Şekil 4.5</w:t>
        </w:r>
        <w:r w:rsidR="00602DFF" w:rsidRPr="00D36225">
          <w:rPr>
            <w:rStyle w:val="Kpr"/>
            <w:rFonts w:eastAsia="Times New Roman"/>
            <w:b/>
            <w:noProof/>
          </w:rPr>
          <w:t xml:space="preserve"> </w:t>
        </w:r>
        <w:r w:rsidR="00DC6FF6">
          <w:rPr>
            <w:rStyle w:val="Kpr"/>
            <w:rFonts w:eastAsia="Times New Roman"/>
            <w:b/>
            <w:noProof/>
          </w:rPr>
          <w:t xml:space="preserve">    </w:t>
        </w:r>
        <w:r w:rsidR="00602DFF" w:rsidRPr="00D36225">
          <w:rPr>
            <w:rStyle w:val="Kpr"/>
            <w:rFonts w:eastAsia="Times New Roman"/>
            <w:noProof/>
          </w:rPr>
          <w:t xml:space="preserve">Bilyalı değirmende öğütülmüş B2 numunesinin öğütme sürelerine bağlı olarak </w:t>
        </w:r>
        <w:r w:rsidR="00602DFF" w:rsidRPr="00D36225">
          <w:rPr>
            <w:rStyle w:val="Kpr"/>
            <w:noProof/>
          </w:rPr>
          <w:t>ürün</w:t>
        </w:r>
        <w:r w:rsidR="00602DFF" w:rsidRPr="00D36225">
          <w:rPr>
            <w:rStyle w:val="Kpr"/>
            <w:rFonts w:eastAsia="Times New Roman"/>
            <w:noProof/>
          </w:rPr>
          <w:t xml:space="preserve"> tane boyut dağılımları.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_Toc95604498 \h </w:instrText>
        </w:r>
        <w:r w:rsidR="00602DFF" w:rsidRPr="00D36225">
          <w:rPr>
            <w:noProof/>
            <w:webHidden/>
          </w:rPr>
        </w:r>
        <w:r w:rsidR="00602DFF" w:rsidRPr="00D36225">
          <w:rPr>
            <w:noProof/>
            <w:webHidden/>
          </w:rPr>
          <w:fldChar w:fldCharType="separate"/>
        </w:r>
        <w:r>
          <w:rPr>
            <w:noProof/>
            <w:webHidden/>
          </w:rPr>
          <w:t>53</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499" w:history="1">
        <w:r w:rsidR="00602DFF" w:rsidRPr="00D36225">
          <w:rPr>
            <w:rStyle w:val="Kpr"/>
            <w:b/>
            <w:noProof/>
          </w:rPr>
          <w:t>Şekil 4.6</w:t>
        </w:r>
        <w:r w:rsidR="00602DFF" w:rsidRPr="00D36225">
          <w:rPr>
            <w:rStyle w:val="Kpr"/>
            <w:rFonts w:eastAsia="Times New Roman"/>
            <w:b/>
            <w:noProof/>
          </w:rPr>
          <w:t xml:space="preserve"> </w:t>
        </w:r>
        <w:r w:rsidR="00DC6FF6">
          <w:rPr>
            <w:rStyle w:val="Kpr"/>
            <w:rFonts w:eastAsia="Times New Roman"/>
            <w:b/>
            <w:noProof/>
          </w:rPr>
          <w:t xml:space="preserve">   </w:t>
        </w:r>
        <w:r w:rsidR="00602DFF" w:rsidRPr="00D36225">
          <w:rPr>
            <w:rStyle w:val="Kpr"/>
            <w:rFonts w:eastAsia="Times New Roman"/>
            <w:noProof/>
          </w:rPr>
          <w:t xml:space="preserve">Bilyalı değirmende öğütülmüş B3 numunesinin öğütme sürelerine bağlı olarak </w:t>
        </w:r>
        <w:r w:rsidR="00602DFF" w:rsidRPr="00D36225">
          <w:rPr>
            <w:rStyle w:val="Kpr"/>
            <w:noProof/>
          </w:rPr>
          <w:t>ürün</w:t>
        </w:r>
        <w:r w:rsidR="00602DFF" w:rsidRPr="00D36225">
          <w:rPr>
            <w:rStyle w:val="Kpr"/>
            <w:rFonts w:eastAsia="Times New Roman"/>
            <w:noProof/>
          </w:rPr>
          <w:t xml:space="preserve"> tane boyut dağılımları.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_Toc95604499 \h </w:instrText>
        </w:r>
        <w:r w:rsidR="00602DFF" w:rsidRPr="00D36225">
          <w:rPr>
            <w:noProof/>
            <w:webHidden/>
          </w:rPr>
        </w:r>
        <w:r w:rsidR="00602DFF" w:rsidRPr="00D36225">
          <w:rPr>
            <w:noProof/>
            <w:webHidden/>
          </w:rPr>
          <w:fldChar w:fldCharType="separate"/>
        </w:r>
        <w:r>
          <w:rPr>
            <w:noProof/>
            <w:webHidden/>
          </w:rPr>
          <w:t>54</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500" w:history="1">
        <w:r w:rsidR="00602DFF" w:rsidRPr="00D36225">
          <w:rPr>
            <w:rStyle w:val="Kpr"/>
            <w:b/>
            <w:noProof/>
          </w:rPr>
          <w:t>Şekil 4.7</w:t>
        </w:r>
        <w:r w:rsidR="00602DFF" w:rsidRPr="00D36225">
          <w:rPr>
            <w:rStyle w:val="Kpr"/>
            <w:rFonts w:eastAsia="Times New Roman"/>
            <w:b/>
            <w:noProof/>
          </w:rPr>
          <w:t xml:space="preserve"> </w:t>
        </w:r>
        <w:r w:rsidR="00DC6FF6">
          <w:rPr>
            <w:rStyle w:val="Kpr"/>
            <w:rFonts w:eastAsia="Times New Roman"/>
            <w:b/>
            <w:noProof/>
          </w:rPr>
          <w:t xml:space="preserve">    </w:t>
        </w:r>
        <w:r w:rsidR="00602DFF" w:rsidRPr="00D36225">
          <w:rPr>
            <w:rStyle w:val="Kpr"/>
            <w:rFonts w:eastAsia="Times New Roman"/>
            <w:noProof/>
          </w:rPr>
          <w:t xml:space="preserve">Bilyalı değirmende öğütülmüş B4 numunesinin öğütme sürelerine bağlı olarak </w:t>
        </w:r>
        <w:r w:rsidR="00602DFF" w:rsidRPr="00D36225">
          <w:rPr>
            <w:rStyle w:val="Kpr"/>
            <w:noProof/>
          </w:rPr>
          <w:t>ürün</w:t>
        </w:r>
        <w:r w:rsidR="00602DFF" w:rsidRPr="00D36225">
          <w:rPr>
            <w:rStyle w:val="Kpr"/>
            <w:rFonts w:eastAsia="Times New Roman"/>
            <w:noProof/>
          </w:rPr>
          <w:t xml:space="preserve"> tane boyut dağılımları.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_Toc95604500 \h </w:instrText>
        </w:r>
        <w:r w:rsidR="00602DFF" w:rsidRPr="00D36225">
          <w:rPr>
            <w:noProof/>
            <w:webHidden/>
          </w:rPr>
        </w:r>
        <w:r w:rsidR="00602DFF" w:rsidRPr="00D36225">
          <w:rPr>
            <w:noProof/>
            <w:webHidden/>
          </w:rPr>
          <w:fldChar w:fldCharType="separate"/>
        </w:r>
        <w:r>
          <w:rPr>
            <w:noProof/>
            <w:webHidden/>
          </w:rPr>
          <w:t>54</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501" w:history="1">
        <w:r w:rsidR="00602DFF" w:rsidRPr="00D36225">
          <w:rPr>
            <w:rStyle w:val="Kpr"/>
            <w:b/>
            <w:noProof/>
          </w:rPr>
          <w:t>Şekil 4.8</w:t>
        </w:r>
        <w:r w:rsidR="00602DFF" w:rsidRPr="00D36225">
          <w:rPr>
            <w:rStyle w:val="Kpr"/>
            <w:noProof/>
          </w:rPr>
          <w:t xml:space="preserve"> </w:t>
        </w:r>
        <w:r w:rsidR="00DC6FF6">
          <w:rPr>
            <w:rStyle w:val="Kpr"/>
            <w:noProof/>
          </w:rPr>
          <w:t xml:space="preserve"> </w:t>
        </w:r>
        <w:r w:rsidR="00602DFF" w:rsidRPr="00D36225">
          <w:rPr>
            <w:rStyle w:val="Kpr"/>
            <w:noProof/>
          </w:rPr>
          <w:t xml:space="preserve">Çubuklu değirmende öğütülmüş B1 numunesinin öğütme sürelerine bağlı olarak </w:t>
        </w:r>
        <w:r w:rsidR="00DC6FF6">
          <w:rPr>
            <w:rStyle w:val="Kpr"/>
            <w:noProof/>
          </w:rPr>
          <w:t xml:space="preserve">  </w:t>
        </w:r>
        <w:r w:rsidR="00602DFF" w:rsidRPr="00D36225">
          <w:rPr>
            <w:rStyle w:val="Kpr"/>
            <w:noProof/>
          </w:rPr>
          <w:t>ürün tane boyut dağılımları.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_Toc95604501 \h </w:instrText>
        </w:r>
        <w:r w:rsidR="00602DFF" w:rsidRPr="00D36225">
          <w:rPr>
            <w:noProof/>
            <w:webHidden/>
          </w:rPr>
        </w:r>
        <w:r w:rsidR="00602DFF" w:rsidRPr="00D36225">
          <w:rPr>
            <w:noProof/>
            <w:webHidden/>
          </w:rPr>
          <w:fldChar w:fldCharType="separate"/>
        </w:r>
        <w:r>
          <w:rPr>
            <w:noProof/>
            <w:webHidden/>
          </w:rPr>
          <w:t>55</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502" w:history="1">
        <w:r w:rsidR="00602DFF" w:rsidRPr="00D36225">
          <w:rPr>
            <w:rStyle w:val="Kpr"/>
            <w:b/>
            <w:noProof/>
          </w:rPr>
          <w:t>Şekil 4.9</w:t>
        </w:r>
        <w:r w:rsidR="00602DFF" w:rsidRPr="00D36225">
          <w:rPr>
            <w:rStyle w:val="Kpr"/>
            <w:rFonts w:eastAsia="Times New Roman"/>
            <w:noProof/>
          </w:rPr>
          <w:t xml:space="preserve"> </w:t>
        </w:r>
        <w:r w:rsidR="00DC6FF6">
          <w:rPr>
            <w:rStyle w:val="Kpr"/>
            <w:rFonts w:eastAsia="Times New Roman"/>
            <w:noProof/>
          </w:rPr>
          <w:t xml:space="preserve"> </w:t>
        </w:r>
        <w:r w:rsidR="00602DFF" w:rsidRPr="00D36225">
          <w:rPr>
            <w:rStyle w:val="Kpr"/>
            <w:rFonts w:eastAsia="Times New Roman"/>
            <w:noProof/>
          </w:rPr>
          <w:t xml:space="preserve">Çubuklu değirmende öğütülmüş B2 numunesinin öğütme sürelerine bağlı olarak </w:t>
        </w:r>
        <w:r w:rsidR="00602DFF" w:rsidRPr="00D36225">
          <w:rPr>
            <w:rStyle w:val="Kpr"/>
            <w:noProof/>
          </w:rPr>
          <w:t>ürün</w:t>
        </w:r>
        <w:r w:rsidR="00602DFF" w:rsidRPr="00D36225">
          <w:rPr>
            <w:rStyle w:val="Kpr"/>
            <w:rFonts w:eastAsia="Times New Roman"/>
            <w:noProof/>
          </w:rPr>
          <w:t xml:space="preserve"> tane boyut dağılımları.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_Toc95604502 \h </w:instrText>
        </w:r>
        <w:r w:rsidR="00602DFF" w:rsidRPr="00D36225">
          <w:rPr>
            <w:noProof/>
            <w:webHidden/>
          </w:rPr>
        </w:r>
        <w:r w:rsidR="00602DFF" w:rsidRPr="00D36225">
          <w:rPr>
            <w:noProof/>
            <w:webHidden/>
          </w:rPr>
          <w:fldChar w:fldCharType="separate"/>
        </w:r>
        <w:r>
          <w:rPr>
            <w:noProof/>
            <w:webHidden/>
          </w:rPr>
          <w:t>56</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503" w:history="1">
        <w:r w:rsidR="00602DFF" w:rsidRPr="00D36225">
          <w:rPr>
            <w:rStyle w:val="Kpr"/>
            <w:b/>
            <w:noProof/>
          </w:rPr>
          <w:t>Şekil 4.10</w:t>
        </w:r>
        <w:r w:rsidR="00602DFF" w:rsidRPr="00D36225">
          <w:rPr>
            <w:rStyle w:val="Kpr"/>
            <w:rFonts w:eastAsia="Times New Roman"/>
            <w:noProof/>
          </w:rPr>
          <w:t xml:space="preserve"> Çubuklu değirmende öğütülmüş B3 numunesinin öğütme sürelerine bağlı olarak </w:t>
        </w:r>
        <w:r w:rsidR="00602DFF" w:rsidRPr="00D36225">
          <w:rPr>
            <w:rStyle w:val="Kpr"/>
            <w:noProof/>
          </w:rPr>
          <w:t>ürün</w:t>
        </w:r>
        <w:r w:rsidR="00602DFF" w:rsidRPr="00D36225">
          <w:rPr>
            <w:rStyle w:val="Kpr"/>
            <w:rFonts w:eastAsia="Times New Roman"/>
            <w:noProof/>
          </w:rPr>
          <w:t xml:space="preserve"> tane boyut dağılımları.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_Toc95604503 \h </w:instrText>
        </w:r>
        <w:r w:rsidR="00602DFF" w:rsidRPr="00D36225">
          <w:rPr>
            <w:noProof/>
            <w:webHidden/>
          </w:rPr>
        </w:r>
        <w:r w:rsidR="00602DFF" w:rsidRPr="00D36225">
          <w:rPr>
            <w:noProof/>
            <w:webHidden/>
          </w:rPr>
          <w:fldChar w:fldCharType="separate"/>
        </w:r>
        <w:r>
          <w:rPr>
            <w:noProof/>
            <w:webHidden/>
          </w:rPr>
          <w:t>56</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504" w:history="1">
        <w:r w:rsidR="00602DFF" w:rsidRPr="00D36225">
          <w:rPr>
            <w:rStyle w:val="Kpr"/>
            <w:b/>
            <w:noProof/>
          </w:rPr>
          <w:t>Şekil 4.11</w:t>
        </w:r>
        <w:r w:rsidR="00602DFF" w:rsidRPr="00D36225">
          <w:rPr>
            <w:rStyle w:val="Kpr"/>
            <w:rFonts w:eastAsia="Times New Roman"/>
            <w:noProof/>
          </w:rPr>
          <w:t xml:space="preserve"> Çubuklu değirmende öğütülmüş B4 numunesinin öğütme sürelerine bağlı olarak </w:t>
        </w:r>
        <w:r w:rsidR="00602DFF" w:rsidRPr="00D36225">
          <w:rPr>
            <w:rStyle w:val="Kpr"/>
            <w:noProof/>
          </w:rPr>
          <w:t>ürün</w:t>
        </w:r>
        <w:r w:rsidR="00602DFF" w:rsidRPr="00D36225">
          <w:rPr>
            <w:rStyle w:val="Kpr"/>
            <w:rFonts w:eastAsia="Times New Roman"/>
            <w:noProof/>
          </w:rPr>
          <w:t xml:space="preserve"> tane boyut dağılımları.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_Toc95604504 \h </w:instrText>
        </w:r>
        <w:r w:rsidR="00602DFF" w:rsidRPr="00D36225">
          <w:rPr>
            <w:noProof/>
            <w:webHidden/>
          </w:rPr>
        </w:r>
        <w:r w:rsidR="00602DFF" w:rsidRPr="00D36225">
          <w:rPr>
            <w:noProof/>
            <w:webHidden/>
          </w:rPr>
          <w:fldChar w:fldCharType="separate"/>
        </w:r>
        <w:r>
          <w:rPr>
            <w:noProof/>
            <w:webHidden/>
          </w:rPr>
          <w:t>57</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134" w:hanging="1134"/>
        <w:rPr>
          <w:rFonts w:eastAsiaTheme="minorEastAsia"/>
          <w:noProof/>
          <w:sz w:val="22"/>
          <w:szCs w:val="22"/>
          <w:lang w:eastAsia="tr-TR"/>
        </w:rPr>
      </w:pPr>
      <w:hyperlink w:anchor="_Toc95604505" w:history="1">
        <w:r w:rsidR="00602DFF" w:rsidRPr="00D36225">
          <w:rPr>
            <w:rStyle w:val="Kpr"/>
            <w:b/>
            <w:noProof/>
          </w:rPr>
          <w:t>Şekil 4.12</w:t>
        </w:r>
        <w:r w:rsidR="00602DFF" w:rsidRPr="00D36225">
          <w:rPr>
            <w:rStyle w:val="Kpr"/>
            <w:noProof/>
          </w:rPr>
          <w:t xml:space="preserve"> Yoğunluk değerlerine karşılık gelen tenör değerlerinin değişimi.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_Toc95604505 \h </w:instrText>
        </w:r>
        <w:r w:rsidR="00602DFF" w:rsidRPr="00D36225">
          <w:rPr>
            <w:noProof/>
            <w:webHidden/>
          </w:rPr>
        </w:r>
        <w:r w:rsidR="00602DFF" w:rsidRPr="00D36225">
          <w:rPr>
            <w:noProof/>
            <w:webHidden/>
          </w:rPr>
          <w:fldChar w:fldCharType="separate"/>
        </w:r>
        <w:r>
          <w:rPr>
            <w:noProof/>
            <w:webHidden/>
          </w:rPr>
          <w:t>58</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06" w:history="1">
        <w:r w:rsidR="00602DFF" w:rsidRPr="00D36225">
          <w:rPr>
            <w:rStyle w:val="Kpr"/>
            <w:b/>
            <w:noProof/>
          </w:rPr>
          <w:t>Şekil 4.13</w:t>
        </w:r>
        <w:r w:rsidR="00602DFF" w:rsidRPr="00D36225">
          <w:rPr>
            <w:rStyle w:val="Kpr"/>
            <w:noProof/>
          </w:rPr>
          <w:t xml:space="preserve"> </w:t>
        </w:r>
        <w:r w:rsidR="009B5705">
          <w:rPr>
            <w:rStyle w:val="Kpr"/>
            <w:noProof/>
          </w:rPr>
          <w:t xml:space="preserve">  </w:t>
        </w:r>
        <w:r w:rsidR="00602DFF" w:rsidRPr="00D36225">
          <w:rPr>
            <w:rStyle w:val="Kpr"/>
            <w:noProof/>
          </w:rPr>
          <w:t>-106+75 µm tane boyut fraksiyonundaki barit numunesinin yaş manyetik ayırmada manyetik alan şiddetine bağlı olarak tenör ve verim değerlerinin değişimi.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_Toc95604506 \h </w:instrText>
        </w:r>
        <w:r w:rsidR="00602DFF" w:rsidRPr="00D36225">
          <w:rPr>
            <w:noProof/>
            <w:webHidden/>
          </w:rPr>
        </w:r>
        <w:r w:rsidR="00602DFF" w:rsidRPr="00D36225">
          <w:rPr>
            <w:noProof/>
            <w:webHidden/>
          </w:rPr>
          <w:fldChar w:fldCharType="separate"/>
        </w:r>
        <w:r>
          <w:rPr>
            <w:noProof/>
            <w:webHidden/>
          </w:rPr>
          <w:t>60</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07" w:history="1">
        <w:r w:rsidR="00602DFF" w:rsidRPr="00D36225">
          <w:rPr>
            <w:rStyle w:val="Kpr"/>
            <w:b/>
            <w:noProof/>
          </w:rPr>
          <w:t>Şekil 4.14</w:t>
        </w:r>
        <w:r w:rsidR="00602DFF" w:rsidRPr="00D36225">
          <w:rPr>
            <w:rStyle w:val="Kpr"/>
            <w:noProof/>
          </w:rPr>
          <w:t xml:space="preserve"> </w:t>
        </w:r>
        <w:r w:rsidR="009B5705">
          <w:rPr>
            <w:rStyle w:val="Kpr"/>
            <w:noProof/>
          </w:rPr>
          <w:t xml:space="preserve">  </w:t>
        </w:r>
        <w:r w:rsidR="00602DFF" w:rsidRPr="00D36225">
          <w:rPr>
            <w:rStyle w:val="Kpr"/>
            <w:noProof/>
          </w:rPr>
          <w:t>Farklı tane boyut fraksiyonlarındaki barit numunelerinin 13000 Gauss alan şiddetinde yapılan yaş manyetik ayırmada elde edilen tenör ve verim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_Toc95604507 \h </w:instrText>
        </w:r>
        <w:r w:rsidR="00602DFF" w:rsidRPr="00D36225">
          <w:rPr>
            <w:noProof/>
            <w:webHidden/>
          </w:rPr>
        </w:r>
        <w:r w:rsidR="00602DFF" w:rsidRPr="00D36225">
          <w:rPr>
            <w:noProof/>
            <w:webHidden/>
          </w:rPr>
          <w:fldChar w:fldCharType="separate"/>
        </w:r>
        <w:r>
          <w:rPr>
            <w:noProof/>
            <w:webHidden/>
          </w:rPr>
          <w:t>61</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08" w:history="1">
        <w:r w:rsidR="00602DFF" w:rsidRPr="00D36225">
          <w:rPr>
            <w:rStyle w:val="Kpr"/>
            <w:b/>
            <w:noProof/>
          </w:rPr>
          <w:t>Şekil 4.15</w:t>
        </w:r>
        <w:r w:rsidR="00602DFF" w:rsidRPr="00D36225">
          <w:rPr>
            <w:rStyle w:val="Kpr"/>
            <w:noProof/>
          </w:rPr>
          <w:t xml:space="preserve"> </w:t>
        </w:r>
        <w:r w:rsidR="009B5705">
          <w:rPr>
            <w:rStyle w:val="Kpr"/>
            <w:noProof/>
          </w:rPr>
          <w:t xml:space="preserve">  </w:t>
        </w:r>
        <w:r w:rsidR="00602DFF" w:rsidRPr="00D36225">
          <w:rPr>
            <w:rStyle w:val="Kpr"/>
            <w:noProof/>
          </w:rPr>
          <w:t>Farklı tane boyut fraksiyonlarındaki barit numunelerinin 15000 Gauss alan şiddetinde yapılan yaş manyetik ayırmada elde edilen tenör ve verim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_Toc95604508 \h </w:instrText>
        </w:r>
        <w:r w:rsidR="00602DFF" w:rsidRPr="00D36225">
          <w:rPr>
            <w:noProof/>
            <w:webHidden/>
          </w:rPr>
        </w:r>
        <w:r w:rsidR="00602DFF" w:rsidRPr="00D36225">
          <w:rPr>
            <w:noProof/>
            <w:webHidden/>
          </w:rPr>
          <w:fldChar w:fldCharType="separate"/>
        </w:r>
        <w:r>
          <w:rPr>
            <w:noProof/>
            <w:webHidden/>
          </w:rPr>
          <w:t>61</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09" w:history="1">
        <w:r w:rsidR="00602DFF" w:rsidRPr="00D36225">
          <w:rPr>
            <w:rStyle w:val="Kpr"/>
            <w:b/>
            <w:noProof/>
          </w:rPr>
          <w:t>Şekil 4.16</w:t>
        </w:r>
        <w:r w:rsidR="00602DFF" w:rsidRPr="00D36225">
          <w:rPr>
            <w:rStyle w:val="Kpr"/>
            <w:noProof/>
          </w:rPr>
          <w:t xml:space="preserve"> </w:t>
        </w:r>
        <w:r w:rsidR="009B5705">
          <w:rPr>
            <w:rStyle w:val="Kpr"/>
            <w:noProof/>
          </w:rPr>
          <w:t xml:space="preserve">   </w:t>
        </w:r>
        <w:r w:rsidR="00602DFF" w:rsidRPr="00D36225">
          <w:rPr>
            <w:rStyle w:val="Kpr"/>
            <w:noProof/>
          </w:rPr>
          <w:t>Farklı tane boyut fraksiyonlarındaki barit numunelerinin 17200 Gauss alan şiddetinde yapılan yaş manyetik ayırmada elde edilen tenör ve verim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_Toc95604509 \h </w:instrText>
        </w:r>
        <w:r w:rsidR="00602DFF" w:rsidRPr="00D36225">
          <w:rPr>
            <w:noProof/>
            <w:webHidden/>
          </w:rPr>
        </w:r>
        <w:r w:rsidR="00602DFF" w:rsidRPr="00D36225">
          <w:rPr>
            <w:noProof/>
            <w:webHidden/>
          </w:rPr>
          <w:fldChar w:fldCharType="separate"/>
        </w:r>
        <w:r>
          <w:rPr>
            <w:noProof/>
            <w:webHidden/>
          </w:rPr>
          <w:t>62</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10" w:history="1">
        <w:r w:rsidR="00602DFF" w:rsidRPr="00D36225">
          <w:rPr>
            <w:rStyle w:val="Kpr"/>
            <w:b/>
            <w:noProof/>
          </w:rPr>
          <w:t>Şekil 4.17</w:t>
        </w:r>
        <w:r w:rsidR="00602DFF" w:rsidRPr="00D36225">
          <w:rPr>
            <w:rStyle w:val="Kpr"/>
            <w:noProof/>
          </w:rPr>
          <w:t xml:space="preserve"> </w:t>
        </w:r>
        <w:r w:rsidR="009B5705">
          <w:rPr>
            <w:rStyle w:val="Kpr"/>
            <w:noProof/>
          </w:rPr>
          <w:t xml:space="preserve">   </w:t>
        </w:r>
        <w:r w:rsidR="00602DFF" w:rsidRPr="00D36225">
          <w:rPr>
            <w:rStyle w:val="Kpr"/>
            <w:noProof/>
          </w:rPr>
          <w:t>Farklı tane boyut fraksiyonlarındaki barit numunelerinin değişen manyetik alan şiddetlerinde elde edilen tenör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_Toc95604510 \h </w:instrText>
        </w:r>
        <w:r w:rsidR="00602DFF" w:rsidRPr="00D36225">
          <w:rPr>
            <w:noProof/>
            <w:webHidden/>
          </w:rPr>
        </w:r>
        <w:r w:rsidR="00602DFF" w:rsidRPr="00D36225">
          <w:rPr>
            <w:noProof/>
            <w:webHidden/>
          </w:rPr>
          <w:fldChar w:fldCharType="separate"/>
        </w:r>
        <w:r>
          <w:rPr>
            <w:noProof/>
            <w:webHidden/>
          </w:rPr>
          <w:t>63</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11" w:history="1">
        <w:r w:rsidR="00602DFF" w:rsidRPr="00D36225">
          <w:rPr>
            <w:rStyle w:val="Kpr"/>
            <w:b/>
            <w:noProof/>
          </w:rPr>
          <w:t>Şekil 4.18</w:t>
        </w:r>
        <w:r w:rsidR="00602DFF" w:rsidRPr="00D36225">
          <w:rPr>
            <w:rStyle w:val="Kpr"/>
            <w:noProof/>
          </w:rPr>
          <w:t xml:space="preserve"> </w:t>
        </w:r>
        <w:r w:rsidR="009B5705">
          <w:rPr>
            <w:rStyle w:val="Kpr"/>
            <w:noProof/>
          </w:rPr>
          <w:t xml:space="preserve">   </w:t>
        </w:r>
        <w:r w:rsidR="00602DFF" w:rsidRPr="00D36225">
          <w:rPr>
            <w:rStyle w:val="Kpr"/>
            <w:noProof/>
          </w:rPr>
          <w:t>Sarsıntılı masa 1. seri testleri sonucu farklı boyut fraksiyonlarındaki barit numunelerinde elde edilen tenör ve verim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_Toc95604511 \h </w:instrText>
        </w:r>
        <w:r w:rsidR="00602DFF" w:rsidRPr="00D36225">
          <w:rPr>
            <w:noProof/>
            <w:webHidden/>
          </w:rPr>
        </w:r>
        <w:r w:rsidR="00602DFF" w:rsidRPr="00D36225">
          <w:rPr>
            <w:noProof/>
            <w:webHidden/>
          </w:rPr>
          <w:fldChar w:fldCharType="separate"/>
        </w:r>
        <w:r>
          <w:rPr>
            <w:noProof/>
            <w:webHidden/>
          </w:rPr>
          <w:t>64</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12" w:history="1">
        <w:r w:rsidR="00602DFF" w:rsidRPr="00D36225">
          <w:rPr>
            <w:rStyle w:val="Kpr"/>
            <w:b/>
            <w:noProof/>
          </w:rPr>
          <w:t>Şekil 4.19</w:t>
        </w:r>
        <w:r w:rsidR="009B5705">
          <w:rPr>
            <w:rStyle w:val="Kpr"/>
            <w:b/>
            <w:noProof/>
          </w:rPr>
          <w:t xml:space="preserve">    </w:t>
        </w:r>
        <w:r w:rsidR="00602DFF" w:rsidRPr="00D36225">
          <w:rPr>
            <w:rStyle w:val="Kpr"/>
            <w:noProof/>
          </w:rPr>
          <w:t xml:space="preserve"> Sarsıntılı masa 1. seri testleri sonucu farklı boyut fraksiyonlarındaki barit numunelerinde elde edilen tenör ve yoğunluk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_Toc95604512 \h </w:instrText>
        </w:r>
        <w:r w:rsidR="00602DFF" w:rsidRPr="00D36225">
          <w:rPr>
            <w:noProof/>
            <w:webHidden/>
          </w:rPr>
        </w:r>
        <w:r w:rsidR="00602DFF" w:rsidRPr="00D36225">
          <w:rPr>
            <w:noProof/>
            <w:webHidden/>
          </w:rPr>
          <w:fldChar w:fldCharType="separate"/>
        </w:r>
        <w:r>
          <w:rPr>
            <w:noProof/>
            <w:webHidden/>
          </w:rPr>
          <w:t>65</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13" w:history="1">
        <w:r w:rsidR="00602DFF" w:rsidRPr="00D36225">
          <w:rPr>
            <w:rStyle w:val="Kpr"/>
            <w:b/>
            <w:noProof/>
          </w:rPr>
          <w:t>Şekil 4.20</w:t>
        </w:r>
        <w:r w:rsidR="009B5705">
          <w:rPr>
            <w:rStyle w:val="Kpr"/>
            <w:noProof/>
          </w:rPr>
          <w:t xml:space="preserve"> </w:t>
        </w:r>
        <w:r w:rsidR="00602DFF" w:rsidRPr="00D36225">
          <w:rPr>
            <w:rStyle w:val="Kpr"/>
            <w:noProof/>
          </w:rPr>
          <w:t>Tekrarlanan (2. seri) sarsıntılı masa testleri sonucu farklı boyut fraksiyonlarındaki barit numunelerinde elde edilen tenör ve verim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_Toc95604513 \h </w:instrText>
        </w:r>
        <w:r w:rsidR="00602DFF" w:rsidRPr="00D36225">
          <w:rPr>
            <w:noProof/>
            <w:webHidden/>
          </w:rPr>
        </w:r>
        <w:r w:rsidR="00602DFF" w:rsidRPr="00D36225">
          <w:rPr>
            <w:noProof/>
            <w:webHidden/>
          </w:rPr>
          <w:fldChar w:fldCharType="separate"/>
        </w:r>
        <w:r>
          <w:rPr>
            <w:noProof/>
            <w:webHidden/>
          </w:rPr>
          <w:t>66</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14" w:history="1">
        <w:r w:rsidR="00602DFF" w:rsidRPr="00D36225">
          <w:rPr>
            <w:rStyle w:val="Kpr"/>
            <w:b/>
            <w:noProof/>
          </w:rPr>
          <w:t>Şekil 4.21</w:t>
        </w:r>
        <w:r w:rsidR="00602DFF" w:rsidRPr="00D36225">
          <w:rPr>
            <w:rStyle w:val="Kpr"/>
            <w:noProof/>
          </w:rPr>
          <w:t xml:space="preserve"> Tekrarlanan (2. seri) sarsıntılı masa testleri sonucu farklı boyut fraksiyonlarındaki barit numunelerinde elde edilen tenör ve yoğunluk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_Toc95604514 \h </w:instrText>
        </w:r>
        <w:r w:rsidR="00602DFF" w:rsidRPr="00D36225">
          <w:rPr>
            <w:noProof/>
            <w:webHidden/>
          </w:rPr>
        </w:r>
        <w:r w:rsidR="00602DFF" w:rsidRPr="00D36225">
          <w:rPr>
            <w:noProof/>
            <w:webHidden/>
          </w:rPr>
          <w:fldChar w:fldCharType="separate"/>
        </w:r>
        <w:r>
          <w:rPr>
            <w:noProof/>
            <w:webHidden/>
          </w:rPr>
          <w:t>66</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15" w:history="1">
        <w:r w:rsidR="00602DFF" w:rsidRPr="00D36225">
          <w:rPr>
            <w:rStyle w:val="Kpr"/>
            <w:b/>
            <w:noProof/>
          </w:rPr>
          <w:t>Şekil 4.22</w:t>
        </w:r>
        <w:r w:rsidR="00602DFF" w:rsidRPr="00D36225">
          <w:rPr>
            <w:rStyle w:val="Kpr"/>
            <w:noProof/>
          </w:rPr>
          <w:t xml:space="preserve"> </w:t>
        </w:r>
        <w:r w:rsidR="009B5705">
          <w:rPr>
            <w:rStyle w:val="Kpr"/>
            <w:noProof/>
          </w:rPr>
          <w:t xml:space="preserve">   </w:t>
        </w:r>
        <w:r w:rsidR="00602DFF" w:rsidRPr="00D36225">
          <w:rPr>
            <w:rStyle w:val="Kpr"/>
            <w:noProof/>
          </w:rPr>
          <w:t>Farklı boyut fraksiyonlarındaki barit numunelerinin sarsıntılı masa ile yapılan zenginleştirmede iki ayrı test için elde edilen tenör değerlerinin karşılaştırılarak gösterimi.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_Toc95604515 \h </w:instrText>
        </w:r>
        <w:r w:rsidR="00602DFF" w:rsidRPr="00D36225">
          <w:rPr>
            <w:noProof/>
            <w:webHidden/>
          </w:rPr>
        </w:r>
        <w:r w:rsidR="00602DFF" w:rsidRPr="00D36225">
          <w:rPr>
            <w:noProof/>
            <w:webHidden/>
          </w:rPr>
          <w:fldChar w:fldCharType="separate"/>
        </w:r>
        <w:r>
          <w:rPr>
            <w:noProof/>
            <w:webHidden/>
          </w:rPr>
          <w:t>67</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16" w:history="1">
        <w:r w:rsidR="00602DFF" w:rsidRPr="00D36225">
          <w:rPr>
            <w:rStyle w:val="Kpr"/>
            <w:b/>
            <w:noProof/>
          </w:rPr>
          <w:t>Şekil 4.23</w:t>
        </w:r>
        <w:r w:rsidR="009B5705">
          <w:rPr>
            <w:rStyle w:val="Kpr"/>
            <w:b/>
            <w:noProof/>
          </w:rPr>
          <w:t xml:space="preserve">   </w:t>
        </w:r>
        <w:r w:rsidR="00602DFF" w:rsidRPr="00D36225">
          <w:rPr>
            <w:rStyle w:val="Kpr"/>
            <w:noProof/>
          </w:rPr>
          <w:t xml:space="preserve"> Farklı boyut fraksiyonlarındaki barit numunelerinin sarsıntılı masa ile yapılan </w:t>
        </w:r>
        <w:r w:rsidR="009B5705">
          <w:rPr>
            <w:rStyle w:val="Kpr"/>
            <w:noProof/>
          </w:rPr>
          <w:t xml:space="preserve"> </w:t>
        </w:r>
        <w:r w:rsidR="00602DFF" w:rsidRPr="00D36225">
          <w:rPr>
            <w:rStyle w:val="Kpr"/>
            <w:noProof/>
          </w:rPr>
          <w:t>zenginleştirmede iki ayrı test için elde edilen yoğunluk değerlerinin karşılaştırılarak gösterimi.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_Toc95604516 \h </w:instrText>
        </w:r>
        <w:r w:rsidR="00602DFF" w:rsidRPr="00D36225">
          <w:rPr>
            <w:noProof/>
            <w:webHidden/>
          </w:rPr>
        </w:r>
        <w:r w:rsidR="00602DFF" w:rsidRPr="00D36225">
          <w:rPr>
            <w:noProof/>
            <w:webHidden/>
          </w:rPr>
          <w:fldChar w:fldCharType="separate"/>
        </w:r>
        <w:r>
          <w:rPr>
            <w:noProof/>
            <w:webHidden/>
          </w:rPr>
          <w:t>67</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17" w:history="1">
        <w:r w:rsidR="00602DFF" w:rsidRPr="00D36225">
          <w:rPr>
            <w:rStyle w:val="Kpr"/>
            <w:b/>
            <w:noProof/>
          </w:rPr>
          <w:t>Şekil 4.24</w:t>
        </w:r>
        <w:r w:rsidR="009B5705">
          <w:rPr>
            <w:rStyle w:val="Kpr"/>
            <w:b/>
            <w:noProof/>
          </w:rPr>
          <w:t xml:space="preserve">  </w:t>
        </w:r>
        <w:r w:rsidR="00602DFF" w:rsidRPr="00D36225">
          <w:rPr>
            <w:rStyle w:val="Kpr"/>
            <w:noProof/>
          </w:rPr>
          <w:t xml:space="preserve"> Temas açısı ölçümünde kullanılan ve yüzey gerilimleri belirlenen metanol-su çözeltilerinin yüzey gerilimi değerlerinin literatür değerleriyle karşılaştırılması.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_Toc95604517 \h </w:instrText>
        </w:r>
        <w:r w:rsidR="00602DFF" w:rsidRPr="00D36225">
          <w:rPr>
            <w:noProof/>
            <w:webHidden/>
          </w:rPr>
        </w:r>
        <w:r w:rsidR="00602DFF" w:rsidRPr="00D36225">
          <w:rPr>
            <w:noProof/>
            <w:webHidden/>
          </w:rPr>
          <w:fldChar w:fldCharType="separate"/>
        </w:r>
        <w:r>
          <w:rPr>
            <w:noProof/>
            <w:webHidden/>
          </w:rPr>
          <w:t>69</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18" w:history="1">
        <w:r w:rsidR="00602DFF" w:rsidRPr="00D36225">
          <w:rPr>
            <w:rStyle w:val="Kpr"/>
            <w:b/>
            <w:noProof/>
          </w:rPr>
          <w:t>Şekil 4.25</w:t>
        </w:r>
        <w:r w:rsidR="00602DFF" w:rsidRPr="00D36225">
          <w:rPr>
            <w:rStyle w:val="Kpr"/>
            <w:noProof/>
          </w:rPr>
          <w:t xml:space="preserve"> Bilyalı değirmende öğütülmüş YBD numunesinin -212+38 µm boyut fraksiyonu peletlenerek, Zisman temas açısı yöntemiyle kritik ıslanma yüzey gerilimi (ɣ</w:t>
        </w:r>
        <w:r w:rsidR="00602DFF" w:rsidRPr="00D36225">
          <w:rPr>
            <w:rStyle w:val="Kpr"/>
            <w:noProof/>
            <w:vertAlign w:val="subscript"/>
          </w:rPr>
          <w:t>c</w:t>
        </w:r>
        <w:r w:rsidR="00602DFF" w:rsidRPr="00D36225">
          <w:rPr>
            <w:rStyle w:val="Kpr"/>
            <w:noProof/>
          </w:rPr>
          <w:t>) ve eğim değerlerinin belirlendiği ıslanma diyagramı (Adsorbe edilen kimyasal madde: Sodyum dodesil sülfat (SDS)).</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_Toc95604518 \h </w:instrText>
        </w:r>
        <w:r w:rsidR="00602DFF" w:rsidRPr="00D36225">
          <w:rPr>
            <w:noProof/>
            <w:webHidden/>
          </w:rPr>
        </w:r>
        <w:r w:rsidR="00602DFF" w:rsidRPr="00D36225">
          <w:rPr>
            <w:noProof/>
            <w:webHidden/>
          </w:rPr>
          <w:fldChar w:fldCharType="separate"/>
        </w:r>
        <w:r>
          <w:rPr>
            <w:noProof/>
            <w:webHidden/>
          </w:rPr>
          <w:t>70</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19" w:history="1">
        <w:r w:rsidR="00602DFF" w:rsidRPr="00D36225">
          <w:rPr>
            <w:rStyle w:val="Kpr"/>
            <w:b/>
            <w:noProof/>
          </w:rPr>
          <w:t>Şekil 4.26</w:t>
        </w:r>
        <w:r w:rsidR="00602DFF" w:rsidRPr="00D36225">
          <w:rPr>
            <w:rStyle w:val="Kpr"/>
            <w:noProof/>
          </w:rPr>
          <w:t xml:space="preserve"> Bilyalı değirmende öğütülmüş YBİ numunesinin -212+38 µm boyut fraksiyonu peletlenerek, Zisman temas açısı yöntemiyle kritik ıslanma yüzey gerilimi (ɣ</w:t>
        </w:r>
        <w:r w:rsidR="00602DFF" w:rsidRPr="00D36225">
          <w:rPr>
            <w:rStyle w:val="Kpr"/>
            <w:noProof/>
            <w:vertAlign w:val="subscript"/>
          </w:rPr>
          <w:t>c</w:t>
        </w:r>
        <w:r w:rsidR="00602DFF" w:rsidRPr="00D36225">
          <w:rPr>
            <w:rStyle w:val="Kpr"/>
            <w:noProof/>
          </w:rPr>
          <w:t>) ve eğim değerlerinin belirlendiği ıslanma diyagramı (Adsorbe edilen kimyasal madde: Sodyum dodesil sülfat (SDS)).</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_Toc95604519 \h </w:instrText>
        </w:r>
        <w:r w:rsidR="00602DFF" w:rsidRPr="00D36225">
          <w:rPr>
            <w:noProof/>
            <w:webHidden/>
          </w:rPr>
        </w:r>
        <w:r w:rsidR="00602DFF" w:rsidRPr="00D36225">
          <w:rPr>
            <w:noProof/>
            <w:webHidden/>
          </w:rPr>
          <w:fldChar w:fldCharType="separate"/>
        </w:r>
        <w:r>
          <w:rPr>
            <w:noProof/>
            <w:webHidden/>
          </w:rPr>
          <w:t>71</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20" w:history="1">
        <w:r w:rsidR="00602DFF" w:rsidRPr="00D36225">
          <w:rPr>
            <w:rStyle w:val="Kpr"/>
            <w:b/>
            <w:noProof/>
          </w:rPr>
          <w:t>Şekil 4.27</w:t>
        </w:r>
        <w:r w:rsidR="00602DFF" w:rsidRPr="00D36225">
          <w:rPr>
            <w:rStyle w:val="Kpr"/>
            <w:noProof/>
          </w:rPr>
          <w:t xml:space="preserve"> Çubuklu değirmende öğütülmüş YBD numunesinin -212+38 µm boyut fraksiyonu peletlenerek, Zisman temas açısı yöntemiyle kritik ıslanma yüzey gerilimi (ɣ</w:t>
        </w:r>
        <w:r w:rsidR="00602DFF" w:rsidRPr="00D36225">
          <w:rPr>
            <w:rStyle w:val="Kpr"/>
            <w:noProof/>
            <w:vertAlign w:val="subscript"/>
          </w:rPr>
          <w:t>c</w:t>
        </w:r>
        <w:r w:rsidR="00602DFF" w:rsidRPr="00D36225">
          <w:rPr>
            <w:rStyle w:val="Kpr"/>
            <w:noProof/>
          </w:rPr>
          <w:t>) ve eğim değerlerinin belirlendiği ıslanma diyagramı (Adsorbe edilen kimyasal madde: Sodyum dodesil sülfat (SDS)).</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_Toc95604520 \h </w:instrText>
        </w:r>
        <w:r w:rsidR="00602DFF" w:rsidRPr="00D36225">
          <w:rPr>
            <w:noProof/>
            <w:webHidden/>
          </w:rPr>
        </w:r>
        <w:r w:rsidR="00602DFF" w:rsidRPr="00D36225">
          <w:rPr>
            <w:noProof/>
            <w:webHidden/>
          </w:rPr>
          <w:fldChar w:fldCharType="separate"/>
        </w:r>
        <w:r>
          <w:rPr>
            <w:noProof/>
            <w:webHidden/>
          </w:rPr>
          <w:t>72</w:t>
        </w:r>
        <w:r w:rsidR="00602DFF" w:rsidRPr="00D36225">
          <w:rPr>
            <w:noProof/>
            <w:webHidden/>
          </w:rPr>
          <w:fldChar w:fldCharType="end"/>
        </w:r>
      </w:hyperlink>
    </w:p>
    <w:p w:rsidR="00602DFF" w:rsidRPr="00D36225" w:rsidRDefault="00DD38E7" w:rsidP="009B5705">
      <w:pPr>
        <w:pStyle w:val="ekillerTablosu"/>
        <w:tabs>
          <w:tab w:val="right" w:leader="dot" w:pos="8493"/>
        </w:tabs>
        <w:spacing w:line="240" w:lineRule="auto"/>
        <w:ind w:left="1361" w:hanging="1361"/>
        <w:rPr>
          <w:rFonts w:eastAsiaTheme="minorEastAsia"/>
          <w:noProof/>
          <w:sz w:val="22"/>
          <w:szCs w:val="22"/>
          <w:lang w:eastAsia="tr-TR"/>
        </w:rPr>
      </w:pPr>
      <w:hyperlink w:anchor="_Toc95604521" w:history="1">
        <w:r w:rsidR="00602DFF" w:rsidRPr="00D36225">
          <w:rPr>
            <w:rStyle w:val="Kpr"/>
            <w:b/>
            <w:noProof/>
          </w:rPr>
          <w:t>Şekil 4.28</w:t>
        </w:r>
        <w:r w:rsidR="00602DFF" w:rsidRPr="00D36225">
          <w:rPr>
            <w:rStyle w:val="Kpr"/>
            <w:noProof/>
          </w:rPr>
          <w:t xml:space="preserve"> Çubuklu değirmende öğütülmüş YBİ numunesinin -212+38 µm boyut fraksiyonu peletlenerek, Zisman temas açısı yöntemiyle kritik ıslanma yüzey gerilimi (ɣ</w:t>
        </w:r>
        <w:r w:rsidR="00602DFF" w:rsidRPr="00D36225">
          <w:rPr>
            <w:rStyle w:val="Kpr"/>
            <w:noProof/>
            <w:vertAlign w:val="subscript"/>
          </w:rPr>
          <w:t>c</w:t>
        </w:r>
        <w:r w:rsidR="00602DFF" w:rsidRPr="00D36225">
          <w:rPr>
            <w:rStyle w:val="Kpr"/>
            <w:noProof/>
          </w:rPr>
          <w:t>) ve eğim değerlerinin belirlendiği ıslanma diyagramı (Adsorbe edilen kimyasal madde: Sodyum dodesil sülfat (SDS)).</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_Toc95604521 \h </w:instrText>
        </w:r>
        <w:r w:rsidR="00602DFF" w:rsidRPr="00D36225">
          <w:rPr>
            <w:noProof/>
            <w:webHidden/>
          </w:rPr>
        </w:r>
        <w:r w:rsidR="00602DFF" w:rsidRPr="00D36225">
          <w:rPr>
            <w:noProof/>
            <w:webHidden/>
          </w:rPr>
          <w:fldChar w:fldCharType="separate"/>
        </w:r>
        <w:r>
          <w:rPr>
            <w:noProof/>
            <w:webHidden/>
          </w:rPr>
          <w:t>72</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22" w:history="1">
        <w:r w:rsidR="00602DFF" w:rsidRPr="00D36225">
          <w:rPr>
            <w:rStyle w:val="Kpr"/>
            <w:b/>
            <w:noProof/>
          </w:rPr>
          <w:t>Şekil 4.29</w:t>
        </w:r>
        <w:r w:rsidR="009B5705">
          <w:rPr>
            <w:rStyle w:val="Kpr"/>
            <w:b/>
            <w:noProof/>
          </w:rPr>
          <w:t xml:space="preserve">  </w:t>
        </w:r>
        <w:r w:rsidR="00602DFF" w:rsidRPr="00D36225">
          <w:rPr>
            <w:rStyle w:val="Kpr"/>
            <w:b/>
            <w:noProof/>
          </w:rPr>
          <w:t xml:space="preserve"> </w:t>
        </w:r>
        <w:r w:rsidR="00602DFF" w:rsidRPr="00D36225">
          <w:rPr>
            <w:rStyle w:val="Kpr"/>
            <w:noProof/>
          </w:rPr>
          <w:t>Zisman temas açısı ölçümü yaklaşımı ile belirlenen eğim (m</w:t>
        </w:r>
        <w:r w:rsidR="00602DFF" w:rsidRPr="00D36225">
          <w:rPr>
            <w:rStyle w:val="Kpr"/>
            <w:noProof/>
            <w:vertAlign w:val="subscript"/>
          </w:rPr>
          <w:t>c</w:t>
        </w:r>
        <w:r w:rsidR="00602DFF" w:rsidRPr="00D36225">
          <w:rPr>
            <w:rStyle w:val="Kpr"/>
            <w:noProof/>
          </w:rPr>
          <w:t>) değerlerinin ürünün alındığı değirmen türüne göre karşılaştırılması.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_Toc95604522 \h </w:instrText>
        </w:r>
        <w:r w:rsidR="00602DFF" w:rsidRPr="00D36225">
          <w:rPr>
            <w:noProof/>
            <w:webHidden/>
          </w:rPr>
        </w:r>
        <w:r w:rsidR="00602DFF" w:rsidRPr="00D36225">
          <w:rPr>
            <w:noProof/>
            <w:webHidden/>
          </w:rPr>
          <w:fldChar w:fldCharType="separate"/>
        </w:r>
        <w:r>
          <w:rPr>
            <w:noProof/>
            <w:webHidden/>
          </w:rPr>
          <w:t>73</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23" w:history="1">
        <w:r w:rsidR="00602DFF" w:rsidRPr="00D36225">
          <w:rPr>
            <w:rStyle w:val="Kpr"/>
            <w:b/>
            <w:noProof/>
          </w:rPr>
          <w:t>Şekil 4.30</w:t>
        </w:r>
        <w:r w:rsidR="00602DFF" w:rsidRPr="00D36225">
          <w:rPr>
            <w:rStyle w:val="Kpr"/>
            <w:noProof/>
          </w:rPr>
          <w:t xml:space="preserve"> </w:t>
        </w:r>
        <w:r w:rsidR="009B5705">
          <w:rPr>
            <w:rStyle w:val="Kpr"/>
            <w:noProof/>
          </w:rPr>
          <w:t xml:space="preserve">   </w:t>
        </w:r>
        <w:r w:rsidR="00602DFF" w:rsidRPr="00D36225">
          <w:rPr>
            <w:rStyle w:val="Kpr"/>
            <w:noProof/>
          </w:rPr>
          <w:t>Farklı tane boyutlarındaki barit cevherlerinin flotasyon testleri sonucu elde edilen tenör ve yoğunluk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_Toc95604523 \h </w:instrText>
        </w:r>
        <w:r w:rsidR="00602DFF" w:rsidRPr="00D36225">
          <w:rPr>
            <w:noProof/>
            <w:webHidden/>
          </w:rPr>
        </w:r>
        <w:r w:rsidR="00602DFF" w:rsidRPr="00D36225">
          <w:rPr>
            <w:noProof/>
            <w:webHidden/>
          </w:rPr>
          <w:fldChar w:fldCharType="separate"/>
        </w:r>
        <w:r>
          <w:rPr>
            <w:noProof/>
            <w:webHidden/>
          </w:rPr>
          <w:t>74</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24" w:history="1">
        <w:r w:rsidR="00602DFF" w:rsidRPr="00D36225">
          <w:rPr>
            <w:rStyle w:val="Kpr"/>
            <w:b/>
            <w:noProof/>
          </w:rPr>
          <w:t>Şekil 4.31</w:t>
        </w:r>
        <w:r w:rsidR="00602DFF" w:rsidRPr="00D36225">
          <w:rPr>
            <w:rStyle w:val="Kpr"/>
            <w:noProof/>
          </w:rPr>
          <w:t xml:space="preserve"> </w:t>
        </w:r>
        <w:r w:rsidR="009B5705">
          <w:rPr>
            <w:rStyle w:val="Kpr"/>
            <w:noProof/>
          </w:rPr>
          <w:t xml:space="preserve">   </w:t>
        </w:r>
        <w:r w:rsidR="00602DFF" w:rsidRPr="00D36225">
          <w:rPr>
            <w:rStyle w:val="Kpr"/>
            <w:noProof/>
          </w:rPr>
          <w:t>Farklı tane boyutlarındaki barit cevherlerinin flotasyon testleri sonucu elde edilen tenör ve yoğunluk değerleri ( -38 µm fraksiyonu hariç).</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_Toc95604524 \h </w:instrText>
        </w:r>
        <w:r w:rsidR="00602DFF" w:rsidRPr="00D36225">
          <w:rPr>
            <w:noProof/>
            <w:webHidden/>
          </w:rPr>
        </w:r>
        <w:r w:rsidR="00602DFF" w:rsidRPr="00D36225">
          <w:rPr>
            <w:noProof/>
            <w:webHidden/>
          </w:rPr>
          <w:fldChar w:fldCharType="separate"/>
        </w:r>
        <w:r>
          <w:rPr>
            <w:noProof/>
            <w:webHidden/>
          </w:rPr>
          <w:t>75</w:t>
        </w:r>
        <w:r w:rsidR="00602DFF" w:rsidRPr="00D36225">
          <w:rPr>
            <w:noProof/>
            <w:webHidden/>
          </w:rPr>
          <w:fldChar w:fldCharType="end"/>
        </w:r>
      </w:hyperlink>
    </w:p>
    <w:p w:rsidR="00602DFF" w:rsidRPr="00D36225" w:rsidRDefault="00DD38E7" w:rsidP="000C56FF">
      <w:pPr>
        <w:pStyle w:val="ekillerTablosu"/>
        <w:tabs>
          <w:tab w:val="left" w:pos="1418"/>
          <w:tab w:val="right" w:leader="dot" w:pos="8493"/>
        </w:tabs>
        <w:spacing w:line="240" w:lineRule="auto"/>
        <w:ind w:left="1361" w:hanging="1361"/>
        <w:rPr>
          <w:rFonts w:eastAsiaTheme="minorEastAsia"/>
          <w:noProof/>
          <w:sz w:val="22"/>
          <w:szCs w:val="22"/>
          <w:lang w:eastAsia="tr-TR"/>
        </w:rPr>
      </w:pPr>
      <w:hyperlink w:anchor="_Toc95604525" w:history="1">
        <w:r w:rsidR="00602DFF" w:rsidRPr="00D36225">
          <w:rPr>
            <w:rStyle w:val="Kpr"/>
            <w:b/>
            <w:noProof/>
          </w:rPr>
          <w:t>Şekil 4.32</w:t>
        </w:r>
        <w:r w:rsidR="00602DFF" w:rsidRPr="00D36225">
          <w:rPr>
            <w:rStyle w:val="Kpr"/>
            <w:noProof/>
          </w:rPr>
          <w:t xml:space="preserve"> </w:t>
        </w:r>
        <w:r w:rsidR="009B5705">
          <w:rPr>
            <w:rStyle w:val="Kpr"/>
            <w:noProof/>
          </w:rPr>
          <w:t xml:space="preserve">    </w:t>
        </w:r>
        <w:r w:rsidR="00602DFF" w:rsidRPr="00D36225">
          <w:rPr>
            <w:rStyle w:val="Kpr"/>
            <w:noProof/>
          </w:rPr>
          <w:t>Barit cevherlerinin farklı tane boyutunun flotasyonla zenginleştirmesi sonucu elde edilen yoğunluk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_Toc95604525 \h </w:instrText>
        </w:r>
        <w:r w:rsidR="00602DFF" w:rsidRPr="00D36225">
          <w:rPr>
            <w:noProof/>
            <w:webHidden/>
          </w:rPr>
        </w:r>
        <w:r w:rsidR="00602DFF" w:rsidRPr="00D36225">
          <w:rPr>
            <w:noProof/>
            <w:webHidden/>
          </w:rPr>
          <w:fldChar w:fldCharType="separate"/>
        </w:r>
        <w:r>
          <w:rPr>
            <w:noProof/>
            <w:webHidden/>
          </w:rPr>
          <w:t>76</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26" w:history="1">
        <w:r w:rsidR="00602DFF" w:rsidRPr="00D36225">
          <w:rPr>
            <w:rStyle w:val="Kpr"/>
            <w:b/>
            <w:noProof/>
          </w:rPr>
          <w:t>Şekil 4.33</w:t>
        </w:r>
        <w:r w:rsidR="00602DFF" w:rsidRPr="00D36225">
          <w:rPr>
            <w:rStyle w:val="Kpr"/>
            <w:noProof/>
          </w:rPr>
          <w:t xml:space="preserve"> </w:t>
        </w:r>
        <w:r w:rsidR="009B5705">
          <w:rPr>
            <w:rStyle w:val="Kpr"/>
            <w:noProof/>
          </w:rPr>
          <w:t xml:space="preserve">     </w:t>
        </w:r>
        <w:r w:rsidR="00602DFF" w:rsidRPr="00D36225">
          <w:rPr>
            <w:rStyle w:val="Kpr"/>
            <w:noProof/>
          </w:rPr>
          <w:t>Flotasyon ortamı pH değerlerine bağlı olarak tenör ve verim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_Toc95604526 \h </w:instrText>
        </w:r>
        <w:r w:rsidR="00602DFF" w:rsidRPr="00D36225">
          <w:rPr>
            <w:noProof/>
            <w:webHidden/>
          </w:rPr>
        </w:r>
        <w:r w:rsidR="00602DFF" w:rsidRPr="00D36225">
          <w:rPr>
            <w:noProof/>
            <w:webHidden/>
          </w:rPr>
          <w:fldChar w:fldCharType="separate"/>
        </w:r>
        <w:r>
          <w:rPr>
            <w:noProof/>
            <w:webHidden/>
          </w:rPr>
          <w:t>77</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27" w:history="1">
        <w:r w:rsidR="00602DFF" w:rsidRPr="00D36225">
          <w:rPr>
            <w:rStyle w:val="Kpr"/>
            <w:b/>
            <w:noProof/>
          </w:rPr>
          <w:t>Şekil 4.34</w:t>
        </w:r>
        <w:r w:rsidR="009B5705">
          <w:rPr>
            <w:rStyle w:val="Kpr"/>
            <w:b/>
            <w:noProof/>
          </w:rPr>
          <w:t xml:space="preserve">     </w:t>
        </w:r>
        <w:r w:rsidR="00602DFF" w:rsidRPr="00D36225">
          <w:rPr>
            <w:rStyle w:val="Kpr"/>
            <w:b/>
            <w:noProof/>
          </w:rPr>
          <w:t xml:space="preserve"> </w:t>
        </w:r>
        <w:r w:rsidR="00602DFF" w:rsidRPr="00D36225">
          <w:rPr>
            <w:rStyle w:val="Kpr"/>
            <w:noProof/>
          </w:rPr>
          <w:t>Farklı bastırıcı miktarlarında barit flotasyonunda tenör ve verim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_Toc95604527 \h </w:instrText>
        </w:r>
        <w:r w:rsidR="00602DFF" w:rsidRPr="00D36225">
          <w:rPr>
            <w:noProof/>
            <w:webHidden/>
          </w:rPr>
        </w:r>
        <w:r w:rsidR="00602DFF" w:rsidRPr="00D36225">
          <w:rPr>
            <w:noProof/>
            <w:webHidden/>
          </w:rPr>
          <w:fldChar w:fldCharType="separate"/>
        </w:r>
        <w:r>
          <w:rPr>
            <w:noProof/>
            <w:webHidden/>
          </w:rPr>
          <w:t>78</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28" w:history="1">
        <w:r w:rsidR="00602DFF" w:rsidRPr="00D36225">
          <w:rPr>
            <w:rStyle w:val="Kpr"/>
            <w:b/>
            <w:noProof/>
          </w:rPr>
          <w:t>Şekil 4.35</w:t>
        </w:r>
        <w:r w:rsidR="00602DFF" w:rsidRPr="00D36225">
          <w:rPr>
            <w:rStyle w:val="Kpr"/>
            <w:noProof/>
          </w:rPr>
          <w:t xml:space="preserve"> </w:t>
        </w:r>
        <w:r w:rsidR="009B5705">
          <w:rPr>
            <w:rStyle w:val="Kpr"/>
            <w:noProof/>
          </w:rPr>
          <w:t xml:space="preserve">    </w:t>
        </w:r>
        <w:r w:rsidR="00602DFF" w:rsidRPr="00D36225">
          <w:rPr>
            <w:rStyle w:val="Kpr"/>
            <w:noProof/>
          </w:rPr>
          <w:t>Barit flotasyonunda farklı toplayıcı miktarındaki, konsantrelerin tenör ve verim değeri.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_Toc95604528 \h </w:instrText>
        </w:r>
        <w:r w:rsidR="00602DFF" w:rsidRPr="00D36225">
          <w:rPr>
            <w:noProof/>
            <w:webHidden/>
          </w:rPr>
        </w:r>
        <w:r w:rsidR="00602DFF" w:rsidRPr="00D36225">
          <w:rPr>
            <w:noProof/>
            <w:webHidden/>
          </w:rPr>
          <w:fldChar w:fldCharType="separate"/>
        </w:r>
        <w:r>
          <w:rPr>
            <w:noProof/>
            <w:webHidden/>
          </w:rPr>
          <w:t>80</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29" w:history="1">
        <w:r w:rsidR="00602DFF" w:rsidRPr="00D36225">
          <w:rPr>
            <w:rStyle w:val="Kpr"/>
            <w:b/>
            <w:noProof/>
          </w:rPr>
          <w:t>Şekil 4.36</w:t>
        </w:r>
        <w:r w:rsidR="00602DFF" w:rsidRPr="00D36225">
          <w:rPr>
            <w:rStyle w:val="Kpr"/>
            <w:noProof/>
          </w:rPr>
          <w:t xml:space="preserve"> </w:t>
        </w:r>
        <w:r w:rsidR="009B5705">
          <w:rPr>
            <w:rStyle w:val="Kpr"/>
            <w:noProof/>
          </w:rPr>
          <w:t xml:space="preserve">   </w:t>
        </w:r>
        <w:r w:rsidR="00602DFF" w:rsidRPr="00D36225">
          <w:rPr>
            <w:rStyle w:val="Kpr"/>
            <w:noProof/>
          </w:rPr>
          <w:t>Barit flotasyonunda kullanılan farklı köpürtücü miktarlarının elde edilen konsantrelerin tenör ve verim değerlerine etkisi.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_Toc95604529 \h </w:instrText>
        </w:r>
        <w:r w:rsidR="00602DFF" w:rsidRPr="00D36225">
          <w:rPr>
            <w:noProof/>
            <w:webHidden/>
          </w:rPr>
        </w:r>
        <w:r w:rsidR="00602DFF" w:rsidRPr="00D36225">
          <w:rPr>
            <w:noProof/>
            <w:webHidden/>
          </w:rPr>
          <w:fldChar w:fldCharType="separate"/>
        </w:r>
        <w:r>
          <w:rPr>
            <w:noProof/>
            <w:webHidden/>
          </w:rPr>
          <w:t>81</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30" w:history="1">
        <w:r w:rsidR="00602DFF" w:rsidRPr="00D36225">
          <w:rPr>
            <w:rStyle w:val="Kpr"/>
            <w:b/>
            <w:noProof/>
          </w:rPr>
          <w:t xml:space="preserve">Şekil 4.37 </w:t>
        </w:r>
        <w:r w:rsidR="009B5705">
          <w:rPr>
            <w:rStyle w:val="Kpr"/>
            <w:b/>
            <w:noProof/>
          </w:rPr>
          <w:t xml:space="preserve">    </w:t>
        </w:r>
        <w:r w:rsidR="00602DFF" w:rsidRPr="00D36225">
          <w:rPr>
            <w:rStyle w:val="Kpr"/>
            <w:noProof/>
          </w:rPr>
          <w:t>YBD ve YBİ barit numunelerinin flotasyon kinetiği.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_Toc95604530 \h </w:instrText>
        </w:r>
        <w:r w:rsidR="00602DFF" w:rsidRPr="00D36225">
          <w:rPr>
            <w:noProof/>
            <w:webHidden/>
          </w:rPr>
        </w:r>
        <w:r w:rsidR="00602DFF" w:rsidRPr="00D36225">
          <w:rPr>
            <w:noProof/>
            <w:webHidden/>
          </w:rPr>
          <w:fldChar w:fldCharType="separate"/>
        </w:r>
        <w:r>
          <w:rPr>
            <w:noProof/>
            <w:webHidden/>
          </w:rPr>
          <w:t>83</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31" w:history="1">
        <w:r w:rsidR="00602DFF" w:rsidRPr="00D36225">
          <w:rPr>
            <w:rStyle w:val="Kpr"/>
            <w:b/>
            <w:noProof/>
          </w:rPr>
          <w:t>Şekil 4.38</w:t>
        </w:r>
        <w:r w:rsidR="009B5705">
          <w:rPr>
            <w:rStyle w:val="Kpr"/>
            <w:b/>
            <w:noProof/>
          </w:rPr>
          <w:t xml:space="preserve">      </w:t>
        </w:r>
        <w:r w:rsidR="00602DFF" w:rsidRPr="00D36225">
          <w:rPr>
            <w:rStyle w:val="Kpr"/>
            <w:noProof/>
          </w:rPr>
          <w:t xml:space="preserve"> Çubuklu ve bilyalı değirmenlerde öğütülmüş düşük ve yüksek tenörlü barit cevherlerinin flotasyonu sonucu ürünlerin belirlenen yoğunluk değerlerinin karşılaştırılması (</w:t>
        </w:r>
        <w:r w:rsidR="00602DFF" w:rsidRPr="00D36225">
          <w:rPr>
            <w:rStyle w:val="Kpr"/>
            <w:bCs/>
            <w:noProof/>
          </w:rPr>
          <w:t>a;</w:t>
        </w:r>
        <w:r w:rsidR="00602DFF" w:rsidRPr="00D36225">
          <w:rPr>
            <w:rStyle w:val="Kpr"/>
            <w:noProof/>
          </w:rPr>
          <w:t xml:space="preserve"> tüvenan cevher, </w:t>
        </w:r>
        <w:r w:rsidR="00602DFF" w:rsidRPr="00D36225">
          <w:rPr>
            <w:rStyle w:val="Kpr"/>
            <w:bCs/>
            <w:noProof/>
          </w:rPr>
          <w:t>b;</w:t>
        </w:r>
        <w:r w:rsidR="00602DFF" w:rsidRPr="00D36225">
          <w:rPr>
            <w:rStyle w:val="Kpr"/>
            <w:noProof/>
          </w:rPr>
          <w:t xml:space="preserve"> çubuklu değirmen ürünü,</w:t>
        </w:r>
        <w:r w:rsidR="00602DFF" w:rsidRPr="00D36225">
          <w:rPr>
            <w:rStyle w:val="Kpr"/>
            <w:bCs/>
            <w:noProof/>
          </w:rPr>
          <w:t xml:space="preserve"> c;</w:t>
        </w:r>
        <w:r w:rsidR="00602DFF" w:rsidRPr="00D36225">
          <w:rPr>
            <w:rStyle w:val="Kpr"/>
            <w:noProof/>
          </w:rPr>
          <w:t xml:space="preserve"> bilyalı değirmen ürünü).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_Toc95604531 \h </w:instrText>
        </w:r>
        <w:r w:rsidR="00602DFF" w:rsidRPr="00D36225">
          <w:rPr>
            <w:noProof/>
            <w:webHidden/>
          </w:rPr>
        </w:r>
        <w:r w:rsidR="00602DFF" w:rsidRPr="00D36225">
          <w:rPr>
            <w:noProof/>
            <w:webHidden/>
          </w:rPr>
          <w:fldChar w:fldCharType="separate"/>
        </w:r>
        <w:r>
          <w:rPr>
            <w:noProof/>
            <w:webHidden/>
          </w:rPr>
          <w:t>84</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32" w:history="1">
        <w:r w:rsidR="00602DFF" w:rsidRPr="00D36225">
          <w:rPr>
            <w:rStyle w:val="Kpr"/>
            <w:b/>
            <w:noProof/>
          </w:rPr>
          <w:t>Şekil 4.39</w:t>
        </w:r>
        <w:r w:rsidR="00602DFF" w:rsidRPr="00D36225">
          <w:rPr>
            <w:rStyle w:val="Kpr"/>
            <w:noProof/>
          </w:rPr>
          <w:t xml:space="preserve"> </w:t>
        </w:r>
        <w:r w:rsidR="009B5705">
          <w:rPr>
            <w:rStyle w:val="Kpr"/>
            <w:noProof/>
          </w:rPr>
          <w:t xml:space="preserve">     </w:t>
        </w:r>
        <w:r w:rsidR="00602DFF" w:rsidRPr="00D36225">
          <w:rPr>
            <w:rStyle w:val="Kpr"/>
            <w:noProof/>
          </w:rPr>
          <w:t>Çubuklu ve bilyalı değirmenlerde öğütülmüş düşük ve yüksek tenörlü barit cevherlerinin flotasyonu sonucu ürünlerin belirlenen tenör değerlerinin karşılaştırılması (</w:t>
        </w:r>
        <w:r w:rsidR="00602DFF" w:rsidRPr="00D36225">
          <w:rPr>
            <w:rStyle w:val="Kpr"/>
            <w:bCs/>
            <w:noProof/>
          </w:rPr>
          <w:t>a;</w:t>
        </w:r>
        <w:r w:rsidR="00602DFF" w:rsidRPr="00D36225">
          <w:rPr>
            <w:rStyle w:val="Kpr"/>
            <w:noProof/>
          </w:rPr>
          <w:t xml:space="preserve"> tüvenan cevher, </w:t>
        </w:r>
        <w:r w:rsidR="00602DFF" w:rsidRPr="00D36225">
          <w:rPr>
            <w:rStyle w:val="Kpr"/>
            <w:bCs/>
            <w:noProof/>
          </w:rPr>
          <w:t>b;</w:t>
        </w:r>
        <w:r w:rsidR="00602DFF" w:rsidRPr="00D36225">
          <w:rPr>
            <w:rStyle w:val="Kpr"/>
            <w:noProof/>
          </w:rPr>
          <w:t xml:space="preserve"> çubuklu değirmen ürünü,</w:t>
        </w:r>
        <w:r w:rsidR="00602DFF" w:rsidRPr="00D36225">
          <w:rPr>
            <w:rStyle w:val="Kpr"/>
            <w:bCs/>
            <w:noProof/>
          </w:rPr>
          <w:t xml:space="preserve"> c;</w:t>
        </w:r>
        <w:r w:rsidR="00602DFF" w:rsidRPr="00D36225">
          <w:rPr>
            <w:rStyle w:val="Kpr"/>
            <w:noProof/>
          </w:rPr>
          <w:t xml:space="preserve"> bilyalı değirmen ürünü).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_Toc95604532 \h </w:instrText>
        </w:r>
        <w:r w:rsidR="00602DFF" w:rsidRPr="00D36225">
          <w:rPr>
            <w:noProof/>
            <w:webHidden/>
          </w:rPr>
        </w:r>
        <w:r w:rsidR="00602DFF" w:rsidRPr="00D36225">
          <w:rPr>
            <w:noProof/>
            <w:webHidden/>
          </w:rPr>
          <w:fldChar w:fldCharType="separate"/>
        </w:r>
        <w:r>
          <w:rPr>
            <w:noProof/>
            <w:webHidden/>
          </w:rPr>
          <w:t>85</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33" w:history="1">
        <w:r w:rsidR="00602DFF" w:rsidRPr="00D36225">
          <w:rPr>
            <w:rStyle w:val="Kpr"/>
            <w:b/>
            <w:noProof/>
          </w:rPr>
          <w:t>Şekil 4.40</w:t>
        </w:r>
        <w:r w:rsidR="00602DFF" w:rsidRPr="00D36225">
          <w:rPr>
            <w:rStyle w:val="Kpr"/>
            <w:noProof/>
          </w:rPr>
          <w:t xml:space="preserve"> </w:t>
        </w:r>
        <w:r w:rsidR="009B5705">
          <w:rPr>
            <w:rStyle w:val="Kpr"/>
            <w:noProof/>
          </w:rPr>
          <w:t xml:space="preserve">     </w:t>
        </w:r>
        <w:r w:rsidR="00602DFF" w:rsidRPr="00D36225">
          <w:rPr>
            <w:rStyle w:val="Kpr"/>
            <w:noProof/>
          </w:rPr>
          <w:t>Çubuklu ve bilyalı değirmenlerde öğütülmüş düşük ve yüksek tenörlü barit cevherlerinin flotasyonu sonucu ürünlerin belirlenen verim değerlerinin karşılaştırılması (</w:t>
        </w:r>
        <w:r w:rsidR="00602DFF" w:rsidRPr="00D36225">
          <w:rPr>
            <w:rStyle w:val="Kpr"/>
            <w:bCs/>
            <w:noProof/>
          </w:rPr>
          <w:t>a;</w:t>
        </w:r>
        <w:r w:rsidR="00602DFF" w:rsidRPr="00D36225">
          <w:rPr>
            <w:rStyle w:val="Kpr"/>
            <w:noProof/>
          </w:rPr>
          <w:t xml:space="preserve"> çubuklu değirmen ürünü,</w:t>
        </w:r>
        <w:r w:rsidR="00602DFF" w:rsidRPr="00D36225">
          <w:rPr>
            <w:rStyle w:val="Kpr"/>
            <w:bCs/>
            <w:noProof/>
          </w:rPr>
          <w:t xml:space="preserve"> b;</w:t>
        </w:r>
        <w:r w:rsidR="00602DFF" w:rsidRPr="00D36225">
          <w:rPr>
            <w:rStyle w:val="Kpr"/>
            <w:noProof/>
          </w:rPr>
          <w:t xml:space="preserve"> bilyalı değirmen ürünü).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_Toc95604533 \h </w:instrText>
        </w:r>
        <w:r w:rsidR="00602DFF" w:rsidRPr="00D36225">
          <w:rPr>
            <w:noProof/>
            <w:webHidden/>
          </w:rPr>
        </w:r>
        <w:r w:rsidR="00602DFF" w:rsidRPr="00D36225">
          <w:rPr>
            <w:noProof/>
            <w:webHidden/>
          </w:rPr>
          <w:fldChar w:fldCharType="separate"/>
        </w:r>
        <w:r>
          <w:rPr>
            <w:noProof/>
            <w:webHidden/>
          </w:rPr>
          <w:t>85</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34" w:history="1">
        <w:r w:rsidR="00602DFF" w:rsidRPr="00D36225">
          <w:rPr>
            <w:rStyle w:val="Kpr"/>
            <w:b/>
            <w:noProof/>
          </w:rPr>
          <w:t>Şekil 4.41</w:t>
        </w:r>
        <w:r w:rsidR="00602DFF" w:rsidRPr="00D36225">
          <w:rPr>
            <w:rStyle w:val="Kpr"/>
            <w:noProof/>
          </w:rPr>
          <w:t xml:space="preserve"> </w:t>
        </w:r>
        <w:r w:rsidR="009B5705">
          <w:rPr>
            <w:rStyle w:val="Kpr"/>
            <w:noProof/>
          </w:rPr>
          <w:t xml:space="preserve">      </w:t>
        </w:r>
        <w:r w:rsidR="00602DFF" w:rsidRPr="00D36225">
          <w:rPr>
            <w:rStyle w:val="Kpr"/>
            <w:noProof/>
          </w:rPr>
          <w:t>Bu çalışmada kullanılan barit numunelerinin Micromeritics Particle Insight 3 Boyutlu görüntü analiz cihazı ile alınan tane şekillerini gösterir genel bir görüntü.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_Toc95604534 \h </w:instrText>
        </w:r>
        <w:r w:rsidR="00602DFF" w:rsidRPr="00D36225">
          <w:rPr>
            <w:noProof/>
            <w:webHidden/>
          </w:rPr>
        </w:r>
        <w:r w:rsidR="00602DFF" w:rsidRPr="00D36225">
          <w:rPr>
            <w:noProof/>
            <w:webHidden/>
          </w:rPr>
          <w:fldChar w:fldCharType="separate"/>
        </w:r>
        <w:r>
          <w:rPr>
            <w:noProof/>
            <w:webHidden/>
          </w:rPr>
          <w:t>86</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35" w:history="1">
        <w:r w:rsidR="00602DFF" w:rsidRPr="00D36225">
          <w:rPr>
            <w:rStyle w:val="Kpr"/>
            <w:b/>
            <w:noProof/>
          </w:rPr>
          <w:t>Şekil 4.42</w:t>
        </w:r>
        <w:r w:rsidR="00602DFF" w:rsidRPr="00D36225">
          <w:rPr>
            <w:rStyle w:val="Kpr"/>
            <w:noProof/>
          </w:rPr>
          <w:t xml:space="preserve"> </w:t>
        </w:r>
        <w:r w:rsidR="009B5705">
          <w:rPr>
            <w:rStyle w:val="Kpr"/>
            <w:noProof/>
          </w:rPr>
          <w:t xml:space="preserve"> </w:t>
        </w:r>
        <w:r w:rsidR="00602DFF" w:rsidRPr="00D36225">
          <w:rPr>
            <w:rStyle w:val="Kpr"/>
            <w:noProof/>
          </w:rPr>
          <w:t>Tüvenan cevhere ait YBD (düşük tenörlü) numunesine ait tanelerin şekillerinin 3 boyutlu görüntüleme cihazı görüntüsü.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_Toc95604535 \h </w:instrText>
        </w:r>
        <w:r w:rsidR="00602DFF" w:rsidRPr="00D36225">
          <w:rPr>
            <w:noProof/>
            <w:webHidden/>
          </w:rPr>
        </w:r>
        <w:r w:rsidR="00602DFF" w:rsidRPr="00D36225">
          <w:rPr>
            <w:noProof/>
            <w:webHidden/>
          </w:rPr>
          <w:fldChar w:fldCharType="separate"/>
        </w:r>
        <w:r>
          <w:rPr>
            <w:noProof/>
            <w:webHidden/>
          </w:rPr>
          <w:t>87</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36" w:history="1">
        <w:r w:rsidR="00602DFF" w:rsidRPr="00D36225">
          <w:rPr>
            <w:rStyle w:val="Kpr"/>
            <w:b/>
            <w:noProof/>
          </w:rPr>
          <w:t>Şekil 4.43</w:t>
        </w:r>
        <w:r w:rsidR="00602DFF" w:rsidRPr="00D36225">
          <w:rPr>
            <w:rStyle w:val="Kpr"/>
            <w:noProof/>
          </w:rPr>
          <w:t xml:space="preserve"> Bilyalı değirmende öğütülmüş YBD numunesinin flotasyon ile zenginleştirilmesi sonucu konsantreye ait tanelerin şekillerinin 3 boyutlu görüntüleme cihazı görüntüsü.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_Toc95604536 \h </w:instrText>
        </w:r>
        <w:r w:rsidR="00602DFF" w:rsidRPr="00D36225">
          <w:rPr>
            <w:noProof/>
            <w:webHidden/>
          </w:rPr>
        </w:r>
        <w:r w:rsidR="00602DFF" w:rsidRPr="00D36225">
          <w:rPr>
            <w:noProof/>
            <w:webHidden/>
          </w:rPr>
          <w:fldChar w:fldCharType="separate"/>
        </w:r>
        <w:r>
          <w:rPr>
            <w:noProof/>
            <w:webHidden/>
          </w:rPr>
          <w:t>88</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37" w:history="1">
        <w:r w:rsidR="00602DFF" w:rsidRPr="00D36225">
          <w:rPr>
            <w:rStyle w:val="Kpr"/>
            <w:b/>
            <w:noProof/>
          </w:rPr>
          <w:t>Şekil 4.44</w:t>
        </w:r>
        <w:r w:rsidR="00602DFF" w:rsidRPr="00D36225">
          <w:rPr>
            <w:rStyle w:val="Kpr"/>
            <w:noProof/>
          </w:rPr>
          <w:t xml:space="preserve"> Bilyalı değirmende öğütülmüş YBD numunesinin flotasyon ile zenginleştirilmesi sonucu artığa ait tanelerin şekillerinin 3 boyutlu görüntüleme cihazı görüntüsü.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_Toc95604537 \h </w:instrText>
        </w:r>
        <w:r w:rsidR="00602DFF" w:rsidRPr="00D36225">
          <w:rPr>
            <w:noProof/>
            <w:webHidden/>
          </w:rPr>
        </w:r>
        <w:r w:rsidR="00602DFF" w:rsidRPr="00D36225">
          <w:rPr>
            <w:noProof/>
            <w:webHidden/>
          </w:rPr>
          <w:fldChar w:fldCharType="separate"/>
        </w:r>
        <w:r>
          <w:rPr>
            <w:noProof/>
            <w:webHidden/>
          </w:rPr>
          <w:t>88</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38" w:history="1">
        <w:r w:rsidR="00602DFF" w:rsidRPr="00D36225">
          <w:rPr>
            <w:rStyle w:val="Kpr"/>
            <w:b/>
            <w:noProof/>
          </w:rPr>
          <w:t>Şekil 4.45</w:t>
        </w:r>
        <w:r w:rsidR="00602DFF" w:rsidRPr="00D36225">
          <w:rPr>
            <w:rStyle w:val="Kpr"/>
            <w:noProof/>
          </w:rPr>
          <w:t xml:space="preserve"> Çubuklu değirmende öğütülmüş YBD numunesinin flotasyon ile zenginleştirilmesi sonucu konsantreye ait tanelerin şekillerinin 3 boyutlu görüntüleme cihazı görüntüsü.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_Toc95604538 \h </w:instrText>
        </w:r>
        <w:r w:rsidR="00602DFF" w:rsidRPr="00D36225">
          <w:rPr>
            <w:noProof/>
            <w:webHidden/>
          </w:rPr>
        </w:r>
        <w:r w:rsidR="00602DFF" w:rsidRPr="00D36225">
          <w:rPr>
            <w:noProof/>
            <w:webHidden/>
          </w:rPr>
          <w:fldChar w:fldCharType="separate"/>
        </w:r>
        <w:r>
          <w:rPr>
            <w:noProof/>
            <w:webHidden/>
          </w:rPr>
          <w:t>89</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39" w:history="1">
        <w:r w:rsidR="00602DFF" w:rsidRPr="00D36225">
          <w:rPr>
            <w:rStyle w:val="Kpr"/>
            <w:b/>
            <w:noProof/>
          </w:rPr>
          <w:t>Şekil 4.46</w:t>
        </w:r>
        <w:r w:rsidR="00602DFF" w:rsidRPr="00D36225">
          <w:rPr>
            <w:rStyle w:val="Kpr"/>
            <w:noProof/>
          </w:rPr>
          <w:t xml:space="preserve"> Çubuklu değirmende öğütülmüş YBD numunesinin flotasyon ile zenginleştirilmesi sonucu artığa ait tanelerin şekillerinin 3 boyutlu görüntüleme cihazı görüntüsü.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_Toc95604539 \h </w:instrText>
        </w:r>
        <w:r w:rsidR="00602DFF" w:rsidRPr="00D36225">
          <w:rPr>
            <w:noProof/>
            <w:webHidden/>
          </w:rPr>
        </w:r>
        <w:r w:rsidR="00602DFF" w:rsidRPr="00D36225">
          <w:rPr>
            <w:noProof/>
            <w:webHidden/>
          </w:rPr>
          <w:fldChar w:fldCharType="separate"/>
        </w:r>
        <w:r>
          <w:rPr>
            <w:noProof/>
            <w:webHidden/>
          </w:rPr>
          <w:t>89</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40" w:history="1">
        <w:r w:rsidR="00602DFF" w:rsidRPr="00D36225">
          <w:rPr>
            <w:rStyle w:val="Kpr"/>
            <w:b/>
            <w:noProof/>
          </w:rPr>
          <w:t>Şekil 4.47</w:t>
        </w:r>
        <w:r w:rsidR="00602DFF" w:rsidRPr="00D36225">
          <w:rPr>
            <w:rStyle w:val="Kpr"/>
            <w:noProof/>
          </w:rPr>
          <w:t xml:space="preserve"> YBD (düşük tenörlü barit) numunesinin bilyalı ve çubuklu değirmenle öğütülmesi sonucu alınan flotasyon konsantrelerinin dairesellik değerlerinin beslenen cevherin değeriyle birlikte gösterimi.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_Toc95604540 \h </w:instrText>
        </w:r>
        <w:r w:rsidR="00602DFF" w:rsidRPr="00D36225">
          <w:rPr>
            <w:noProof/>
            <w:webHidden/>
          </w:rPr>
        </w:r>
        <w:r w:rsidR="00602DFF" w:rsidRPr="00D36225">
          <w:rPr>
            <w:noProof/>
            <w:webHidden/>
          </w:rPr>
          <w:fldChar w:fldCharType="separate"/>
        </w:r>
        <w:r>
          <w:rPr>
            <w:noProof/>
            <w:webHidden/>
          </w:rPr>
          <w:t>90</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41" w:history="1">
        <w:r w:rsidR="00602DFF" w:rsidRPr="00D36225">
          <w:rPr>
            <w:rStyle w:val="Kpr"/>
            <w:b/>
            <w:noProof/>
          </w:rPr>
          <w:t>Şekil 4.48</w:t>
        </w:r>
        <w:r w:rsidR="00602DFF" w:rsidRPr="00D36225">
          <w:rPr>
            <w:rStyle w:val="Kpr"/>
            <w:noProof/>
          </w:rPr>
          <w:t xml:space="preserve"> YBD (düşük tenörlü barit) numunesinin bilyalı ve çubuklu değirmenle öğütülmesi sonucu alınan flotasyon artıklarının dairesellik değerlerinin beslenen cevherin değeriyle birlikte gösterimi.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_Toc95604541 \h </w:instrText>
        </w:r>
        <w:r w:rsidR="00602DFF" w:rsidRPr="00D36225">
          <w:rPr>
            <w:noProof/>
            <w:webHidden/>
          </w:rPr>
        </w:r>
        <w:r w:rsidR="00602DFF" w:rsidRPr="00D36225">
          <w:rPr>
            <w:noProof/>
            <w:webHidden/>
          </w:rPr>
          <w:fldChar w:fldCharType="separate"/>
        </w:r>
        <w:r>
          <w:rPr>
            <w:noProof/>
            <w:webHidden/>
          </w:rPr>
          <w:t>91</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42" w:history="1">
        <w:r w:rsidR="00602DFF" w:rsidRPr="00D36225">
          <w:rPr>
            <w:rStyle w:val="Kpr"/>
            <w:b/>
            <w:noProof/>
          </w:rPr>
          <w:t xml:space="preserve">Şekil 4.49 </w:t>
        </w:r>
        <w:r w:rsidR="00602DFF" w:rsidRPr="00D36225">
          <w:rPr>
            <w:rStyle w:val="Kpr"/>
            <w:noProof/>
          </w:rPr>
          <w:t>YBD (düşük tenörlü barit) numunelerinin farklı öğütme sonucu flotasyon konsantre ve artıklarının dairesellik değerlerinin karşılaştırılması.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_Toc95604542 \h </w:instrText>
        </w:r>
        <w:r w:rsidR="00602DFF" w:rsidRPr="00D36225">
          <w:rPr>
            <w:noProof/>
            <w:webHidden/>
          </w:rPr>
        </w:r>
        <w:r w:rsidR="00602DFF" w:rsidRPr="00D36225">
          <w:rPr>
            <w:noProof/>
            <w:webHidden/>
          </w:rPr>
          <w:fldChar w:fldCharType="separate"/>
        </w:r>
        <w:r>
          <w:rPr>
            <w:noProof/>
            <w:webHidden/>
          </w:rPr>
          <w:t>91</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43" w:history="1">
        <w:r w:rsidR="00602DFF" w:rsidRPr="00D36225">
          <w:rPr>
            <w:rStyle w:val="Kpr"/>
            <w:b/>
            <w:noProof/>
          </w:rPr>
          <w:t>Şekil 4.50</w:t>
        </w:r>
        <w:r w:rsidR="00602DFF" w:rsidRPr="00D36225">
          <w:rPr>
            <w:rStyle w:val="Kpr"/>
            <w:noProof/>
          </w:rPr>
          <w:t xml:space="preserve"> YBD (düşük tenörlü barit) numunelerinin farklı öğütme sonucu ürünün flotasyon konsantrelerinin sınırlayıcı dikdörtgen en-boy oranı (BRAR) değerlerinin karşılaştırılması.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_Toc95604543 \h </w:instrText>
        </w:r>
        <w:r w:rsidR="00602DFF" w:rsidRPr="00D36225">
          <w:rPr>
            <w:noProof/>
            <w:webHidden/>
          </w:rPr>
        </w:r>
        <w:r w:rsidR="00602DFF" w:rsidRPr="00D36225">
          <w:rPr>
            <w:noProof/>
            <w:webHidden/>
          </w:rPr>
          <w:fldChar w:fldCharType="separate"/>
        </w:r>
        <w:r>
          <w:rPr>
            <w:noProof/>
            <w:webHidden/>
          </w:rPr>
          <w:t>92</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44" w:history="1">
        <w:r w:rsidR="00602DFF" w:rsidRPr="00D36225">
          <w:rPr>
            <w:rStyle w:val="Kpr"/>
            <w:b/>
            <w:noProof/>
          </w:rPr>
          <w:t>Şekil 4.51</w:t>
        </w:r>
        <w:r w:rsidR="00602DFF" w:rsidRPr="00D36225">
          <w:rPr>
            <w:rStyle w:val="Kpr"/>
            <w:noProof/>
          </w:rPr>
          <w:t xml:space="preserve"> YBD (düşük tenörlü barit) numunelerinin farklı öğütme sonucu ürünün flotasyon artıklarının sınırlayıcı dikdörtgen en-boy oranı (BRAR) değerlerinin karşılaştırılması.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_Toc95604544 \h </w:instrText>
        </w:r>
        <w:r w:rsidR="00602DFF" w:rsidRPr="00D36225">
          <w:rPr>
            <w:noProof/>
            <w:webHidden/>
          </w:rPr>
        </w:r>
        <w:r w:rsidR="00602DFF" w:rsidRPr="00D36225">
          <w:rPr>
            <w:noProof/>
            <w:webHidden/>
          </w:rPr>
          <w:fldChar w:fldCharType="separate"/>
        </w:r>
        <w:r>
          <w:rPr>
            <w:noProof/>
            <w:webHidden/>
          </w:rPr>
          <w:t>92</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45" w:history="1">
        <w:r w:rsidR="00602DFF" w:rsidRPr="00D36225">
          <w:rPr>
            <w:rStyle w:val="Kpr"/>
            <w:b/>
            <w:noProof/>
          </w:rPr>
          <w:t xml:space="preserve">Şekil 4.52 </w:t>
        </w:r>
        <w:r w:rsidR="00602DFF" w:rsidRPr="00D36225">
          <w:rPr>
            <w:rStyle w:val="Kpr"/>
            <w:noProof/>
          </w:rPr>
          <w:t>YBD (düşük tenörlü barit) numunelerinin farklı öğütme sonucu ürünün flotasyon konsantre ve artıklarının sınırlayıcı dikdörtgen en-boy oranı (BRAR)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_Toc95604545 \h </w:instrText>
        </w:r>
        <w:r w:rsidR="00602DFF" w:rsidRPr="00D36225">
          <w:rPr>
            <w:noProof/>
            <w:webHidden/>
          </w:rPr>
        </w:r>
        <w:r w:rsidR="00602DFF" w:rsidRPr="00D36225">
          <w:rPr>
            <w:noProof/>
            <w:webHidden/>
          </w:rPr>
          <w:fldChar w:fldCharType="separate"/>
        </w:r>
        <w:r>
          <w:rPr>
            <w:noProof/>
            <w:webHidden/>
          </w:rPr>
          <w:t>93</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46" w:history="1">
        <w:r w:rsidR="00602DFF" w:rsidRPr="00D36225">
          <w:rPr>
            <w:rStyle w:val="Kpr"/>
            <w:b/>
            <w:noProof/>
          </w:rPr>
          <w:t>Şekil 4.53</w:t>
        </w:r>
        <w:r w:rsidR="00602DFF" w:rsidRPr="00D36225">
          <w:rPr>
            <w:rStyle w:val="Kpr"/>
            <w:noProof/>
          </w:rPr>
          <w:t xml:space="preserve"> Yüksek tenörlü barit cevherlerinin (YBİ) tüvenan numunelerinin Micromeritics Particle Insight 3 Boyutlu görüntü analiz cihazı ile alınan tane şekillerini gösterir genel bir görüntü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_Toc95604546 \h </w:instrText>
        </w:r>
        <w:r w:rsidR="00602DFF" w:rsidRPr="00D36225">
          <w:rPr>
            <w:noProof/>
            <w:webHidden/>
          </w:rPr>
        </w:r>
        <w:r w:rsidR="00602DFF" w:rsidRPr="00D36225">
          <w:rPr>
            <w:noProof/>
            <w:webHidden/>
          </w:rPr>
          <w:fldChar w:fldCharType="separate"/>
        </w:r>
        <w:r>
          <w:rPr>
            <w:noProof/>
            <w:webHidden/>
          </w:rPr>
          <w:t>94</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47" w:history="1">
        <w:r w:rsidR="00602DFF" w:rsidRPr="00D36225">
          <w:rPr>
            <w:rStyle w:val="Kpr"/>
            <w:b/>
            <w:noProof/>
          </w:rPr>
          <w:t>Şekil 4.54</w:t>
        </w:r>
        <w:r w:rsidR="00602DFF" w:rsidRPr="00D36225">
          <w:rPr>
            <w:rStyle w:val="Kpr"/>
            <w:noProof/>
          </w:rPr>
          <w:t xml:space="preserve"> Bilyalı değirmende öğütülmüş yüksek tenörlü barit cevherlerinin (YBİ) flotasyon ile zenginleştirilmesi sonucu elde edilen konsantre ürünlerinin Micromeritics Particle Insight 3 Boyutlu görüntü analiz cihazı ile alınan tane şekillerini gösterir genel bir görüntü.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_Toc95604547 \h </w:instrText>
        </w:r>
        <w:r w:rsidR="00602DFF" w:rsidRPr="00D36225">
          <w:rPr>
            <w:noProof/>
            <w:webHidden/>
          </w:rPr>
        </w:r>
        <w:r w:rsidR="00602DFF" w:rsidRPr="00D36225">
          <w:rPr>
            <w:noProof/>
            <w:webHidden/>
          </w:rPr>
          <w:fldChar w:fldCharType="separate"/>
        </w:r>
        <w:r>
          <w:rPr>
            <w:noProof/>
            <w:webHidden/>
          </w:rPr>
          <w:t>95</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48" w:history="1">
        <w:r w:rsidR="00602DFF" w:rsidRPr="00D36225">
          <w:rPr>
            <w:rStyle w:val="Kpr"/>
            <w:b/>
            <w:noProof/>
          </w:rPr>
          <w:t>Şekil 4.55</w:t>
        </w:r>
        <w:r w:rsidR="00602DFF" w:rsidRPr="00D36225">
          <w:rPr>
            <w:rStyle w:val="Kpr"/>
            <w:noProof/>
          </w:rPr>
          <w:t xml:space="preserve"> Bilyalı değirmende öğütülmüş yüksek tenörlü barit cevherlerinin (YBİ) flotasyon ile zenginleştirilmesi sonucu elde edilen artık ürünlerinin Micromeritics Particle Insight 3 Boyutlu görüntü analiz cihazı ile alınan tane şekillerini gösterir genel bir görüntü.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_Toc95604548 \h </w:instrText>
        </w:r>
        <w:r w:rsidR="00602DFF" w:rsidRPr="00D36225">
          <w:rPr>
            <w:noProof/>
            <w:webHidden/>
          </w:rPr>
        </w:r>
        <w:r w:rsidR="00602DFF" w:rsidRPr="00D36225">
          <w:rPr>
            <w:noProof/>
            <w:webHidden/>
          </w:rPr>
          <w:fldChar w:fldCharType="separate"/>
        </w:r>
        <w:r>
          <w:rPr>
            <w:noProof/>
            <w:webHidden/>
          </w:rPr>
          <w:t>95</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49" w:history="1">
        <w:r w:rsidR="00602DFF" w:rsidRPr="00D36225">
          <w:rPr>
            <w:rStyle w:val="Kpr"/>
            <w:b/>
            <w:noProof/>
          </w:rPr>
          <w:t>Şekil 4.56</w:t>
        </w:r>
        <w:r w:rsidR="00602DFF" w:rsidRPr="00D36225">
          <w:rPr>
            <w:rStyle w:val="Kpr"/>
            <w:noProof/>
          </w:rPr>
          <w:t xml:space="preserve"> Çubuklu değirmende öğütülmüş yüksek tenörlü barit cevherlerinin (YBİ) flotasyon ile zenginleştirilmesi sonucu elde edilen konsantre ürünlerinin Micromeritics Particle Insight 3 Boyutlu görüntü analiz cihazı ile alınan tane şekillerini gösterir genel bir görüntü.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_Toc95604549 \h </w:instrText>
        </w:r>
        <w:r w:rsidR="00602DFF" w:rsidRPr="00D36225">
          <w:rPr>
            <w:noProof/>
            <w:webHidden/>
          </w:rPr>
        </w:r>
        <w:r w:rsidR="00602DFF" w:rsidRPr="00D36225">
          <w:rPr>
            <w:noProof/>
            <w:webHidden/>
          </w:rPr>
          <w:fldChar w:fldCharType="separate"/>
        </w:r>
        <w:r>
          <w:rPr>
            <w:noProof/>
            <w:webHidden/>
          </w:rPr>
          <w:t>96</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50" w:history="1">
        <w:r w:rsidR="00602DFF" w:rsidRPr="00D36225">
          <w:rPr>
            <w:rStyle w:val="Kpr"/>
            <w:b/>
            <w:noProof/>
          </w:rPr>
          <w:t>Şekil 4.57</w:t>
        </w:r>
        <w:r w:rsidR="00602DFF" w:rsidRPr="00D36225">
          <w:rPr>
            <w:rStyle w:val="Kpr"/>
            <w:noProof/>
          </w:rPr>
          <w:t xml:space="preserve"> Çubuklu değirmende öğütülmüş yüksek tenörlü barit cevherlerinin (YBİ) flotasyon ile zenginleştirilmesi sonucu elde edilen artık ürünlerinin Micromeritics Particle Insight 3 Boyutlu görüntü analiz cihazı ile alınan tane şekillerini gösterir genel bir görüntü.</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_Toc95604550 \h </w:instrText>
        </w:r>
        <w:r w:rsidR="00602DFF" w:rsidRPr="00D36225">
          <w:rPr>
            <w:noProof/>
            <w:webHidden/>
          </w:rPr>
        </w:r>
        <w:r w:rsidR="00602DFF" w:rsidRPr="00D36225">
          <w:rPr>
            <w:noProof/>
            <w:webHidden/>
          </w:rPr>
          <w:fldChar w:fldCharType="separate"/>
        </w:r>
        <w:r>
          <w:rPr>
            <w:noProof/>
            <w:webHidden/>
          </w:rPr>
          <w:t>96</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51" w:history="1">
        <w:r w:rsidR="00602DFF" w:rsidRPr="00D36225">
          <w:rPr>
            <w:rStyle w:val="Kpr"/>
            <w:b/>
            <w:noProof/>
          </w:rPr>
          <w:t>Şekil 4.58</w:t>
        </w:r>
        <w:r w:rsidR="00602DFF" w:rsidRPr="00D36225">
          <w:rPr>
            <w:rStyle w:val="Kpr"/>
            <w:noProof/>
            <w:lang w:val="en-BZ"/>
          </w:rPr>
          <w:t xml:space="preserve"> YBİ </w:t>
        </w:r>
        <w:r w:rsidR="00602DFF" w:rsidRPr="00D36225">
          <w:rPr>
            <w:rStyle w:val="Kpr"/>
            <w:noProof/>
          </w:rPr>
          <w:t>(yüksek</w:t>
        </w:r>
        <w:r w:rsidR="00602DFF" w:rsidRPr="00D36225">
          <w:rPr>
            <w:rStyle w:val="Kpr"/>
            <w:noProof/>
            <w:lang w:val="en-BZ"/>
          </w:rPr>
          <w:t xml:space="preserve"> tenörlü</w:t>
        </w:r>
        <w:r w:rsidR="00602DFF" w:rsidRPr="00D36225">
          <w:rPr>
            <w:rStyle w:val="Kpr"/>
            <w:noProof/>
          </w:rPr>
          <w:t xml:space="preserve"> barit</w:t>
        </w:r>
        <w:r w:rsidR="00602DFF" w:rsidRPr="00D36225">
          <w:rPr>
            <w:rStyle w:val="Kpr"/>
            <w:noProof/>
            <w:lang w:val="en-BZ"/>
          </w:rPr>
          <w:t>) numunelerinin flotasyon konsantrelerinin farklı değirmenler için dairesellik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_Toc95604551 \h </w:instrText>
        </w:r>
        <w:r w:rsidR="00602DFF" w:rsidRPr="00D36225">
          <w:rPr>
            <w:noProof/>
            <w:webHidden/>
          </w:rPr>
        </w:r>
        <w:r w:rsidR="00602DFF" w:rsidRPr="00D36225">
          <w:rPr>
            <w:noProof/>
            <w:webHidden/>
          </w:rPr>
          <w:fldChar w:fldCharType="separate"/>
        </w:r>
        <w:r>
          <w:rPr>
            <w:noProof/>
            <w:webHidden/>
          </w:rPr>
          <w:t>97</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52" w:history="1">
        <w:r w:rsidR="00602DFF" w:rsidRPr="00D36225">
          <w:rPr>
            <w:rStyle w:val="Kpr"/>
            <w:b/>
            <w:noProof/>
          </w:rPr>
          <w:t>Şekil 4.59</w:t>
        </w:r>
        <w:r w:rsidR="00602DFF" w:rsidRPr="00D36225">
          <w:rPr>
            <w:rStyle w:val="Kpr"/>
            <w:noProof/>
          </w:rPr>
          <w:t xml:space="preserve"> YBİ (yüksek tenörlü barit) numunelerinin flotasyon artıklarının</w:t>
        </w:r>
        <w:r w:rsidR="00602DFF" w:rsidRPr="00D36225">
          <w:rPr>
            <w:rStyle w:val="Kpr"/>
            <w:noProof/>
            <w:lang w:val="en-BZ"/>
          </w:rPr>
          <w:t xml:space="preserve"> farklı değirmenler için</w:t>
        </w:r>
        <w:r w:rsidR="00602DFF" w:rsidRPr="00D36225">
          <w:rPr>
            <w:rStyle w:val="Kpr"/>
            <w:noProof/>
          </w:rPr>
          <w:t xml:space="preserve"> dairesellik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_Toc95604552 \h </w:instrText>
        </w:r>
        <w:r w:rsidR="00602DFF" w:rsidRPr="00D36225">
          <w:rPr>
            <w:noProof/>
            <w:webHidden/>
          </w:rPr>
        </w:r>
        <w:r w:rsidR="00602DFF" w:rsidRPr="00D36225">
          <w:rPr>
            <w:noProof/>
            <w:webHidden/>
          </w:rPr>
          <w:fldChar w:fldCharType="separate"/>
        </w:r>
        <w:r>
          <w:rPr>
            <w:noProof/>
            <w:webHidden/>
          </w:rPr>
          <w:t>97</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53" w:history="1">
        <w:r w:rsidR="00602DFF" w:rsidRPr="00D36225">
          <w:rPr>
            <w:rStyle w:val="Kpr"/>
            <w:b/>
            <w:noProof/>
          </w:rPr>
          <w:t xml:space="preserve">Şekil 4.60 </w:t>
        </w:r>
        <w:r w:rsidR="00602DFF" w:rsidRPr="00D36225">
          <w:rPr>
            <w:rStyle w:val="Kpr"/>
            <w:noProof/>
          </w:rPr>
          <w:t xml:space="preserve">YBİ (yüksek tenörlü barit) numunelerinin flotasyon konsantre ve artıklarının </w:t>
        </w:r>
        <w:r w:rsidR="00602DFF" w:rsidRPr="00D36225">
          <w:rPr>
            <w:rStyle w:val="Kpr"/>
            <w:noProof/>
            <w:lang w:val="en-BZ"/>
          </w:rPr>
          <w:t xml:space="preserve">farklı değirmenler için </w:t>
        </w:r>
        <w:r w:rsidR="00602DFF" w:rsidRPr="00D36225">
          <w:rPr>
            <w:rStyle w:val="Kpr"/>
            <w:noProof/>
          </w:rPr>
          <w:t>karşılaştırmalı dairesellik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_Toc95604553 \h </w:instrText>
        </w:r>
        <w:r w:rsidR="00602DFF" w:rsidRPr="00D36225">
          <w:rPr>
            <w:noProof/>
            <w:webHidden/>
          </w:rPr>
        </w:r>
        <w:r w:rsidR="00602DFF" w:rsidRPr="00D36225">
          <w:rPr>
            <w:noProof/>
            <w:webHidden/>
          </w:rPr>
          <w:fldChar w:fldCharType="separate"/>
        </w:r>
        <w:r>
          <w:rPr>
            <w:noProof/>
            <w:webHidden/>
          </w:rPr>
          <w:t>98</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54" w:history="1">
        <w:r w:rsidR="00602DFF" w:rsidRPr="00D36225">
          <w:rPr>
            <w:rStyle w:val="Kpr"/>
            <w:b/>
            <w:noProof/>
          </w:rPr>
          <w:t>Şekil 4.61</w:t>
        </w:r>
        <w:r w:rsidR="00602DFF" w:rsidRPr="00D36225">
          <w:rPr>
            <w:rStyle w:val="Kpr"/>
            <w:noProof/>
          </w:rPr>
          <w:t xml:space="preserve"> YBİ (yüksek tenörlü barit) numunelerinin flotasyon konsantrelerinin farklı değirmenler için</w:t>
        </w:r>
        <w:r w:rsidR="00602DFF" w:rsidRPr="00D36225">
          <w:rPr>
            <w:rStyle w:val="Kpr"/>
            <w:noProof/>
            <w:lang w:val="en-BZ"/>
          </w:rPr>
          <w:t xml:space="preserve"> değirmen tiplerine göre</w:t>
        </w:r>
        <w:r w:rsidR="00602DFF" w:rsidRPr="00D36225">
          <w:rPr>
            <w:rStyle w:val="Kpr"/>
            <w:noProof/>
          </w:rPr>
          <w:t xml:space="preserve"> sınırlayıcı dikdörtgen en-boy oranı (BRAR)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_Toc95604554 \h </w:instrText>
        </w:r>
        <w:r w:rsidR="00602DFF" w:rsidRPr="00D36225">
          <w:rPr>
            <w:noProof/>
            <w:webHidden/>
          </w:rPr>
        </w:r>
        <w:r w:rsidR="00602DFF" w:rsidRPr="00D36225">
          <w:rPr>
            <w:noProof/>
            <w:webHidden/>
          </w:rPr>
          <w:fldChar w:fldCharType="separate"/>
        </w:r>
        <w:r>
          <w:rPr>
            <w:noProof/>
            <w:webHidden/>
          </w:rPr>
          <w:t>99</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55" w:history="1">
        <w:r w:rsidR="00602DFF" w:rsidRPr="00D36225">
          <w:rPr>
            <w:rStyle w:val="Kpr"/>
            <w:b/>
            <w:noProof/>
          </w:rPr>
          <w:t>Şekil 4.62</w:t>
        </w:r>
        <w:r w:rsidR="00602DFF" w:rsidRPr="00D36225">
          <w:rPr>
            <w:rStyle w:val="Kpr"/>
            <w:noProof/>
          </w:rPr>
          <w:t xml:space="preserve"> YBİ (yüksek tenörlü barit) numunelerinin flotasyon artıklarının farklı değirmenler için</w:t>
        </w:r>
        <w:r w:rsidR="00602DFF" w:rsidRPr="00D36225">
          <w:rPr>
            <w:rStyle w:val="Kpr"/>
            <w:noProof/>
            <w:lang w:val="en-BZ"/>
          </w:rPr>
          <w:t xml:space="preserve"> </w:t>
        </w:r>
        <w:r w:rsidR="00602DFF" w:rsidRPr="00D36225">
          <w:rPr>
            <w:rStyle w:val="Kpr"/>
            <w:noProof/>
          </w:rPr>
          <w:t>sınırlayıcı dikdörtgen en-boy oranı (BRAR)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_Toc95604555 \h </w:instrText>
        </w:r>
        <w:r w:rsidR="00602DFF" w:rsidRPr="00D36225">
          <w:rPr>
            <w:noProof/>
            <w:webHidden/>
          </w:rPr>
        </w:r>
        <w:r w:rsidR="00602DFF" w:rsidRPr="00D36225">
          <w:rPr>
            <w:noProof/>
            <w:webHidden/>
          </w:rPr>
          <w:fldChar w:fldCharType="separate"/>
        </w:r>
        <w:r>
          <w:rPr>
            <w:noProof/>
            <w:webHidden/>
          </w:rPr>
          <w:t>99</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56" w:history="1">
        <w:r w:rsidR="00602DFF" w:rsidRPr="00D36225">
          <w:rPr>
            <w:rStyle w:val="Kpr"/>
            <w:b/>
            <w:noProof/>
          </w:rPr>
          <w:t>Şekil 4.63</w:t>
        </w:r>
        <w:r w:rsidR="00602DFF" w:rsidRPr="00D36225">
          <w:rPr>
            <w:rStyle w:val="Kpr"/>
            <w:noProof/>
          </w:rPr>
          <w:t xml:space="preserve"> YBİ (yüksek tenörlü barit) numunelerinin flotasyon konsantre ve artıklarının farklı değirmenler için</w:t>
        </w:r>
        <w:r w:rsidR="00602DFF" w:rsidRPr="00D36225">
          <w:rPr>
            <w:rStyle w:val="Kpr"/>
            <w:noProof/>
            <w:lang w:val="en-BZ"/>
          </w:rPr>
          <w:t xml:space="preserve"> </w:t>
        </w:r>
        <w:r w:rsidR="00602DFF" w:rsidRPr="00D36225">
          <w:rPr>
            <w:rStyle w:val="Kpr"/>
            <w:noProof/>
          </w:rPr>
          <w:t>karşılaştırmalı sınırlayıcı dikdörtgen en-boy oranı (BRAR)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_Toc95604556 \h </w:instrText>
        </w:r>
        <w:r w:rsidR="00602DFF" w:rsidRPr="00D36225">
          <w:rPr>
            <w:noProof/>
            <w:webHidden/>
          </w:rPr>
        </w:r>
        <w:r w:rsidR="00602DFF" w:rsidRPr="00D36225">
          <w:rPr>
            <w:noProof/>
            <w:webHidden/>
          </w:rPr>
          <w:fldChar w:fldCharType="separate"/>
        </w:r>
        <w:r>
          <w:rPr>
            <w:noProof/>
            <w:webHidden/>
          </w:rPr>
          <w:t>100</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57" w:history="1">
        <w:r w:rsidR="00602DFF" w:rsidRPr="00D36225">
          <w:rPr>
            <w:rStyle w:val="Kpr"/>
            <w:b/>
            <w:noProof/>
          </w:rPr>
          <w:t>Şekil 4.64</w:t>
        </w:r>
        <w:r w:rsidR="00602DFF" w:rsidRPr="00D36225">
          <w:rPr>
            <w:rStyle w:val="Kpr"/>
            <w:noProof/>
          </w:rPr>
          <w:t xml:space="preserve"> YBD (düşük tenörlü barit) numunesine ait tüvenan cevheri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_Toc95604557 \h </w:instrText>
        </w:r>
        <w:r w:rsidR="00602DFF" w:rsidRPr="00D36225">
          <w:rPr>
            <w:noProof/>
            <w:webHidden/>
          </w:rPr>
        </w:r>
        <w:r w:rsidR="00602DFF" w:rsidRPr="00D36225">
          <w:rPr>
            <w:noProof/>
            <w:webHidden/>
          </w:rPr>
          <w:fldChar w:fldCharType="separate"/>
        </w:r>
        <w:r>
          <w:rPr>
            <w:noProof/>
            <w:webHidden/>
          </w:rPr>
          <w:t>101</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58" w:history="1">
        <w:r w:rsidR="00602DFF" w:rsidRPr="00D36225">
          <w:rPr>
            <w:rStyle w:val="Kpr"/>
            <w:b/>
            <w:noProof/>
          </w:rPr>
          <w:t>Şekil 4.65</w:t>
        </w:r>
        <w:r w:rsidR="000C56FF">
          <w:rPr>
            <w:rStyle w:val="Kpr"/>
            <w:b/>
            <w:noProof/>
          </w:rPr>
          <w:t xml:space="preserve">   </w:t>
        </w:r>
        <w:r w:rsidR="00602DFF" w:rsidRPr="00D36225">
          <w:rPr>
            <w:rStyle w:val="Kpr"/>
            <w:noProof/>
          </w:rPr>
          <w:t>Bilyalı değirmende öğütülmüş YBD numunesinin, 1.flotasyon konsantrelerini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_Toc95604558 \h </w:instrText>
        </w:r>
        <w:r w:rsidR="00602DFF" w:rsidRPr="00D36225">
          <w:rPr>
            <w:noProof/>
            <w:webHidden/>
          </w:rPr>
        </w:r>
        <w:r w:rsidR="00602DFF" w:rsidRPr="00D36225">
          <w:rPr>
            <w:noProof/>
            <w:webHidden/>
          </w:rPr>
          <w:fldChar w:fldCharType="separate"/>
        </w:r>
        <w:r>
          <w:rPr>
            <w:noProof/>
            <w:webHidden/>
          </w:rPr>
          <w:t>102</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59" w:history="1">
        <w:r w:rsidR="00602DFF" w:rsidRPr="00D36225">
          <w:rPr>
            <w:rStyle w:val="Kpr"/>
            <w:b/>
            <w:noProof/>
          </w:rPr>
          <w:t>Şekil 4.66</w:t>
        </w:r>
        <w:r w:rsidR="000C56FF">
          <w:rPr>
            <w:rStyle w:val="Kpr"/>
            <w:b/>
            <w:noProof/>
          </w:rPr>
          <w:t xml:space="preserve">  </w:t>
        </w:r>
        <w:r w:rsidR="00602DFF" w:rsidRPr="00D36225">
          <w:rPr>
            <w:rStyle w:val="Kpr"/>
            <w:b/>
            <w:noProof/>
          </w:rPr>
          <w:t xml:space="preserve"> </w:t>
        </w:r>
        <w:r w:rsidR="00602DFF" w:rsidRPr="00D36225">
          <w:rPr>
            <w:rStyle w:val="Kpr"/>
            <w:noProof/>
          </w:rPr>
          <w:t>Bilyalı değirmende öğütülmüş YBD numunesinin, 2.flotasyon konsantrelerini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_Toc95604559 \h </w:instrText>
        </w:r>
        <w:r w:rsidR="00602DFF" w:rsidRPr="00D36225">
          <w:rPr>
            <w:noProof/>
            <w:webHidden/>
          </w:rPr>
        </w:r>
        <w:r w:rsidR="00602DFF" w:rsidRPr="00D36225">
          <w:rPr>
            <w:noProof/>
            <w:webHidden/>
          </w:rPr>
          <w:fldChar w:fldCharType="separate"/>
        </w:r>
        <w:r>
          <w:rPr>
            <w:noProof/>
            <w:webHidden/>
          </w:rPr>
          <w:t>102</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60" w:history="1">
        <w:r w:rsidR="00602DFF" w:rsidRPr="00D36225">
          <w:rPr>
            <w:rStyle w:val="Kpr"/>
            <w:b/>
            <w:noProof/>
          </w:rPr>
          <w:t>Şekil 4.67</w:t>
        </w:r>
        <w:r w:rsidR="00602DFF" w:rsidRPr="00D36225">
          <w:rPr>
            <w:rStyle w:val="Kpr"/>
            <w:noProof/>
          </w:rPr>
          <w:t xml:space="preserve"> </w:t>
        </w:r>
        <w:r w:rsidR="000C56FF">
          <w:rPr>
            <w:rStyle w:val="Kpr"/>
            <w:noProof/>
          </w:rPr>
          <w:t xml:space="preserve">  </w:t>
        </w:r>
        <w:r w:rsidR="00602DFF" w:rsidRPr="00D36225">
          <w:rPr>
            <w:rStyle w:val="Kpr"/>
            <w:noProof/>
          </w:rPr>
          <w:t>Bilyalı değirmende öğütülmüş YBD numunesinin, 3.flotasyon konsantrelerini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_Toc95604560 \h </w:instrText>
        </w:r>
        <w:r w:rsidR="00602DFF" w:rsidRPr="00D36225">
          <w:rPr>
            <w:noProof/>
            <w:webHidden/>
          </w:rPr>
        </w:r>
        <w:r w:rsidR="00602DFF" w:rsidRPr="00D36225">
          <w:rPr>
            <w:noProof/>
            <w:webHidden/>
          </w:rPr>
          <w:fldChar w:fldCharType="separate"/>
        </w:r>
        <w:r>
          <w:rPr>
            <w:noProof/>
            <w:webHidden/>
          </w:rPr>
          <w:t>103</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61" w:history="1">
        <w:r w:rsidR="00602DFF" w:rsidRPr="00D36225">
          <w:rPr>
            <w:rStyle w:val="Kpr"/>
            <w:b/>
            <w:noProof/>
          </w:rPr>
          <w:t>Şekil 4.68</w:t>
        </w:r>
        <w:r w:rsidR="00602DFF" w:rsidRPr="00D36225">
          <w:rPr>
            <w:rStyle w:val="Kpr"/>
            <w:noProof/>
          </w:rPr>
          <w:t xml:space="preserve"> </w:t>
        </w:r>
        <w:r w:rsidR="000C56FF">
          <w:rPr>
            <w:rStyle w:val="Kpr"/>
            <w:noProof/>
          </w:rPr>
          <w:t xml:space="preserve">   </w:t>
        </w:r>
        <w:r w:rsidR="00602DFF" w:rsidRPr="00D36225">
          <w:rPr>
            <w:rStyle w:val="Kpr"/>
            <w:noProof/>
          </w:rPr>
          <w:t>Bilyalı değirmende öğütülmüş YBD numunesinin, 1. flotasyon artıklarını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_Toc95604561 \h </w:instrText>
        </w:r>
        <w:r w:rsidR="00602DFF" w:rsidRPr="00D36225">
          <w:rPr>
            <w:noProof/>
            <w:webHidden/>
          </w:rPr>
        </w:r>
        <w:r w:rsidR="00602DFF" w:rsidRPr="00D36225">
          <w:rPr>
            <w:noProof/>
            <w:webHidden/>
          </w:rPr>
          <w:fldChar w:fldCharType="separate"/>
        </w:r>
        <w:r>
          <w:rPr>
            <w:noProof/>
            <w:webHidden/>
          </w:rPr>
          <w:t>103</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62" w:history="1">
        <w:r w:rsidR="00602DFF" w:rsidRPr="00D36225">
          <w:rPr>
            <w:rStyle w:val="Kpr"/>
            <w:b/>
            <w:noProof/>
          </w:rPr>
          <w:t xml:space="preserve">Şekil 4.69 </w:t>
        </w:r>
        <w:r w:rsidR="000C56FF">
          <w:rPr>
            <w:rStyle w:val="Kpr"/>
            <w:b/>
            <w:noProof/>
          </w:rPr>
          <w:t xml:space="preserve">    </w:t>
        </w:r>
        <w:r w:rsidR="00602DFF" w:rsidRPr="00D36225">
          <w:rPr>
            <w:rStyle w:val="Kpr"/>
            <w:noProof/>
          </w:rPr>
          <w:t>Bilyalı değirmende öğütülmüş YBD numunesinin, 2. flotasyon artıklarını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_Toc95604562 \h </w:instrText>
        </w:r>
        <w:r w:rsidR="00602DFF" w:rsidRPr="00D36225">
          <w:rPr>
            <w:noProof/>
            <w:webHidden/>
          </w:rPr>
        </w:r>
        <w:r w:rsidR="00602DFF" w:rsidRPr="00D36225">
          <w:rPr>
            <w:noProof/>
            <w:webHidden/>
          </w:rPr>
          <w:fldChar w:fldCharType="separate"/>
        </w:r>
        <w:r>
          <w:rPr>
            <w:noProof/>
            <w:webHidden/>
          </w:rPr>
          <w:t>104</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63" w:history="1">
        <w:r w:rsidR="00602DFF" w:rsidRPr="00D36225">
          <w:rPr>
            <w:rStyle w:val="Kpr"/>
            <w:b/>
            <w:noProof/>
          </w:rPr>
          <w:t>Şekil 4.70</w:t>
        </w:r>
        <w:r w:rsidR="00602DFF" w:rsidRPr="00D36225">
          <w:rPr>
            <w:rStyle w:val="Kpr"/>
            <w:noProof/>
          </w:rPr>
          <w:t xml:space="preserve"> </w:t>
        </w:r>
        <w:r w:rsidR="000C56FF">
          <w:rPr>
            <w:rStyle w:val="Kpr"/>
            <w:noProof/>
          </w:rPr>
          <w:t xml:space="preserve">    </w:t>
        </w:r>
        <w:r w:rsidR="00602DFF" w:rsidRPr="00D36225">
          <w:rPr>
            <w:rStyle w:val="Kpr"/>
            <w:noProof/>
          </w:rPr>
          <w:t>Bilyalı değirmende öğütülmüş YBD numunesinin, 3. flotasyon artıklarını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_Toc95604563 \h </w:instrText>
        </w:r>
        <w:r w:rsidR="00602DFF" w:rsidRPr="00D36225">
          <w:rPr>
            <w:noProof/>
            <w:webHidden/>
          </w:rPr>
        </w:r>
        <w:r w:rsidR="00602DFF" w:rsidRPr="00D36225">
          <w:rPr>
            <w:noProof/>
            <w:webHidden/>
          </w:rPr>
          <w:fldChar w:fldCharType="separate"/>
        </w:r>
        <w:r>
          <w:rPr>
            <w:noProof/>
            <w:webHidden/>
          </w:rPr>
          <w:t>104</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64" w:history="1">
        <w:r w:rsidR="00602DFF" w:rsidRPr="00D36225">
          <w:rPr>
            <w:rStyle w:val="Kpr"/>
            <w:b/>
            <w:noProof/>
          </w:rPr>
          <w:t>Şekil 4.71</w:t>
        </w:r>
        <w:r w:rsidR="00602DFF" w:rsidRPr="00D36225">
          <w:rPr>
            <w:rStyle w:val="Kpr"/>
            <w:noProof/>
          </w:rPr>
          <w:t xml:space="preserve"> Çubuklu değirmende öğütülmüş YBD numunesinin, 1. flotasyon konsantrelerini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_Toc95604564 \h </w:instrText>
        </w:r>
        <w:r w:rsidR="00602DFF" w:rsidRPr="00D36225">
          <w:rPr>
            <w:noProof/>
            <w:webHidden/>
          </w:rPr>
        </w:r>
        <w:r w:rsidR="00602DFF" w:rsidRPr="00D36225">
          <w:rPr>
            <w:noProof/>
            <w:webHidden/>
          </w:rPr>
          <w:fldChar w:fldCharType="separate"/>
        </w:r>
        <w:r>
          <w:rPr>
            <w:noProof/>
            <w:webHidden/>
          </w:rPr>
          <w:t>105</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65" w:history="1">
        <w:r w:rsidR="00602DFF" w:rsidRPr="00D36225">
          <w:rPr>
            <w:rStyle w:val="Kpr"/>
            <w:b/>
            <w:noProof/>
          </w:rPr>
          <w:t>Şekil 4.72</w:t>
        </w:r>
        <w:r w:rsidR="00602DFF" w:rsidRPr="00D36225">
          <w:rPr>
            <w:rStyle w:val="Kpr"/>
            <w:noProof/>
          </w:rPr>
          <w:t xml:space="preserve"> Çubuklu değirmende öğütülmüş YBD numunesinin, 2. flotasyon konsantrelerini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_Toc95604565 \h </w:instrText>
        </w:r>
        <w:r w:rsidR="00602DFF" w:rsidRPr="00D36225">
          <w:rPr>
            <w:noProof/>
            <w:webHidden/>
          </w:rPr>
        </w:r>
        <w:r w:rsidR="00602DFF" w:rsidRPr="00D36225">
          <w:rPr>
            <w:noProof/>
            <w:webHidden/>
          </w:rPr>
          <w:fldChar w:fldCharType="separate"/>
        </w:r>
        <w:r>
          <w:rPr>
            <w:noProof/>
            <w:webHidden/>
          </w:rPr>
          <w:t>105</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66" w:history="1">
        <w:r w:rsidR="00602DFF" w:rsidRPr="00D36225">
          <w:rPr>
            <w:rStyle w:val="Kpr"/>
            <w:b/>
            <w:noProof/>
          </w:rPr>
          <w:t>Şekil 4.73</w:t>
        </w:r>
        <w:r w:rsidR="000C56FF">
          <w:rPr>
            <w:rStyle w:val="Kpr"/>
            <w:noProof/>
          </w:rPr>
          <w:t xml:space="preserve"> </w:t>
        </w:r>
        <w:r w:rsidR="00602DFF" w:rsidRPr="00D36225">
          <w:rPr>
            <w:rStyle w:val="Kpr"/>
            <w:noProof/>
          </w:rPr>
          <w:t>Çubuklu değirmende öğütülmüş YBD numunesinin, 3. flotasyon konsantrelerini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_Toc95604566 \h </w:instrText>
        </w:r>
        <w:r w:rsidR="00602DFF" w:rsidRPr="00D36225">
          <w:rPr>
            <w:noProof/>
            <w:webHidden/>
          </w:rPr>
        </w:r>
        <w:r w:rsidR="00602DFF" w:rsidRPr="00D36225">
          <w:rPr>
            <w:noProof/>
            <w:webHidden/>
          </w:rPr>
          <w:fldChar w:fldCharType="separate"/>
        </w:r>
        <w:r>
          <w:rPr>
            <w:noProof/>
            <w:webHidden/>
          </w:rPr>
          <w:t>106</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67" w:history="1">
        <w:r w:rsidR="00602DFF" w:rsidRPr="00D36225">
          <w:rPr>
            <w:rStyle w:val="Kpr"/>
            <w:b/>
            <w:noProof/>
          </w:rPr>
          <w:t>Şekil 4.74</w:t>
        </w:r>
        <w:r w:rsidR="000C56FF">
          <w:rPr>
            <w:rStyle w:val="Kpr"/>
            <w:b/>
            <w:noProof/>
          </w:rPr>
          <w:t xml:space="preserve">       </w:t>
        </w:r>
        <w:r w:rsidR="00602DFF" w:rsidRPr="00D36225">
          <w:rPr>
            <w:rStyle w:val="Kpr"/>
            <w:noProof/>
          </w:rPr>
          <w:t xml:space="preserve"> Çubuklu değirmende öğütülmüş YBD numunesinin, 1. flotasyon artıklarını </w:t>
        </w:r>
        <w:r w:rsidR="000C56FF">
          <w:rPr>
            <w:rStyle w:val="Kpr"/>
            <w:noProof/>
          </w:rPr>
          <w:t xml:space="preserve">   </w:t>
        </w:r>
        <w:r w:rsidR="00602DFF" w:rsidRPr="00D36225">
          <w:rPr>
            <w:rStyle w:val="Kpr"/>
            <w:noProof/>
          </w:rPr>
          <w:t>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_Toc95604567 \h </w:instrText>
        </w:r>
        <w:r w:rsidR="00602DFF" w:rsidRPr="00D36225">
          <w:rPr>
            <w:noProof/>
            <w:webHidden/>
          </w:rPr>
        </w:r>
        <w:r w:rsidR="00602DFF" w:rsidRPr="00D36225">
          <w:rPr>
            <w:noProof/>
            <w:webHidden/>
          </w:rPr>
          <w:fldChar w:fldCharType="separate"/>
        </w:r>
        <w:r>
          <w:rPr>
            <w:noProof/>
            <w:webHidden/>
          </w:rPr>
          <w:t>106</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68" w:history="1">
        <w:r w:rsidR="00602DFF" w:rsidRPr="00D36225">
          <w:rPr>
            <w:rStyle w:val="Kpr"/>
            <w:b/>
            <w:noProof/>
          </w:rPr>
          <w:t>Şekil 4.75</w:t>
        </w:r>
        <w:r w:rsidR="00602DFF" w:rsidRPr="00D36225">
          <w:rPr>
            <w:rStyle w:val="Kpr"/>
            <w:noProof/>
          </w:rPr>
          <w:t xml:space="preserve"> </w:t>
        </w:r>
        <w:r w:rsidR="000C56FF">
          <w:rPr>
            <w:rStyle w:val="Kpr"/>
            <w:noProof/>
          </w:rPr>
          <w:t xml:space="preserve">      </w:t>
        </w:r>
        <w:r w:rsidR="00602DFF" w:rsidRPr="00D36225">
          <w:rPr>
            <w:rStyle w:val="Kpr"/>
            <w:noProof/>
          </w:rPr>
          <w:t>Çubuklu değirmende öğütülmüş YBD numunesinin, 2. flotasyon artıklarını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_Toc95604568 \h </w:instrText>
        </w:r>
        <w:r w:rsidR="00602DFF" w:rsidRPr="00D36225">
          <w:rPr>
            <w:noProof/>
            <w:webHidden/>
          </w:rPr>
        </w:r>
        <w:r w:rsidR="00602DFF" w:rsidRPr="00D36225">
          <w:rPr>
            <w:noProof/>
            <w:webHidden/>
          </w:rPr>
          <w:fldChar w:fldCharType="separate"/>
        </w:r>
        <w:r>
          <w:rPr>
            <w:noProof/>
            <w:webHidden/>
          </w:rPr>
          <w:t>107</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69" w:history="1">
        <w:r w:rsidR="00602DFF" w:rsidRPr="00D36225">
          <w:rPr>
            <w:rStyle w:val="Kpr"/>
            <w:b/>
            <w:noProof/>
          </w:rPr>
          <w:t>Şekil 4.76</w:t>
        </w:r>
        <w:r w:rsidR="000C56FF">
          <w:rPr>
            <w:rStyle w:val="Kpr"/>
            <w:b/>
            <w:noProof/>
          </w:rPr>
          <w:t xml:space="preserve">       </w:t>
        </w:r>
        <w:r w:rsidR="00602DFF" w:rsidRPr="00D36225">
          <w:rPr>
            <w:rStyle w:val="Kpr"/>
            <w:noProof/>
          </w:rPr>
          <w:t xml:space="preserve"> Çubuklu değirmende öğütülmüş YBD numunesinin, 3. flotasyon artıklarını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_Toc95604569 \h </w:instrText>
        </w:r>
        <w:r w:rsidR="00602DFF" w:rsidRPr="00D36225">
          <w:rPr>
            <w:noProof/>
            <w:webHidden/>
          </w:rPr>
        </w:r>
        <w:r w:rsidR="00602DFF" w:rsidRPr="00D36225">
          <w:rPr>
            <w:noProof/>
            <w:webHidden/>
          </w:rPr>
          <w:fldChar w:fldCharType="separate"/>
        </w:r>
        <w:r>
          <w:rPr>
            <w:noProof/>
            <w:webHidden/>
          </w:rPr>
          <w:t>107</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361" w:hanging="1361"/>
        <w:rPr>
          <w:rFonts w:eastAsiaTheme="minorEastAsia"/>
          <w:noProof/>
          <w:sz w:val="22"/>
          <w:szCs w:val="22"/>
          <w:lang w:eastAsia="tr-TR"/>
        </w:rPr>
      </w:pPr>
      <w:hyperlink w:anchor="_Toc95604570" w:history="1">
        <w:r w:rsidR="00602DFF" w:rsidRPr="00D36225">
          <w:rPr>
            <w:rStyle w:val="Kpr"/>
            <w:b/>
            <w:noProof/>
          </w:rPr>
          <w:t>Şekil 4.77</w:t>
        </w:r>
        <w:r w:rsidR="00825788" w:rsidRPr="00D36225">
          <w:rPr>
            <w:rStyle w:val="Kpr"/>
            <w:noProof/>
          </w:rPr>
          <w:t xml:space="preserve"> </w:t>
        </w:r>
        <w:r w:rsidR="000C56FF">
          <w:rPr>
            <w:rStyle w:val="Kpr"/>
            <w:noProof/>
          </w:rPr>
          <w:t xml:space="preserve">   </w:t>
        </w:r>
        <w:r w:rsidR="00602DFF" w:rsidRPr="00D36225">
          <w:rPr>
            <w:rStyle w:val="Kpr"/>
            <w:noProof/>
          </w:rPr>
          <w:t>Tüvenan YBİ (yüksek tenörlü barit) numunesine ait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_Toc95604570 \h </w:instrText>
        </w:r>
        <w:r w:rsidR="00602DFF" w:rsidRPr="00D36225">
          <w:rPr>
            <w:noProof/>
            <w:webHidden/>
          </w:rPr>
        </w:r>
        <w:r w:rsidR="00602DFF" w:rsidRPr="00D36225">
          <w:rPr>
            <w:noProof/>
            <w:webHidden/>
          </w:rPr>
          <w:fldChar w:fldCharType="separate"/>
        </w:r>
        <w:r>
          <w:rPr>
            <w:noProof/>
            <w:webHidden/>
          </w:rPr>
          <w:t>110</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71" w:history="1">
        <w:r w:rsidR="00602DFF" w:rsidRPr="00D36225">
          <w:rPr>
            <w:rStyle w:val="Kpr"/>
            <w:b/>
            <w:noProof/>
          </w:rPr>
          <w:t>Şekil 4.78</w:t>
        </w:r>
        <w:r w:rsidR="00602DFF" w:rsidRPr="00D36225">
          <w:rPr>
            <w:rStyle w:val="Kpr"/>
            <w:noProof/>
          </w:rPr>
          <w:t xml:space="preserve"> </w:t>
        </w:r>
        <w:r w:rsidR="000C56FF">
          <w:rPr>
            <w:rStyle w:val="Kpr"/>
            <w:noProof/>
          </w:rPr>
          <w:t xml:space="preserve">    </w:t>
        </w:r>
        <w:r w:rsidR="00602DFF" w:rsidRPr="00D36225">
          <w:rPr>
            <w:rStyle w:val="Kpr"/>
            <w:noProof/>
          </w:rPr>
          <w:t>Bilyalı değirmende öğütülmüş YBİ numunesinin, 1.flotasyon konsantrelerini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_Toc95604571 \h </w:instrText>
        </w:r>
        <w:r w:rsidR="00602DFF" w:rsidRPr="00D36225">
          <w:rPr>
            <w:noProof/>
            <w:webHidden/>
          </w:rPr>
        </w:r>
        <w:r w:rsidR="00602DFF" w:rsidRPr="00D36225">
          <w:rPr>
            <w:noProof/>
            <w:webHidden/>
          </w:rPr>
          <w:fldChar w:fldCharType="separate"/>
        </w:r>
        <w:r>
          <w:rPr>
            <w:noProof/>
            <w:webHidden/>
          </w:rPr>
          <w:t>110</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72" w:history="1">
        <w:r w:rsidR="00602DFF" w:rsidRPr="00D36225">
          <w:rPr>
            <w:rStyle w:val="Kpr"/>
            <w:b/>
            <w:noProof/>
          </w:rPr>
          <w:t>Şekil 4.79</w:t>
        </w:r>
        <w:r w:rsidR="00602DFF" w:rsidRPr="00D36225">
          <w:rPr>
            <w:rStyle w:val="Kpr"/>
            <w:noProof/>
          </w:rPr>
          <w:t xml:space="preserve"> </w:t>
        </w:r>
        <w:r w:rsidR="000C56FF">
          <w:rPr>
            <w:rStyle w:val="Kpr"/>
            <w:noProof/>
          </w:rPr>
          <w:t xml:space="preserve">   </w:t>
        </w:r>
        <w:r w:rsidR="00602DFF" w:rsidRPr="00D36225">
          <w:rPr>
            <w:rStyle w:val="Kpr"/>
            <w:noProof/>
          </w:rPr>
          <w:t>Bilyalı değirmende öğütülmüş YBİ numunesinin, 2. flotasyon konsantrelerini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_Toc95604572 \h </w:instrText>
        </w:r>
        <w:r w:rsidR="00602DFF" w:rsidRPr="00D36225">
          <w:rPr>
            <w:noProof/>
            <w:webHidden/>
          </w:rPr>
        </w:r>
        <w:r w:rsidR="00602DFF" w:rsidRPr="00D36225">
          <w:rPr>
            <w:noProof/>
            <w:webHidden/>
          </w:rPr>
          <w:fldChar w:fldCharType="separate"/>
        </w:r>
        <w:r>
          <w:rPr>
            <w:noProof/>
            <w:webHidden/>
          </w:rPr>
          <w:t>111</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73" w:history="1">
        <w:r w:rsidR="00602DFF" w:rsidRPr="00D36225">
          <w:rPr>
            <w:rStyle w:val="Kpr"/>
            <w:b/>
            <w:noProof/>
          </w:rPr>
          <w:t>Şekil 4.80</w:t>
        </w:r>
        <w:r w:rsidR="000C56FF">
          <w:rPr>
            <w:rStyle w:val="Kpr"/>
            <w:b/>
            <w:noProof/>
          </w:rPr>
          <w:t xml:space="preserve">   </w:t>
        </w:r>
        <w:r w:rsidR="00602DFF" w:rsidRPr="00D36225">
          <w:rPr>
            <w:rStyle w:val="Kpr"/>
            <w:noProof/>
          </w:rPr>
          <w:t xml:space="preserve"> Bilyalı değirmende öğütülmüş YBİ numunesinin, 3. flotasyon konsantrelerini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_Toc95604573 \h </w:instrText>
        </w:r>
        <w:r w:rsidR="00602DFF" w:rsidRPr="00D36225">
          <w:rPr>
            <w:noProof/>
            <w:webHidden/>
          </w:rPr>
        </w:r>
        <w:r w:rsidR="00602DFF" w:rsidRPr="00D36225">
          <w:rPr>
            <w:noProof/>
            <w:webHidden/>
          </w:rPr>
          <w:fldChar w:fldCharType="separate"/>
        </w:r>
        <w:r>
          <w:rPr>
            <w:noProof/>
            <w:webHidden/>
          </w:rPr>
          <w:t>111</w:t>
        </w:r>
        <w:r w:rsidR="00602DFF" w:rsidRPr="00D36225">
          <w:rPr>
            <w:noProof/>
            <w:webHidden/>
          </w:rPr>
          <w:fldChar w:fldCharType="end"/>
        </w:r>
      </w:hyperlink>
    </w:p>
    <w:p w:rsidR="00602DFF" w:rsidRPr="00D36225" w:rsidRDefault="00DD38E7" w:rsidP="000C56FF">
      <w:pPr>
        <w:pStyle w:val="ekillerTablosu"/>
        <w:tabs>
          <w:tab w:val="right" w:leader="dot" w:pos="8493"/>
        </w:tabs>
        <w:spacing w:line="240" w:lineRule="auto"/>
        <w:ind w:left="1247" w:hanging="1247"/>
        <w:rPr>
          <w:rFonts w:eastAsiaTheme="minorEastAsia"/>
          <w:noProof/>
          <w:sz w:val="22"/>
          <w:szCs w:val="22"/>
          <w:lang w:eastAsia="tr-TR"/>
        </w:rPr>
      </w:pPr>
      <w:hyperlink w:anchor="_Toc95604574" w:history="1">
        <w:r w:rsidR="00602DFF" w:rsidRPr="00D36225">
          <w:rPr>
            <w:rStyle w:val="Kpr"/>
            <w:b/>
            <w:noProof/>
          </w:rPr>
          <w:t>Şekil 4.81</w:t>
        </w:r>
        <w:r w:rsidR="00602DFF" w:rsidRPr="00D36225">
          <w:rPr>
            <w:rStyle w:val="Kpr"/>
            <w:noProof/>
          </w:rPr>
          <w:t xml:space="preserve"> Bilyalı değirmende öğütülmüş YBİ numunesinin, 1. flotasyon artıklarını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_Toc95604574 \h </w:instrText>
        </w:r>
        <w:r w:rsidR="00602DFF" w:rsidRPr="00D36225">
          <w:rPr>
            <w:noProof/>
            <w:webHidden/>
          </w:rPr>
        </w:r>
        <w:r w:rsidR="00602DFF" w:rsidRPr="00D36225">
          <w:rPr>
            <w:noProof/>
            <w:webHidden/>
          </w:rPr>
          <w:fldChar w:fldCharType="separate"/>
        </w:r>
        <w:r>
          <w:rPr>
            <w:noProof/>
            <w:webHidden/>
          </w:rPr>
          <w:t>112</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75" w:history="1">
        <w:r w:rsidR="00602DFF" w:rsidRPr="00D36225">
          <w:rPr>
            <w:rStyle w:val="Kpr"/>
            <w:b/>
            <w:noProof/>
          </w:rPr>
          <w:t>Şekil 4.82</w:t>
        </w:r>
        <w:r w:rsidR="00602DFF" w:rsidRPr="00D36225">
          <w:rPr>
            <w:rStyle w:val="Kpr"/>
            <w:noProof/>
          </w:rPr>
          <w:t xml:space="preserve"> </w:t>
        </w:r>
        <w:r w:rsidR="000C56FF">
          <w:rPr>
            <w:rStyle w:val="Kpr"/>
            <w:noProof/>
          </w:rPr>
          <w:t xml:space="preserve">    </w:t>
        </w:r>
        <w:r w:rsidR="00602DFF" w:rsidRPr="00D36225">
          <w:rPr>
            <w:rStyle w:val="Kpr"/>
            <w:noProof/>
          </w:rPr>
          <w:t>Bilyalı değirmende öğütülmüş YBİ numunesinin, 2. flotasyon artıklarını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_Toc95604575 \h </w:instrText>
        </w:r>
        <w:r w:rsidR="00602DFF" w:rsidRPr="00D36225">
          <w:rPr>
            <w:noProof/>
            <w:webHidden/>
          </w:rPr>
        </w:r>
        <w:r w:rsidR="00602DFF" w:rsidRPr="00D36225">
          <w:rPr>
            <w:noProof/>
            <w:webHidden/>
          </w:rPr>
          <w:fldChar w:fldCharType="separate"/>
        </w:r>
        <w:r>
          <w:rPr>
            <w:noProof/>
            <w:webHidden/>
          </w:rPr>
          <w:t>112</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76" w:history="1">
        <w:r w:rsidR="00602DFF" w:rsidRPr="00D36225">
          <w:rPr>
            <w:rStyle w:val="Kpr"/>
            <w:b/>
            <w:noProof/>
          </w:rPr>
          <w:t>Şekil 4.83</w:t>
        </w:r>
        <w:r w:rsidR="000C56FF">
          <w:rPr>
            <w:rStyle w:val="Kpr"/>
            <w:b/>
            <w:noProof/>
          </w:rPr>
          <w:t xml:space="preserve">    </w:t>
        </w:r>
        <w:r w:rsidR="00602DFF" w:rsidRPr="00D36225">
          <w:rPr>
            <w:rStyle w:val="Kpr"/>
            <w:noProof/>
          </w:rPr>
          <w:t xml:space="preserve"> Bilyalı değirmende öğütülmüş YBİ numunesinin, 3. flotasyon artıklarını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_Toc95604576 \h </w:instrText>
        </w:r>
        <w:r w:rsidR="00602DFF" w:rsidRPr="00D36225">
          <w:rPr>
            <w:noProof/>
            <w:webHidden/>
          </w:rPr>
        </w:r>
        <w:r w:rsidR="00602DFF" w:rsidRPr="00D36225">
          <w:rPr>
            <w:noProof/>
            <w:webHidden/>
          </w:rPr>
          <w:fldChar w:fldCharType="separate"/>
        </w:r>
        <w:r>
          <w:rPr>
            <w:noProof/>
            <w:webHidden/>
          </w:rPr>
          <w:t>113</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77" w:history="1">
        <w:r w:rsidR="00602DFF" w:rsidRPr="00D36225">
          <w:rPr>
            <w:rStyle w:val="Kpr"/>
            <w:b/>
            <w:noProof/>
          </w:rPr>
          <w:t>Şekil 4.84</w:t>
        </w:r>
        <w:r w:rsidR="00602DFF" w:rsidRPr="00D36225">
          <w:rPr>
            <w:rStyle w:val="Kpr"/>
            <w:noProof/>
          </w:rPr>
          <w:t xml:space="preserve"> Çubuklu değirmende öğütülmüş YBİ numunesinin, 1. flotasyon konsantrelerini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_Toc95604577 \h </w:instrText>
        </w:r>
        <w:r w:rsidR="00602DFF" w:rsidRPr="00D36225">
          <w:rPr>
            <w:noProof/>
            <w:webHidden/>
          </w:rPr>
        </w:r>
        <w:r w:rsidR="00602DFF" w:rsidRPr="00D36225">
          <w:rPr>
            <w:noProof/>
            <w:webHidden/>
          </w:rPr>
          <w:fldChar w:fldCharType="separate"/>
        </w:r>
        <w:r>
          <w:rPr>
            <w:noProof/>
            <w:webHidden/>
          </w:rPr>
          <w:t>113</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78" w:history="1">
        <w:r w:rsidR="00602DFF" w:rsidRPr="00D36225">
          <w:rPr>
            <w:rStyle w:val="Kpr"/>
            <w:b/>
            <w:noProof/>
          </w:rPr>
          <w:t>Şekil 4.85</w:t>
        </w:r>
        <w:r w:rsidR="00602DFF" w:rsidRPr="00D36225">
          <w:rPr>
            <w:rStyle w:val="Kpr"/>
            <w:noProof/>
          </w:rPr>
          <w:t xml:space="preserve"> Çubuklu değirmende öğütülmüş YBİ numunesinin, 2. flotasyon konsantrelerini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_Toc95604578 \h </w:instrText>
        </w:r>
        <w:r w:rsidR="00602DFF" w:rsidRPr="00D36225">
          <w:rPr>
            <w:noProof/>
            <w:webHidden/>
          </w:rPr>
        </w:r>
        <w:r w:rsidR="00602DFF" w:rsidRPr="00D36225">
          <w:rPr>
            <w:noProof/>
            <w:webHidden/>
          </w:rPr>
          <w:fldChar w:fldCharType="separate"/>
        </w:r>
        <w:r>
          <w:rPr>
            <w:noProof/>
            <w:webHidden/>
          </w:rPr>
          <w:t>114</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79" w:history="1">
        <w:r w:rsidR="00602DFF" w:rsidRPr="00D36225">
          <w:rPr>
            <w:rStyle w:val="Kpr"/>
            <w:b/>
            <w:noProof/>
          </w:rPr>
          <w:t>Şekil 4.86</w:t>
        </w:r>
        <w:r w:rsidR="00602DFF" w:rsidRPr="00D36225">
          <w:rPr>
            <w:rStyle w:val="Kpr"/>
            <w:noProof/>
          </w:rPr>
          <w:t xml:space="preserve"> Çubuklu değirmende öğütülmüş YBİ numunesinin, 3. flotasyon konsantrelerini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_Toc95604579 \h </w:instrText>
        </w:r>
        <w:r w:rsidR="00602DFF" w:rsidRPr="00D36225">
          <w:rPr>
            <w:noProof/>
            <w:webHidden/>
          </w:rPr>
        </w:r>
        <w:r w:rsidR="00602DFF" w:rsidRPr="00D36225">
          <w:rPr>
            <w:noProof/>
            <w:webHidden/>
          </w:rPr>
          <w:fldChar w:fldCharType="separate"/>
        </w:r>
        <w:r>
          <w:rPr>
            <w:noProof/>
            <w:webHidden/>
          </w:rPr>
          <w:t>114</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80" w:history="1">
        <w:r w:rsidR="00602DFF" w:rsidRPr="00D36225">
          <w:rPr>
            <w:rStyle w:val="Kpr"/>
            <w:b/>
            <w:noProof/>
          </w:rPr>
          <w:t>Şekil 4.87</w:t>
        </w:r>
        <w:r w:rsidR="000C56FF">
          <w:rPr>
            <w:rStyle w:val="Kpr"/>
            <w:b/>
            <w:noProof/>
          </w:rPr>
          <w:t xml:space="preserve">     </w:t>
        </w:r>
        <w:r w:rsidR="00602DFF" w:rsidRPr="00D36225">
          <w:rPr>
            <w:rStyle w:val="Kpr"/>
            <w:noProof/>
          </w:rPr>
          <w:t xml:space="preserve"> Çubuklu değirmende öğütülmüş YBİ numunesinin, 1. flotasyon artıklarını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_Toc95604580 \h </w:instrText>
        </w:r>
        <w:r w:rsidR="00602DFF" w:rsidRPr="00D36225">
          <w:rPr>
            <w:noProof/>
            <w:webHidden/>
          </w:rPr>
        </w:r>
        <w:r w:rsidR="00602DFF" w:rsidRPr="00D36225">
          <w:rPr>
            <w:noProof/>
            <w:webHidden/>
          </w:rPr>
          <w:fldChar w:fldCharType="separate"/>
        </w:r>
        <w:r>
          <w:rPr>
            <w:noProof/>
            <w:webHidden/>
          </w:rPr>
          <w:t>115</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81" w:history="1">
        <w:r w:rsidR="00602DFF" w:rsidRPr="00D36225">
          <w:rPr>
            <w:rStyle w:val="Kpr"/>
            <w:b/>
            <w:noProof/>
          </w:rPr>
          <w:t>Şekil 4.88</w:t>
        </w:r>
        <w:r w:rsidR="000C56FF">
          <w:rPr>
            <w:rStyle w:val="Kpr"/>
            <w:b/>
            <w:noProof/>
          </w:rPr>
          <w:t xml:space="preserve">    </w:t>
        </w:r>
        <w:r w:rsidR="00602DFF" w:rsidRPr="00D36225">
          <w:rPr>
            <w:rStyle w:val="Kpr"/>
            <w:noProof/>
          </w:rPr>
          <w:t xml:space="preserve"> Çubuklu değirmende öğütülmüş YBİ numunesinin, 2. flotasyon artıklarını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_Toc95604581 \h </w:instrText>
        </w:r>
        <w:r w:rsidR="00602DFF" w:rsidRPr="00D36225">
          <w:rPr>
            <w:noProof/>
            <w:webHidden/>
          </w:rPr>
        </w:r>
        <w:r w:rsidR="00602DFF" w:rsidRPr="00D36225">
          <w:rPr>
            <w:noProof/>
            <w:webHidden/>
          </w:rPr>
          <w:fldChar w:fldCharType="separate"/>
        </w:r>
        <w:r>
          <w:rPr>
            <w:noProof/>
            <w:webHidden/>
          </w:rPr>
          <w:t>115</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82" w:history="1">
        <w:r w:rsidR="00602DFF" w:rsidRPr="00D36225">
          <w:rPr>
            <w:rStyle w:val="Kpr"/>
            <w:b/>
            <w:noProof/>
          </w:rPr>
          <w:t>Şekil 4.89</w:t>
        </w:r>
        <w:r w:rsidR="00602DFF" w:rsidRPr="00D36225">
          <w:rPr>
            <w:rStyle w:val="Kpr"/>
            <w:noProof/>
          </w:rPr>
          <w:t xml:space="preserve"> </w:t>
        </w:r>
        <w:r w:rsidR="000C56FF">
          <w:rPr>
            <w:rStyle w:val="Kpr"/>
            <w:noProof/>
          </w:rPr>
          <w:t xml:space="preserve">     </w:t>
        </w:r>
        <w:r w:rsidR="00602DFF" w:rsidRPr="00D36225">
          <w:rPr>
            <w:rStyle w:val="Kpr"/>
            <w:noProof/>
          </w:rPr>
          <w:t>Çubuklu değirmende öğütülmüş YBİ numunesinin, 3. flotasyon artıklarını gösteren Taramalı Elektron Mikroskobu görüntüleri (a) 75x büyütme (b) 500x büyütme.</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_Toc95604582 \h </w:instrText>
        </w:r>
        <w:r w:rsidR="00602DFF" w:rsidRPr="00D36225">
          <w:rPr>
            <w:noProof/>
            <w:webHidden/>
          </w:rPr>
        </w:r>
        <w:r w:rsidR="00602DFF" w:rsidRPr="00D36225">
          <w:rPr>
            <w:noProof/>
            <w:webHidden/>
          </w:rPr>
          <w:fldChar w:fldCharType="separate"/>
        </w:r>
        <w:r>
          <w:rPr>
            <w:noProof/>
            <w:webHidden/>
          </w:rPr>
          <w:t>116</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83" w:history="1">
        <w:r w:rsidR="00602DFF" w:rsidRPr="00D36225">
          <w:rPr>
            <w:rStyle w:val="Kpr"/>
            <w:b/>
            <w:noProof/>
          </w:rPr>
          <w:t>Şekil 4.90</w:t>
        </w:r>
        <w:r w:rsidR="00602DFF" w:rsidRPr="00D36225">
          <w:rPr>
            <w:rStyle w:val="Kpr"/>
            <w:noProof/>
          </w:rPr>
          <w:t xml:space="preserve"> </w:t>
        </w:r>
        <w:r w:rsidR="000C56FF">
          <w:rPr>
            <w:rStyle w:val="Kpr"/>
            <w:noProof/>
          </w:rPr>
          <w:t xml:space="preserve"> </w:t>
        </w:r>
        <w:r w:rsidR="00602DFF" w:rsidRPr="00D36225">
          <w:rPr>
            <w:rStyle w:val="Kpr"/>
            <w:noProof/>
          </w:rPr>
          <w:t>Bilyalı değirmen ürünlerinin farklı kritik ıslanma yüzey gerilimi (</w:t>
        </w:r>
        <w:r w:rsidR="00602DFF" w:rsidRPr="00D36225">
          <w:rPr>
            <w:rStyle w:val="Kpr"/>
            <w:noProof/>
            <w:lang w:val="el-GR"/>
          </w:rPr>
          <w:t>ɣ</w:t>
        </w:r>
        <w:r w:rsidR="00602DFF" w:rsidRPr="00D36225">
          <w:rPr>
            <w:rStyle w:val="Kpr"/>
            <w:noProof/>
            <w:vertAlign w:val="subscript"/>
          </w:rPr>
          <w:t xml:space="preserve">c) </w:t>
        </w:r>
        <w:r w:rsidR="00602DFF" w:rsidRPr="00D36225">
          <w:rPr>
            <w:rStyle w:val="Kpr"/>
            <w:noProof/>
          </w:rPr>
          <w:t>değerlerine karşı gelen dairesellik (C)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_Toc95604583 \h </w:instrText>
        </w:r>
        <w:r w:rsidR="00602DFF" w:rsidRPr="00D36225">
          <w:rPr>
            <w:noProof/>
            <w:webHidden/>
          </w:rPr>
        </w:r>
        <w:r w:rsidR="00602DFF" w:rsidRPr="00D36225">
          <w:rPr>
            <w:noProof/>
            <w:webHidden/>
          </w:rPr>
          <w:fldChar w:fldCharType="separate"/>
        </w:r>
        <w:r>
          <w:rPr>
            <w:noProof/>
            <w:webHidden/>
          </w:rPr>
          <w:t>117</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84" w:history="1">
        <w:r w:rsidR="00602DFF" w:rsidRPr="00D36225">
          <w:rPr>
            <w:rStyle w:val="Kpr"/>
            <w:b/>
            <w:noProof/>
          </w:rPr>
          <w:t>Şekil 4.91</w:t>
        </w:r>
        <w:r w:rsidR="00825788" w:rsidRPr="00D36225">
          <w:rPr>
            <w:rStyle w:val="Kpr"/>
            <w:noProof/>
          </w:rPr>
          <w:t xml:space="preserve"> </w:t>
        </w:r>
        <w:r w:rsidR="000C56FF">
          <w:rPr>
            <w:rStyle w:val="Kpr"/>
            <w:noProof/>
          </w:rPr>
          <w:t xml:space="preserve"> </w:t>
        </w:r>
        <w:r w:rsidR="00602DFF" w:rsidRPr="00D36225">
          <w:rPr>
            <w:rStyle w:val="Kpr"/>
            <w:noProof/>
          </w:rPr>
          <w:t>Bilyalı değirmen ürünlerinin farklı kritik ıslanma yüzey gerilimi (</w:t>
        </w:r>
        <w:r w:rsidR="00602DFF" w:rsidRPr="00D36225">
          <w:rPr>
            <w:rStyle w:val="Kpr"/>
            <w:noProof/>
            <w:lang w:val="el-GR"/>
          </w:rPr>
          <w:t>ɣ</w:t>
        </w:r>
        <w:r w:rsidR="00602DFF" w:rsidRPr="00D36225">
          <w:rPr>
            <w:rStyle w:val="Kpr"/>
            <w:noProof/>
            <w:vertAlign w:val="subscript"/>
          </w:rPr>
          <w:t xml:space="preserve">c) </w:t>
        </w:r>
        <w:r w:rsidR="000C56FF">
          <w:rPr>
            <w:rStyle w:val="Kpr"/>
            <w:noProof/>
            <w:vertAlign w:val="subscript"/>
          </w:rPr>
          <w:t xml:space="preserve">  </w:t>
        </w:r>
        <w:r w:rsidR="00602DFF" w:rsidRPr="00D36225">
          <w:rPr>
            <w:rStyle w:val="Kpr"/>
            <w:noProof/>
          </w:rPr>
          <w:t>değerlerine karşı gelen sınırlayıcı dikdörtgen en-boy oranı (BRAR)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_Toc95604584 \h </w:instrText>
        </w:r>
        <w:r w:rsidR="00602DFF" w:rsidRPr="00D36225">
          <w:rPr>
            <w:noProof/>
            <w:webHidden/>
          </w:rPr>
        </w:r>
        <w:r w:rsidR="00602DFF" w:rsidRPr="00D36225">
          <w:rPr>
            <w:noProof/>
            <w:webHidden/>
          </w:rPr>
          <w:fldChar w:fldCharType="separate"/>
        </w:r>
        <w:r>
          <w:rPr>
            <w:noProof/>
            <w:webHidden/>
          </w:rPr>
          <w:t>118</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85" w:history="1">
        <w:r w:rsidR="00602DFF" w:rsidRPr="00D36225">
          <w:rPr>
            <w:rStyle w:val="Kpr"/>
            <w:b/>
            <w:noProof/>
          </w:rPr>
          <w:t>Şekil 4.92</w:t>
        </w:r>
        <w:r w:rsidR="00602DFF" w:rsidRPr="00D36225">
          <w:rPr>
            <w:rStyle w:val="Kpr"/>
            <w:noProof/>
          </w:rPr>
          <w:t xml:space="preserve"> </w:t>
        </w:r>
        <w:r w:rsidR="000C56FF">
          <w:rPr>
            <w:rStyle w:val="Kpr"/>
            <w:noProof/>
          </w:rPr>
          <w:t xml:space="preserve">    </w:t>
        </w:r>
        <w:r w:rsidR="00602DFF" w:rsidRPr="00D36225">
          <w:rPr>
            <w:rStyle w:val="Kpr"/>
            <w:noProof/>
          </w:rPr>
          <w:t>Bilyalı değirmen ürünleri olan düşük tenörlü (YBD) ve yüksek tenörlü (YBİ) barit numunelerinin Zisman ıslanma diyagramındaki eğimleri(m</w:t>
        </w:r>
        <w:r w:rsidR="00602DFF" w:rsidRPr="00D36225">
          <w:rPr>
            <w:rStyle w:val="Kpr"/>
            <w:noProof/>
            <w:vertAlign w:val="subscript"/>
          </w:rPr>
          <w:t>c</w:t>
        </w:r>
        <w:r w:rsidR="00602DFF" w:rsidRPr="00D36225">
          <w:rPr>
            <w:rStyle w:val="Kpr"/>
            <w:noProof/>
          </w:rPr>
          <w:t>), kritik ıslanma yüzey gerilimi değerleri (</w:t>
        </w:r>
        <w:r w:rsidR="00602DFF" w:rsidRPr="00D36225">
          <w:rPr>
            <w:rStyle w:val="Kpr"/>
            <w:noProof/>
            <w:lang w:val="el-GR"/>
          </w:rPr>
          <w:t>ɣ</w:t>
        </w:r>
        <w:r w:rsidR="00602DFF" w:rsidRPr="00D36225">
          <w:rPr>
            <w:rStyle w:val="Kpr"/>
            <w:noProof/>
            <w:vertAlign w:val="subscript"/>
          </w:rPr>
          <w:t>c</w:t>
        </w:r>
        <w:r w:rsidR="00602DFF" w:rsidRPr="00D36225">
          <w:rPr>
            <w:rStyle w:val="Kpr"/>
            <w:noProof/>
          </w:rPr>
          <w:t>)</w:t>
        </w:r>
        <w:r w:rsidR="00602DFF" w:rsidRPr="00D36225">
          <w:rPr>
            <w:rStyle w:val="Kpr"/>
            <w:noProof/>
            <w:vertAlign w:val="subscript"/>
          </w:rPr>
          <w:t>,</w:t>
        </w:r>
        <w:r w:rsidR="00602DFF" w:rsidRPr="00D36225">
          <w:rPr>
            <w:rStyle w:val="Kpr"/>
            <w:noProof/>
          </w:rPr>
          <w:t xml:space="preserve"> flotasyona ait konsantrenin verim (%) ve tenör (%) değerlerinin birlikte karşılaştırmalı gösterimi.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_Toc95604585 \h </w:instrText>
        </w:r>
        <w:r w:rsidR="00602DFF" w:rsidRPr="00D36225">
          <w:rPr>
            <w:noProof/>
            <w:webHidden/>
          </w:rPr>
        </w:r>
        <w:r w:rsidR="00602DFF" w:rsidRPr="00D36225">
          <w:rPr>
            <w:noProof/>
            <w:webHidden/>
          </w:rPr>
          <w:fldChar w:fldCharType="separate"/>
        </w:r>
        <w:r>
          <w:rPr>
            <w:noProof/>
            <w:webHidden/>
          </w:rPr>
          <w:t>119</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86" w:history="1">
        <w:r w:rsidR="00602DFF" w:rsidRPr="00D36225">
          <w:rPr>
            <w:rStyle w:val="Kpr"/>
            <w:b/>
            <w:noProof/>
          </w:rPr>
          <w:t>Şekil 4.93</w:t>
        </w:r>
        <w:r w:rsidR="00602DFF" w:rsidRPr="00D36225">
          <w:rPr>
            <w:rStyle w:val="Kpr"/>
            <w:noProof/>
          </w:rPr>
          <w:t xml:space="preserve"> </w:t>
        </w:r>
        <w:r w:rsidR="000C56FF">
          <w:rPr>
            <w:rStyle w:val="Kpr"/>
            <w:noProof/>
          </w:rPr>
          <w:t xml:space="preserve">  </w:t>
        </w:r>
        <w:r w:rsidR="00602DFF" w:rsidRPr="00D36225">
          <w:rPr>
            <w:rStyle w:val="Kpr"/>
            <w:noProof/>
          </w:rPr>
          <w:t>Çubuklu değirmen ürünlerinin farklı kritik ıslanma yüzey gerilimleri (</w:t>
        </w:r>
        <w:r w:rsidR="00602DFF" w:rsidRPr="00D36225">
          <w:rPr>
            <w:rStyle w:val="Kpr"/>
            <w:noProof/>
            <w:lang w:val="el-GR"/>
          </w:rPr>
          <w:t>ɣ</w:t>
        </w:r>
        <w:r w:rsidR="00602DFF" w:rsidRPr="00D36225">
          <w:rPr>
            <w:rStyle w:val="Kpr"/>
            <w:noProof/>
            <w:vertAlign w:val="subscript"/>
          </w:rPr>
          <w:t xml:space="preserve">c) </w:t>
        </w:r>
        <w:r w:rsidR="00602DFF" w:rsidRPr="00D36225">
          <w:rPr>
            <w:rStyle w:val="Kpr"/>
            <w:noProof/>
          </w:rPr>
          <w:t>değerlerine karşı gelen dairesellik (C)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_Toc95604586 \h </w:instrText>
        </w:r>
        <w:r w:rsidR="00602DFF" w:rsidRPr="00D36225">
          <w:rPr>
            <w:noProof/>
            <w:webHidden/>
          </w:rPr>
        </w:r>
        <w:r w:rsidR="00602DFF" w:rsidRPr="00D36225">
          <w:rPr>
            <w:noProof/>
            <w:webHidden/>
          </w:rPr>
          <w:fldChar w:fldCharType="separate"/>
        </w:r>
        <w:r>
          <w:rPr>
            <w:noProof/>
            <w:webHidden/>
          </w:rPr>
          <w:t>120</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87" w:history="1">
        <w:r w:rsidR="00602DFF" w:rsidRPr="00D36225">
          <w:rPr>
            <w:rStyle w:val="Kpr"/>
            <w:b/>
            <w:noProof/>
          </w:rPr>
          <w:t>Şekil 4.94</w:t>
        </w:r>
        <w:r w:rsidR="00602DFF" w:rsidRPr="00D36225">
          <w:rPr>
            <w:rStyle w:val="Kpr"/>
            <w:noProof/>
          </w:rPr>
          <w:t xml:space="preserve"> </w:t>
        </w:r>
        <w:r w:rsidR="000C56FF">
          <w:rPr>
            <w:rStyle w:val="Kpr"/>
            <w:noProof/>
          </w:rPr>
          <w:t xml:space="preserve">  </w:t>
        </w:r>
        <w:r w:rsidR="00602DFF" w:rsidRPr="00D36225">
          <w:rPr>
            <w:rStyle w:val="Kpr"/>
            <w:noProof/>
          </w:rPr>
          <w:t>Çubuklu değirmen ürünlerinin farklı kritik ıslanma yüzey gerilimleri (</w:t>
        </w:r>
        <w:r w:rsidR="00602DFF" w:rsidRPr="00D36225">
          <w:rPr>
            <w:rStyle w:val="Kpr"/>
            <w:noProof/>
            <w:lang w:val="el-GR"/>
          </w:rPr>
          <w:t>ɣ</w:t>
        </w:r>
        <w:r w:rsidR="00602DFF" w:rsidRPr="00D36225">
          <w:rPr>
            <w:rStyle w:val="Kpr"/>
            <w:noProof/>
            <w:vertAlign w:val="subscript"/>
          </w:rPr>
          <w:t xml:space="preserve">c) </w:t>
        </w:r>
        <w:r w:rsidR="00602DFF" w:rsidRPr="00D36225">
          <w:rPr>
            <w:rStyle w:val="Kpr"/>
            <w:noProof/>
          </w:rPr>
          <w:t>değerlerine karşı gelen sınırlayıcı dikdörtgen en-boy oranı (BRAR)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_Toc95604587 \h </w:instrText>
        </w:r>
        <w:r w:rsidR="00602DFF" w:rsidRPr="00D36225">
          <w:rPr>
            <w:noProof/>
            <w:webHidden/>
          </w:rPr>
        </w:r>
        <w:r w:rsidR="00602DFF" w:rsidRPr="00D36225">
          <w:rPr>
            <w:noProof/>
            <w:webHidden/>
          </w:rPr>
          <w:fldChar w:fldCharType="separate"/>
        </w:r>
        <w:r>
          <w:rPr>
            <w:noProof/>
            <w:webHidden/>
          </w:rPr>
          <w:t>120</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88" w:history="1">
        <w:r w:rsidR="00602DFF" w:rsidRPr="00D36225">
          <w:rPr>
            <w:rStyle w:val="Kpr"/>
            <w:b/>
            <w:noProof/>
          </w:rPr>
          <w:t>Şekil 4.95</w:t>
        </w:r>
        <w:r w:rsidR="000C56FF">
          <w:rPr>
            <w:rStyle w:val="Kpr"/>
            <w:b/>
            <w:noProof/>
          </w:rPr>
          <w:t xml:space="preserve">   </w:t>
        </w:r>
        <w:r w:rsidR="00602DFF" w:rsidRPr="00D36225">
          <w:rPr>
            <w:rStyle w:val="Kpr"/>
            <w:noProof/>
          </w:rPr>
          <w:t xml:space="preserve"> Çubuklu değirmen ürünleri olan düşük tenörlü (YBD) ve yüksek tenörlü (YBİ) barit numunelerinin Zisman ıslanma diyagramındaki eğimleri(m</w:t>
        </w:r>
        <w:r w:rsidR="00602DFF" w:rsidRPr="00D36225">
          <w:rPr>
            <w:rStyle w:val="Kpr"/>
            <w:noProof/>
            <w:vertAlign w:val="subscript"/>
          </w:rPr>
          <w:t>c</w:t>
        </w:r>
        <w:r w:rsidR="00602DFF" w:rsidRPr="00D36225">
          <w:rPr>
            <w:rStyle w:val="Kpr"/>
            <w:noProof/>
          </w:rPr>
          <w:t>), kritik ıslanma yüzey gerilimi (</w:t>
        </w:r>
        <w:r w:rsidR="00602DFF" w:rsidRPr="00D36225">
          <w:rPr>
            <w:rStyle w:val="Kpr"/>
            <w:noProof/>
            <w:lang w:val="el-GR"/>
          </w:rPr>
          <w:t>ɣ</w:t>
        </w:r>
        <w:r w:rsidR="00602DFF" w:rsidRPr="00D36225">
          <w:rPr>
            <w:rStyle w:val="Kpr"/>
            <w:noProof/>
            <w:vertAlign w:val="subscript"/>
          </w:rPr>
          <w:t>c</w:t>
        </w:r>
        <w:r w:rsidR="00602DFF" w:rsidRPr="00D36225">
          <w:rPr>
            <w:rStyle w:val="Kpr"/>
            <w:noProof/>
          </w:rPr>
          <w:t>) değerleri</w:t>
        </w:r>
        <w:r w:rsidR="00602DFF" w:rsidRPr="00D36225">
          <w:rPr>
            <w:rStyle w:val="Kpr"/>
            <w:noProof/>
            <w:vertAlign w:val="subscript"/>
          </w:rPr>
          <w:t>,</w:t>
        </w:r>
        <w:r w:rsidR="00602DFF" w:rsidRPr="00D36225">
          <w:rPr>
            <w:rStyle w:val="Kpr"/>
            <w:noProof/>
          </w:rPr>
          <w:t xml:space="preserve"> flotasyon konsantre verim (%) ve tenör (%) değerlerinin birlikte karşılaştırmalı gösterimi.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_Toc95604588 \h </w:instrText>
        </w:r>
        <w:r w:rsidR="00602DFF" w:rsidRPr="00D36225">
          <w:rPr>
            <w:noProof/>
            <w:webHidden/>
          </w:rPr>
        </w:r>
        <w:r w:rsidR="00602DFF" w:rsidRPr="00D36225">
          <w:rPr>
            <w:noProof/>
            <w:webHidden/>
          </w:rPr>
          <w:fldChar w:fldCharType="separate"/>
        </w:r>
        <w:r>
          <w:rPr>
            <w:noProof/>
            <w:webHidden/>
          </w:rPr>
          <w:t>121</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89" w:history="1">
        <w:r w:rsidR="00602DFF" w:rsidRPr="00D36225">
          <w:rPr>
            <w:rStyle w:val="Kpr"/>
            <w:b/>
            <w:noProof/>
          </w:rPr>
          <w:t>Şekil 4.96</w:t>
        </w:r>
        <w:r w:rsidR="00602DFF" w:rsidRPr="00D36225">
          <w:rPr>
            <w:rStyle w:val="Kpr"/>
            <w:noProof/>
          </w:rPr>
          <w:t xml:space="preserve"> </w:t>
        </w:r>
        <w:r w:rsidR="000C56FF">
          <w:rPr>
            <w:rStyle w:val="Kpr"/>
            <w:noProof/>
          </w:rPr>
          <w:t xml:space="preserve">  </w:t>
        </w:r>
        <w:r w:rsidR="00602DFF" w:rsidRPr="00D36225">
          <w:rPr>
            <w:rStyle w:val="Kpr"/>
            <w:noProof/>
          </w:rPr>
          <w:t>Farklı barit numunelerinin, değişik yüzey gerilimlerine sahip sıvılar ile gonyometre cihazında ölçülen temas açıları arasındaki ilişki.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_Toc95604589 \h </w:instrText>
        </w:r>
        <w:r w:rsidR="00602DFF" w:rsidRPr="00D36225">
          <w:rPr>
            <w:noProof/>
            <w:webHidden/>
          </w:rPr>
        </w:r>
        <w:r w:rsidR="00602DFF" w:rsidRPr="00D36225">
          <w:rPr>
            <w:noProof/>
            <w:webHidden/>
          </w:rPr>
          <w:fldChar w:fldCharType="separate"/>
        </w:r>
        <w:r>
          <w:rPr>
            <w:noProof/>
            <w:webHidden/>
          </w:rPr>
          <w:t>122</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90" w:history="1">
        <w:r w:rsidR="00602DFF" w:rsidRPr="00D36225">
          <w:rPr>
            <w:rStyle w:val="Kpr"/>
            <w:b/>
            <w:noProof/>
          </w:rPr>
          <w:t>Şekil 4.97</w:t>
        </w:r>
        <w:r w:rsidR="000C56FF">
          <w:rPr>
            <w:rStyle w:val="Kpr"/>
            <w:b/>
            <w:noProof/>
          </w:rPr>
          <w:t xml:space="preserve">     </w:t>
        </w:r>
        <w:r w:rsidR="00602DFF" w:rsidRPr="00D36225">
          <w:rPr>
            <w:rStyle w:val="Kpr"/>
            <w:noProof/>
          </w:rPr>
          <w:t xml:space="preserve"> Barit cevherleri için bulunan kritik ıslanma yüzey gerilimi değerlerinin (</w:t>
        </w:r>
        <w:r w:rsidR="00602DFF" w:rsidRPr="00D36225">
          <w:rPr>
            <w:rStyle w:val="Kpr"/>
            <w:noProof/>
            <w:lang w:val="el-GR"/>
          </w:rPr>
          <w:t>ɣ</w:t>
        </w:r>
        <w:r w:rsidR="00602DFF" w:rsidRPr="00D36225">
          <w:rPr>
            <w:rStyle w:val="Kpr"/>
            <w:noProof/>
            <w:vertAlign w:val="subscript"/>
          </w:rPr>
          <w:t>c</w:t>
        </w:r>
        <w:r w:rsidR="00602DFF" w:rsidRPr="00D36225">
          <w:rPr>
            <w:rStyle w:val="Kpr"/>
            <w:noProof/>
          </w:rPr>
          <w:t>)</w:t>
        </w:r>
        <w:r w:rsidR="00602DFF" w:rsidRPr="00D36225">
          <w:rPr>
            <w:rStyle w:val="Kpr"/>
            <w:noProof/>
            <w:vertAlign w:val="subscript"/>
          </w:rPr>
          <w:t xml:space="preserve"> </w:t>
        </w:r>
        <w:r w:rsidR="00602DFF" w:rsidRPr="00D36225">
          <w:rPr>
            <w:rStyle w:val="Kpr"/>
            <w:noProof/>
          </w:rPr>
          <w:t>barit tenörü ile değişimi.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_Toc95604590 \h </w:instrText>
        </w:r>
        <w:r w:rsidR="00602DFF" w:rsidRPr="00D36225">
          <w:rPr>
            <w:noProof/>
            <w:webHidden/>
          </w:rPr>
        </w:r>
        <w:r w:rsidR="00602DFF" w:rsidRPr="00D36225">
          <w:rPr>
            <w:noProof/>
            <w:webHidden/>
          </w:rPr>
          <w:fldChar w:fldCharType="separate"/>
        </w:r>
        <w:r>
          <w:rPr>
            <w:noProof/>
            <w:webHidden/>
          </w:rPr>
          <w:t>123</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91" w:history="1">
        <w:r w:rsidR="00602DFF" w:rsidRPr="00D36225">
          <w:rPr>
            <w:rStyle w:val="Kpr"/>
            <w:b/>
            <w:noProof/>
          </w:rPr>
          <w:t xml:space="preserve">Şekil 4.98 </w:t>
        </w:r>
        <w:r w:rsidR="000C56FF">
          <w:rPr>
            <w:rStyle w:val="Kpr"/>
            <w:b/>
            <w:noProof/>
          </w:rPr>
          <w:t xml:space="preserve">    </w:t>
        </w:r>
        <w:r w:rsidR="00602DFF" w:rsidRPr="00D36225">
          <w:rPr>
            <w:rStyle w:val="Kpr"/>
            <w:noProof/>
          </w:rPr>
          <w:t>Farklı tenör değerleri için sahip barit cevher numunelerinin dairesellik (C) ve sınırlayıcı dikdörtgen en-boy oranı (BRAR)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_Toc95604591 \h </w:instrText>
        </w:r>
        <w:r w:rsidR="00602DFF" w:rsidRPr="00D36225">
          <w:rPr>
            <w:noProof/>
            <w:webHidden/>
          </w:rPr>
        </w:r>
        <w:r w:rsidR="00602DFF" w:rsidRPr="00D36225">
          <w:rPr>
            <w:noProof/>
            <w:webHidden/>
          </w:rPr>
          <w:fldChar w:fldCharType="separate"/>
        </w:r>
        <w:r>
          <w:rPr>
            <w:noProof/>
            <w:webHidden/>
          </w:rPr>
          <w:t>124</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92" w:history="1">
        <w:r w:rsidR="00602DFF" w:rsidRPr="00D36225">
          <w:rPr>
            <w:rStyle w:val="Kpr"/>
            <w:b/>
            <w:noProof/>
          </w:rPr>
          <w:t>Şekil 4.99</w:t>
        </w:r>
        <w:r w:rsidR="00602DFF" w:rsidRPr="00D36225">
          <w:rPr>
            <w:rStyle w:val="Kpr"/>
            <w:noProof/>
          </w:rPr>
          <w:t xml:space="preserve"> </w:t>
        </w:r>
        <w:r w:rsidR="000C56FF">
          <w:rPr>
            <w:rStyle w:val="Kpr"/>
            <w:noProof/>
          </w:rPr>
          <w:t xml:space="preserve">    </w:t>
        </w:r>
        <w:r w:rsidR="00602DFF" w:rsidRPr="00D36225">
          <w:rPr>
            <w:rStyle w:val="Kpr"/>
            <w:noProof/>
          </w:rPr>
          <w:t>Farklı verim değerleri için sahip barit cevher numunelerinin dairesellik (C) ve sınırlayıcı dikdörtgen en-boy oranı (BRAR) değerleri.</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_Toc95604592 \h </w:instrText>
        </w:r>
        <w:r w:rsidR="00602DFF" w:rsidRPr="00D36225">
          <w:rPr>
            <w:noProof/>
            <w:webHidden/>
          </w:rPr>
        </w:r>
        <w:r w:rsidR="00602DFF" w:rsidRPr="00D36225">
          <w:rPr>
            <w:noProof/>
            <w:webHidden/>
          </w:rPr>
          <w:fldChar w:fldCharType="separate"/>
        </w:r>
        <w:r>
          <w:rPr>
            <w:noProof/>
            <w:webHidden/>
          </w:rPr>
          <w:t>124</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93" w:history="1">
        <w:r w:rsidR="00602DFF" w:rsidRPr="00D36225">
          <w:rPr>
            <w:rStyle w:val="Kpr"/>
            <w:b/>
            <w:noProof/>
          </w:rPr>
          <w:t>Şekil 4.100</w:t>
        </w:r>
        <w:r w:rsidR="00602DFF" w:rsidRPr="00D36225">
          <w:rPr>
            <w:rStyle w:val="Kpr"/>
            <w:noProof/>
          </w:rPr>
          <w:t xml:space="preserve"> Bilyalı değirmende öğütülmüş YBD (düşük tenörlü barit) numunelerinin flotasyon konsantrelerini gösteren Taramalı Elektron Mikroskobu görüntüleri (a) 500x büyütme (b) 500x büyütmede tane boyutlandırması.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_Toc95604593 \h </w:instrText>
        </w:r>
        <w:r w:rsidR="00602DFF" w:rsidRPr="00D36225">
          <w:rPr>
            <w:noProof/>
            <w:webHidden/>
          </w:rPr>
        </w:r>
        <w:r w:rsidR="00602DFF" w:rsidRPr="00D36225">
          <w:rPr>
            <w:noProof/>
            <w:webHidden/>
          </w:rPr>
          <w:fldChar w:fldCharType="separate"/>
        </w:r>
        <w:r>
          <w:rPr>
            <w:noProof/>
            <w:webHidden/>
          </w:rPr>
          <w:t>125</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94" w:history="1">
        <w:r w:rsidR="00602DFF" w:rsidRPr="00D36225">
          <w:rPr>
            <w:rStyle w:val="Kpr"/>
            <w:b/>
            <w:noProof/>
          </w:rPr>
          <w:t>Şekil 4.101</w:t>
        </w:r>
        <w:r w:rsidR="00602DFF" w:rsidRPr="00D36225">
          <w:rPr>
            <w:rStyle w:val="Kpr"/>
            <w:noProof/>
          </w:rPr>
          <w:t xml:space="preserve"> Bilyalı değirmende öğütülmüş YBİ (yüksek tenörlü barit) numunelerinin flotasyon konsantrelerini gösteren Taramalı Elektron Mikroskobu görüntüleri (a) 500x büyütme (b) 500x büyütmede tane boyutlandırması.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_Toc95604594 \h </w:instrText>
        </w:r>
        <w:r w:rsidR="00602DFF" w:rsidRPr="00D36225">
          <w:rPr>
            <w:noProof/>
            <w:webHidden/>
          </w:rPr>
        </w:r>
        <w:r w:rsidR="00602DFF" w:rsidRPr="00D36225">
          <w:rPr>
            <w:noProof/>
            <w:webHidden/>
          </w:rPr>
          <w:fldChar w:fldCharType="separate"/>
        </w:r>
        <w:r>
          <w:rPr>
            <w:noProof/>
            <w:webHidden/>
          </w:rPr>
          <w:t>126</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95" w:history="1">
        <w:r w:rsidR="00602DFF" w:rsidRPr="00D36225">
          <w:rPr>
            <w:rStyle w:val="Kpr"/>
            <w:b/>
            <w:noProof/>
          </w:rPr>
          <w:t xml:space="preserve">Şekil 4.102 </w:t>
        </w:r>
        <w:r w:rsidR="00602DFF" w:rsidRPr="00D36225">
          <w:rPr>
            <w:rStyle w:val="Kpr"/>
            <w:noProof/>
          </w:rPr>
          <w:t>Çubuklu değirmende öğütülmüş YBD (düşük tenörlü barit) numunelerinin flotasyon konsantrelerini gösteren Taramalı Elektron Mikroskobu görüntüleri (a) 500x büyütme (b) 500x büyütmede tane boyutlandırması.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_Toc95604595 \h </w:instrText>
        </w:r>
        <w:r w:rsidR="00602DFF" w:rsidRPr="00D36225">
          <w:rPr>
            <w:noProof/>
            <w:webHidden/>
          </w:rPr>
        </w:r>
        <w:r w:rsidR="00602DFF" w:rsidRPr="00D36225">
          <w:rPr>
            <w:noProof/>
            <w:webHidden/>
          </w:rPr>
          <w:fldChar w:fldCharType="separate"/>
        </w:r>
        <w:r>
          <w:rPr>
            <w:noProof/>
            <w:webHidden/>
          </w:rPr>
          <w:t>127</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96" w:history="1">
        <w:r w:rsidR="00602DFF" w:rsidRPr="00D36225">
          <w:rPr>
            <w:rStyle w:val="Kpr"/>
            <w:b/>
            <w:noProof/>
          </w:rPr>
          <w:t>Şekil 4.103</w:t>
        </w:r>
        <w:r w:rsidR="00602DFF" w:rsidRPr="00D36225">
          <w:rPr>
            <w:rStyle w:val="Kpr"/>
            <w:noProof/>
          </w:rPr>
          <w:t xml:space="preserve"> Çubuklu değirmende öğütülmüş YBİ (yüksek tenörlü barit) numunelerinin flotasyon konsantrelerini gösteren Taramalı Elektron Mikroskobu görüntüleri (a) 500x büyütme (b) 500x büyütmede tane boyutlandırması.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_Toc95604596 \h </w:instrText>
        </w:r>
        <w:r w:rsidR="00602DFF" w:rsidRPr="00D36225">
          <w:rPr>
            <w:noProof/>
            <w:webHidden/>
          </w:rPr>
        </w:r>
        <w:r w:rsidR="00602DFF" w:rsidRPr="00D36225">
          <w:rPr>
            <w:noProof/>
            <w:webHidden/>
          </w:rPr>
          <w:fldChar w:fldCharType="separate"/>
        </w:r>
        <w:r>
          <w:rPr>
            <w:noProof/>
            <w:webHidden/>
          </w:rPr>
          <w:t>127</w:t>
        </w:r>
        <w:r w:rsidR="00602DFF" w:rsidRPr="00D36225">
          <w:rPr>
            <w:noProof/>
            <w:webHidden/>
          </w:rPr>
          <w:fldChar w:fldCharType="end"/>
        </w:r>
      </w:hyperlink>
    </w:p>
    <w:p w:rsidR="00602DFF" w:rsidRPr="00D36225" w:rsidRDefault="00DD38E7" w:rsidP="00DC6FF6">
      <w:pPr>
        <w:pStyle w:val="ekillerTablosu"/>
        <w:tabs>
          <w:tab w:val="right" w:leader="dot" w:pos="8493"/>
        </w:tabs>
        <w:spacing w:line="240" w:lineRule="auto"/>
        <w:ind w:left="1418" w:hanging="1418"/>
        <w:rPr>
          <w:rFonts w:eastAsiaTheme="minorEastAsia"/>
          <w:noProof/>
          <w:sz w:val="22"/>
          <w:szCs w:val="22"/>
          <w:lang w:eastAsia="tr-TR"/>
        </w:rPr>
      </w:pPr>
      <w:hyperlink w:anchor="_Toc95604597" w:history="1">
        <w:r w:rsidR="00602DFF" w:rsidRPr="00D36225">
          <w:rPr>
            <w:rStyle w:val="Kpr"/>
            <w:b/>
            <w:noProof/>
          </w:rPr>
          <w:t xml:space="preserve">Şekil 4.104 </w:t>
        </w:r>
        <w:r w:rsidR="00602DFF" w:rsidRPr="00D36225">
          <w:rPr>
            <w:rStyle w:val="Kpr"/>
            <w:noProof/>
          </w:rPr>
          <w:t>Piknometre ile yapılan ve hesaplanan tenör değerlerinin, Taramalı Elektron Mikroskobu (SEM) ile belirlenmiş tenör değerleri ile karşılaştırılması.</w:t>
        </w:r>
        <w:r w:rsidR="00602DFF" w:rsidRPr="00D36225">
          <w:rPr>
            <w:noProof/>
            <w:webHidden/>
          </w:rPr>
          <w:tab/>
        </w:r>
        <w:r w:rsidR="00602DFF" w:rsidRPr="00D36225">
          <w:rPr>
            <w:noProof/>
            <w:webHidden/>
          </w:rPr>
          <w:fldChar w:fldCharType="begin"/>
        </w:r>
        <w:r w:rsidR="00602DFF" w:rsidRPr="00D36225">
          <w:rPr>
            <w:noProof/>
            <w:webHidden/>
          </w:rPr>
          <w:instrText xml:space="preserve"> PAGEREF _Toc95604597 \h </w:instrText>
        </w:r>
        <w:r w:rsidR="00602DFF" w:rsidRPr="00D36225">
          <w:rPr>
            <w:noProof/>
            <w:webHidden/>
          </w:rPr>
        </w:r>
        <w:r w:rsidR="00602DFF" w:rsidRPr="00D36225">
          <w:rPr>
            <w:noProof/>
            <w:webHidden/>
          </w:rPr>
          <w:fldChar w:fldCharType="separate"/>
        </w:r>
        <w:r>
          <w:rPr>
            <w:noProof/>
            <w:webHidden/>
          </w:rPr>
          <w:t>128</w:t>
        </w:r>
        <w:r w:rsidR="00602DFF" w:rsidRPr="00D36225">
          <w:rPr>
            <w:noProof/>
            <w:webHidden/>
          </w:rPr>
          <w:fldChar w:fldCharType="end"/>
        </w:r>
      </w:hyperlink>
    </w:p>
    <w:p w:rsidR="002B0690" w:rsidRPr="00D36225" w:rsidRDefault="002B0690" w:rsidP="00D63FEC">
      <w:pPr>
        <w:spacing w:after="0" w:line="240" w:lineRule="auto"/>
        <w:ind w:left="1134" w:hanging="1134"/>
        <w:rPr>
          <w:lang w:eastAsia="tr-TR"/>
        </w:rPr>
      </w:pPr>
      <w:r w:rsidRPr="00D36225">
        <w:rPr>
          <w:lang w:eastAsia="tr-TR"/>
        </w:rPr>
        <w:fldChar w:fldCharType="end"/>
      </w:r>
      <w:r w:rsidRPr="00D36225">
        <w:rPr>
          <w:lang w:eastAsia="tr-TR"/>
        </w:rPr>
        <w:br w:type="page"/>
      </w:r>
    </w:p>
    <w:p w:rsidR="00E80154" w:rsidRPr="00D36225" w:rsidRDefault="00E80154" w:rsidP="00DD0894">
      <w:pPr>
        <w:pStyle w:val="ANABALIKLAR"/>
        <w:numPr>
          <w:ilvl w:val="0"/>
          <w:numId w:val="0"/>
        </w:numPr>
        <w:ind w:left="432"/>
        <w:jc w:val="center"/>
        <w:rPr>
          <w:lang w:eastAsia="tr-TR"/>
        </w:rPr>
      </w:pPr>
      <w:bookmarkStart w:id="5" w:name="_Toc95600876"/>
      <w:r w:rsidRPr="00D36225">
        <w:rPr>
          <w:lang w:eastAsia="tr-TR"/>
        </w:rPr>
        <w:t>ÇİZELGELER DİZİNİ</w:t>
      </w:r>
      <w:bookmarkEnd w:id="5"/>
    </w:p>
    <w:p w:rsidR="003F7B6B" w:rsidRDefault="00E80154"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r w:rsidRPr="00D36225">
        <w:rPr>
          <w:szCs w:val="22"/>
          <w:lang w:eastAsia="tr-TR"/>
        </w:rPr>
        <w:fldChar w:fldCharType="begin"/>
      </w:r>
      <w:r w:rsidRPr="00D36225">
        <w:rPr>
          <w:lang w:eastAsia="tr-TR"/>
        </w:rPr>
        <w:instrText xml:space="preserve"> TOC \h \z \c "Çizelge" </w:instrText>
      </w:r>
      <w:r w:rsidRPr="00D36225">
        <w:rPr>
          <w:szCs w:val="22"/>
          <w:lang w:eastAsia="tr-TR"/>
        </w:rPr>
        <w:fldChar w:fldCharType="separate"/>
      </w:r>
      <w:hyperlink w:anchor="_Toc96341509" w:history="1">
        <w:r w:rsidR="003F7B6B" w:rsidRPr="003F7B6B">
          <w:rPr>
            <w:rStyle w:val="Kpr"/>
            <w:b/>
            <w:noProof/>
          </w:rPr>
          <w:t>Çizelge 1.1</w:t>
        </w:r>
        <w:r w:rsidR="003F7B6B">
          <w:rPr>
            <w:rStyle w:val="Kpr"/>
            <w:noProof/>
          </w:rPr>
          <w:t xml:space="preserve"> </w:t>
        </w:r>
        <w:r w:rsidR="003F7B6B" w:rsidRPr="0072379E">
          <w:rPr>
            <w:rStyle w:val="Kpr"/>
            <w:noProof/>
          </w:rPr>
          <w:t xml:space="preserve"> Barit cevherinin fiziksel özellikleri(Anonim, 2014)</w:t>
        </w:r>
        <w:r w:rsidR="003F7B6B">
          <w:rPr>
            <w:noProof/>
            <w:webHidden/>
          </w:rPr>
          <w:tab/>
        </w:r>
        <w:r w:rsidR="003F7B6B">
          <w:rPr>
            <w:noProof/>
            <w:webHidden/>
          </w:rPr>
          <w:fldChar w:fldCharType="begin"/>
        </w:r>
        <w:r w:rsidR="003F7B6B">
          <w:rPr>
            <w:noProof/>
            <w:webHidden/>
          </w:rPr>
          <w:instrText xml:space="preserve"> PAGEREF _Toc96341509 \h </w:instrText>
        </w:r>
        <w:r w:rsidR="003F7B6B">
          <w:rPr>
            <w:noProof/>
            <w:webHidden/>
          </w:rPr>
        </w:r>
        <w:r w:rsidR="003F7B6B">
          <w:rPr>
            <w:noProof/>
            <w:webHidden/>
          </w:rPr>
          <w:fldChar w:fldCharType="separate"/>
        </w:r>
        <w:r w:rsidR="00DD38E7">
          <w:rPr>
            <w:noProof/>
            <w:webHidden/>
          </w:rPr>
          <w:t>2</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10" w:history="1">
        <w:r w:rsidR="003F7B6B" w:rsidRPr="003F7B6B">
          <w:rPr>
            <w:rStyle w:val="Kpr"/>
            <w:b/>
            <w:noProof/>
          </w:rPr>
          <w:t xml:space="preserve">Çizelge 1.2 </w:t>
        </w:r>
        <w:r w:rsidR="003F7B6B">
          <w:rPr>
            <w:rStyle w:val="Kpr"/>
            <w:noProof/>
          </w:rPr>
          <w:t xml:space="preserve"> </w:t>
        </w:r>
        <w:r w:rsidR="003F7B6B" w:rsidRPr="0072379E">
          <w:rPr>
            <w:rStyle w:val="Kpr"/>
            <w:noProof/>
          </w:rPr>
          <w:t>Yıllara göre Türkiye’deki barit üretim miktarları (ÖİKR, 2018)</w:t>
        </w:r>
        <w:r w:rsidR="003F7B6B">
          <w:rPr>
            <w:noProof/>
            <w:webHidden/>
          </w:rPr>
          <w:tab/>
        </w:r>
        <w:r w:rsidR="003F7B6B">
          <w:rPr>
            <w:noProof/>
            <w:webHidden/>
          </w:rPr>
          <w:fldChar w:fldCharType="begin"/>
        </w:r>
        <w:r w:rsidR="003F7B6B">
          <w:rPr>
            <w:noProof/>
            <w:webHidden/>
          </w:rPr>
          <w:instrText xml:space="preserve"> PAGEREF _Toc96341510 \h </w:instrText>
        </w:r>
        <w:r w:rsidR="003F7B6B">
          <w:rPr>
            <w:noProof/>
            <w:webHidden/>
          </w:rPr>
        </w:r>
        <w:r w:rsidR="003F7B6B">
          <w:rPr>
            <w:noProof/>
            <w:webHidden/>
          </w:rPr>
          <w:fldChar w:fldCharType="separate"/>
        </w:r>
        <w:r>
          <w:rPr>
            <w:noProof/>
            <w:webHidden/>
          </w:rPr>
          <w:t>4</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11" w:history="1">
        <w:r w:rsidR="003F7B6B" w:rsidRPr="003F7B6B">
          <w:rPr>
            <w:rStyle w:val="Kpr"/>
            <w:b/>
            <w:noProof/>
          </w:rPr>
          <w:t>Çizelge 1.3</w:t>
        </w:r>
        <w:r w:rsidR="003F7B6B">
          <w:rPr>
            <w:rStyle w:val="Kpr"/>
            <w:noProof/>
          </w:rPr>
          <w:t xml:space="preserve"> </w:t>
        </w:r>
        <w:r w:rsidR="003F7B6B" w:rsidRPr="0072379E">
          <w:rPr>
            <w:rStyle w:val="Kpr"/>
            <w:noProof/>
          </w:rPr>
          <w:t xml:space="preserve"> Dünya barit rezervleri (U.S. Geological Survey, 2020)</w:t>
        </w:r>
        <w:r w:rsidR="003F7B6B">
          <w:rPr>
            <w:noProof/>
            <w:webHidden/>
          </w:rPr>
          <w:tab/>
        </w:r>
        <w:r w:rsidR="003F7B6B">
          <w:rPr>
            <w:noProof/>
            <w:webHidden/>
          </w:rPr>
          <w:fldChar w:fldCharType="begin"/>
        </w:r>
        <w:r w:rsidR="003F7B6B">
          <w:rPr>
            <w:noProof/>
            <w:webHidden/>
          </w:rPr>
          <w:instrText xml:space="preserve"> PAGEREF _Toc96341511 \h </w:instrText>
        </w:r>
        <w:r w:rsidR="003F7B6B">
          <w:rPr>
            <w:noProof/>
            <w:webHidden/>
          </w:rPr>
        </w:r>
        <w:r w:rsidR="003F7B6B">
          <w:rPr>
            <w:noProof/>
            <w:webHidden/>
          </w:rPr>
          <w:fldChar w:fldCharType="separate"/>
        </w:r>
        <w:r>
          <w:rPr>
            <w:noProof/>
            <w:webHidden/>
          </w:rPr>
          <w:t>5</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12" w:history="1">
        <w:r w:rsidR="003F7B6B" w:rsidRPr="003F7B6B">
          <w:rPr>
            <w:rStyle w:val="Kpr"/>
            <w:b/>
            <w:noProof/>
          </w:rPr>
          <w:t>Çizelge 1.4</w:t>
        </w:r>
        <w:r w:rsidR="003F7B6B">
          <w:rPr>
            <w:rStyle w:val="Kpr"/>
            <w:noProof/>
          </w:rPr>
          <w:t xml:space="preserve"> </w:t>
        </w:r>
        <w:r w:rsidR="003F7B6B" w:rsidRPr="0072379E">
          <w:rPr>
            <w:rStyle w:val="Kpr"/>
            <w:noProof/>
          </w:rPr>
          <w:t xml:space="preserve"> Tane boyutuna göre barit zenginle</w:t>
        </w:r>
        <w:r w:rsidR="003F7B6B" w:rsidRPr="0072379E">
          <w:rPr>
            <w:rStyle w:val="Kpr"/>
            <w:rFonts w:eastAsia="Times New Roman"/>
            <w:noProof/>
          </w:rPr>
          <w:t>ş</w:t>
        </w:r>
        <w:r w:rsidR="003F7B6B" w:rsidRPr="0072379E">
          <w:rPr>
            <w:rStyle w:val="Kpr"/>
            <w:noProof/>
          </w:rPr>
          <w:t>tirme yöntemleri</w:t>
        </w:r>
        <w:r w:rsidR="003F7B6B">
          <w:rPr>
            <w:noProof/>
            <w:webHidden/>
          </w:rPr>
          <w:tab/>
        </w:r>
        <w:r w:rsidR="003F7B6B">
          <w:rPr>
            <w:noProof/>
            <w:webHidden/>
          </w:rPr>
          <w:fldChar w:fldCharType="begin"/>
        </w:r>
        <w:r w:rsidR="003F7B6B">
          <w:rPr>
            <w:noProof/>
            <w:webHidden/>
          </w:rPr>
          <w:instrText xml:space="preserve"> PAGEREF _Toc96341512 \h </w:instrText>
        </w:r>
        <w:r w:rsidR="003F7B6B">
          <w:rPr>
            <w:noProof/>
            <w:webHidden/>
          </w:rPr>
        </w:r>
        <w:r w:rsidR="003F7B6B">
          <w:rPr>
            <w:noProof/>
            <w:webHidden/>
          </w:rPr>
          <w:fldChar w:fldCharType="separate"/>
        </w:r>
        <w:r>
          <w:rPr>
            <w:noProof/>
            <w:webHidden/>
          </w:rPr>
          <w:t>7</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13" w:history="1">
        <w:r w:rsidR="003F7B6B" w:rsidRPr="003F7B6B">
          <w:rPr>
            <w:rStyle w:val="Kpr"/>
            <w:b/>
            <w:noProof/>
          </w:rPr>
          <w:t xml:space="preserve">Çizelge 3.1 </w:t>
        </w:r>
        <w:r w:rsidR="003F7B6B" w:rsidRPr="0072379E">
          <w:rPr>
            <w:rStyle w:val="Kpr"/>
            <w:noProof/>
          </w:rPr>
          <w:t xml:space="preserve"> Öğütme deneylerinde kullanılan numunelerin kimyasal kompozisyonları</w:t>
        </w:r>
        <w:r w:rsidR="003F7B6B">
          <w:rPr>
            <w:noProof/>
            <w:webHidden/>
          </w:rPr>
          <w:tab/>
        </w:r>
        <w:r w:rsidR="003F7B6B">
          <w:rPr>
            <w:noProof/>
            <w:webHidden/>
          </w:rPr>
          <w:fldChar w:fldCharType="begin"/>
        </w:r>
        <w:r w:rsidR="003F7B6B">
          <w:rPr>
            <w:noProof/>
            <w:webHidden/>
          </w:rPr>
          <w:instrText xml:space="preserve"> PAGEREF _Toc96341513 \h </w:instrText>
        </w:r>
        <w:r w:rsidR="003F7B6B">
          <w:rPr>
            <w:noProof/>
            <w:webHidden/>
          </w:rPr>
        </w:r>
        <w:r w:rsidR="003F7B6B">
          <w:rPr>
            <w:noProof/>
            <w:webHidden/>
          </w:rPr>
          <w:fldChar w:fldCharType="separate"/>
        </w:r>
        <w:r>
          <w:rPr>
            <w:noProof/>
            <w:webHidden/>
          </w:rPr>
          <w:t>26</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14" w:history="1">
        <w:r w:rsidR="003F7B6B" w:rsidRPr="003F7B6B">
          <w:rPr>
            <w:rStyle w:val="Kpr"/>
            <w:b/>
            <w:noProof/>
          </w:rPr>
          <w:t>Çizelge 3.2</w:t>
        </w:r>
        <w:r w:rsidR="003F7B6B" w:rsidRPr="0072379E">
          <w:rPr>
            <w:rStyle w:val="Kpr"/>
            <w:noProof/>
          </w:rPr>
          <w:t xml:space="preserve"> Sarsıntılı masa ve manyetik ayırma deneylerinde kullanılan numunelerin kimyasal kompozisyonları</w:t>
        </w:r>
        <w:r w:rsidR="003F7B6B">
          <w:rPr>
            <w:noProof/>
            <w:webHidden/>
          </w:rPr>
          <w:tab/>
        </w:r>
        <w:r w:rsidR="003F7B6B">
          <w:rPr>
            <w:noProof/>
            <w:webHidden/>
          </w:rPr>
          <w:fldChar w:fldCharType="begin"/>
        </w:r>
        <w:r w:rsidR="003F7B6B">
          <w:rPr>
            <w:noProof/>
            <w:webHidden/>
          </w:rPr>
          <w:instrText xml:space="preserve"> PAGEREF _Toc96341514 \h </w:instrText>
        </w:r>
        <w:r w:rsidR="003F7B6B">
          <w:rPr>
            <w:noProof/>
            <w:webHidden/>
          </w:rPr>
        </w:r>
        <w:r w:rsidR="003F7B6B">
          <w:rPr>
            <w:noProof/>
            <w:webHidden/>
          </w:rPr>
          <w:fldChar w:fldCharType="separate"/>
        </w:r>
        <w:r>
          <w:rPr>
            <w:noProof/>
            <w:webHidden/>
          </w:rPr>
          <w:t>27</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15" w:history="1">
        <w:r w:rsidR="003F7B6B" w:rsidRPr="003F7B6B">
          <w:rPr>
            <w:rStyle w:val="Kpr"/>
            <w:b/>
            <w:noProof/>
          </w:rPr>
          <w:t>Çizelge 3.3</w:t>
        </w:r>
        <w:r w:rsidR="003F7B6B" w:rsidRPr="0072379E">
          <w:rPr>
            <w:rStyle w:val="Kpr"/>
            <w:noProof/>
          </w:rPr>
          <w:t xml:space="preserve"> Flotasyon deneylerinde kullanılan numunelerin kimyasal kompozisyonları</w:t>
        </w:r>
        <w:r w:rsidR="003F7B6B">
          <w:rPr>
            <w:noProof/>
            <w:webHidden/>
          </w:rPr>
          <w:tab/>
        </w:r>
        <w:r w:rsidR="003F7B6B">
          <w:rPr>
            <w:noProof/>
            <w:webHidden/>
          </w:rPr>
          <w:fldChar w:fldCharType="begin"/>
        </w:r>
        <w:r w:rsidR="003F7B6B">
          <w:rPr>
            <w:noProof/>
            <w:webHidden/>
          </w:rPr>
          <w:instrText xml:space="preserve"> PAGEREF _Toc96341515 \h </w:instrText>
        </w:r>
        <w:r w:rsidR="003F7B6B">
          <w:rPr>
            <w:noProof/>
            <w:webHidden/>
          </w:rPr>
        </w:r>
        <w:r w:rsidR="003F7B6B">
          <w:rPr>
            <w:noProof/>
            <w:webHidden/>
          </w:rPr>
          <w:fldChar w:fldCharType="separate"/>
        </w:r>
        <w:r>
          <w:rPr>
            <w:noProof/>
            <w:webHidden/>
          </w:rPr>
          <w:t>27</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16" w:history="1">
        <w:r w:rsidR="003F7B6B" w:rsidRPr="007C514A">
          <w:rPr>
            <w:rStyle w:val="Kpr"/>
            <w:b/>
            <w:noProof/>
          </w:rPr>
          <w:t>Çizelge 3.4</w:t>
        </w:r>
        <w:r w:rsidR="003F7B6B">
          <w:rPr>
            <w:rStyle w:val="Kpr"/>
            <w:noProof/>
          </w:rPr>
          <w:t xml:space="preserve"> </w:t>
        </w:r>
        <w:r w:rsidR="003F7B6B" w:rsidRPr="0072379E">
          <w:rPr>
            <w:rStyle w:val="Kpr"/>
            <w:noProof/>
          </w:rPr>
          <w:t xml:space="preserve"> Flotasyon testlerinde kullanılan reaktiflerin listesi</w:t>
        </w:r>
        <w:r w:rsidR="003F7B6B">
          <w:rPr>
            <w:noProof/>
            <w:webHidden/>
          </w:rPr>
          <w:tab/>
        </w:r>
        <w:r w:rsidR="003F7B6B">
          <w:rPr>
            <w:noProof/>
            <w:webHidden/>
          </w:rPr>
          <w:fldChar w:fldCharType="begin"/>
        </w:r>
        <w:r w:rsidR="003F7B6B">
          <w:rPr>
            <w:noProof/>
            <w:webHidden/>
          </w:rPr>
          <w:instrText xml:space="preserve"> PAGEREF _Toc96341516 \h </w:instrText>
        </w:r>
        <w:r w:rsidR="003F7B6B">
          <w:rPr>
            <w:noProof/>
            <w:webHidden/>
          </w:rPr>
        </w:r>
        <w:r w:rsidR="003F7B6B">
          <w:rPr>
            <w:noProof/>
            <w:webHidden/>
          </w:rPr>
          <w:fldChar w:fldCharType="separate"/>
        </w:r>
        <w:r>
          <w:rPr>
            <w:noProof/>
            <w:webHidden/>
          </w:rPr>
          <w:t>40</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17" w:history="1">
        <w:r w:rsidR="003F7B6B" w:rsidRPr="007C514A">
          <w:rPr>
            <w:rStyle w:val="Kpr"/>
            <w:b/>
            <w:noProof/>
          </w:rPr>
          <w:t>Çizelge 4.1</w:t>
        </w:r>
        <w:r w:rsidR="003F7B6B">
          <w:rPr>
            <w:rStyle w:val="Kpr"/>
            <w:noProof/>
          </w:rPr>
          <w:t xml:space="preserve"> </w:t>
        </w:r>
        <w:r w:rsidR="003F7B6B" w:rsidRPr="0072379E">
          <w:rPr>
            <w:rStyle w:val="Kpr"/>
            <w:noProof/>
          </w:rPr>
          <w:t xml:space="preserve"> Bilyalı değirmen özellikleri ve deney koşulları</w:t>
        </w:r>
        <w:r w:rsidR="003F7B6B">
          <w:rPr>
            <w:noProof/>
            <w:webHidden/>
          </w:rPr>
          <w:tab/>
        </w:r>
        <w:r w:rsidR="003F7B6B">
          <w:rPr>
            <w:noProof/>
            <w:webHidden/>
          </w:rPr>
          <w:fldChar w:fldCharType="begin"/>
        </w:r>
        <w:r w:rsidR="003F7B6B">
          <w:rPr>
            <w:noProof/>
            <w:webHidden/>
          </w:rPr>
          <w:instrText xml:space="preserve"> PAGEREF _Toc96341517 \h </w:instrText>
        </w:r>
        <w:r w:rsidR="003F7B6B">
          <w:rPr>
            <w:noProof/>
            <w:webHidden/>
          </w:rPr>
        </w:r>
        <w:r w:rsidR="003F7B6B">
          <w:rPr>
            <w:noProof/>
            <w:webHidden/>
          </w:rPr>
          <w:fldChar w:fldCharType="separate"/>
        </w:r>
        <w:r>
          <w:rPr>
            <w:noProof/>
            <w:webHidden/>
          </w:rPr>
          <w:t>50</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18" w:history="1">
        <w:r w:rsidR="003F7B6B" w:rsidRPr="007C514A">
          <w:rPr>
            <w:rStyle w:val="Kpr"/>
            <w:b/>
            <w:noProof/>
          </w:rPr>
          <w:t>Çizelge 4.2</w:t>
        </w:r>
        <w:r w:rsidR="003F7B6B">
          <w:rPr>
            <w:rStyle w:val="Kpr"/>
            <w:noProof/>
          </w:rPr>
          <w:t xml:space="preserve"> </w:t>
        </w:r>
        <w:r w:rsidR="003F7B6B" w:rsidRPr="0072379E">
          <w:rPr>
            <w:rStyle w:val="Kpr"/>
            <w:noProof/>
          </w:rPr>
          <w:t xml:space="preserve"> Çubuklu değirmen özellikleri ve deney koşulları</w:t>
        </w:r>
        <w:r w:rsidR="003F7B6B">
          <w:rPr>
            <w:noProof/>
            <w:webHidden/>
          </w:rPr>
          <w:tab/>
        </w:r>
        <w:r w:rsidR="003F7B6B">
          <w:rPr>
            <w:noProof/>
            <w:webHidden/>
          </w:rPr>
          <w:fldChar w:fldCharType="begin"/>
        </w:r>
        <w:r w:rsidR="003F7B6B">
          <w:rPr>
            <w:noProof/>
            <w:webHidden/>
          </w:rPr>
          <w:instrText xml:space="preserve"> PAGEREF _Toc96341518 \h </w:instrText>
        </w:r>
        <w:r w:rsidR="003F7B6B">
          <w:rPr>
            <w:noProof/>
            <w:webHidden/>
          </w:rPr>
        </w:r>
        <w:r w:rsidR="003F7B6B">
          <w:rPr>
            <w:noProof/>
            <w:webHidden/>
          </w:rPr>
          <w:fldChar w:fldCharType="separate"/>
        </w:r>
        <w:r>
          <w:rPr>
            <w:noProof/>
            <w:webHidden/>
          </w:rPr>
          <w:t>51</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19" w:history="1">
        <w:r w:rsidR="003F7B6B" w:rsidRPr="007C514A">
          <w:rPr>
            <w:rStyle w:val="Kpr"/>
            <w:b/>
            <w:noProof/>
          </w:rPr>
          <w:t>Çizelge 4.3</w:t>
        </w:r>
        <w:r w:rsidR="003F7B6B" w:rsidRPr="0072379E">
          <w:rPr>
            <w:rStyle w:val="Kpr"/>
            <w:noProof/>
          </w:rPr>
          <w:t xml:space="preserve"> </w:t>
        </w:r>
        <w:r w:rsidR="003F7B6B">
          <w:rPr>
            <w:rStyle w:val="Kpr"/>
            <w:noProof/>
          </w:rPr>
          <w:t xml:space="preserve"> </w:t>
        </w:r>
        <w:r w:rsidR="003F7B6B" w:rsidRPr="0072379E">
          <w:rPr>
            <w:rStyle w:val="Kpr"/>
            <w:noProof/>
          </w:rPr>
          <w:t>Laboratuvarda yapılan piknometre deneyleri sonucu elde edilen yoğunluk değerleri ve akredite laboratuvar yoğunluk sonuçlarının karşılaştırılması</w:t>
        </w:r>
        <w:r w:rsidR="003F7B6B">
          <w:rPr>
            <w:noProof/>
            <w:webHidden/>
          </w:rPr>
          <w:tab/>
        </w:r>
        <w:r w:rsidR="003F7B6B">
          <w:rPr>
            <w:noProof/>
            <w:webHidden/>
          </w:rPr>
          <w:fldChar w:fldCharType="begin"/>
        </w:r>
        <w:r w:rsidR="003F7B6B">
          <w:rPr>
            <w:noProof/>
            <w:webHidden/>
          </w:rPr>
          <w:instrText xml:space="preserve"> PAGEREF _Toc96341519 \h </w:instrText>
        </w:r>
        <w:r w:rsidR="003F7B6B">
          <w:rPr>
            <w:noProof/>
            <w:webHidden/>
          </w:rPr>
        </w:r>
        <w:r w:rsidR="003F7B6B">
          <w:rPr>
            <w:noProof/>
            <w:webHidden/>
          </w:rPr>
          <w:fldChar w:fldCharType="separate"/>
        </w:r>
        <w:r>
          <w:rPr>
            <w:noProof/>
            <w:webHidden/>
          </w:rPr>
          <w:t>58</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20" w:history="1">
        <w:r w:rsidR="003F7B6B" w:rsidRPr="007C514A">
          <w:rPr>
            <w:rStyle w:val="Kpr"/>
            <w:b/>
            <w:noProof/>
          </w:rPr>
          <w:t xml:space="preserve">Çizelge 4.4 </w:t>
        </w:r>
        <w:r w:rsidR="003F7B6B">
          <w:rPr>
            <w:rStyle w:val="Kpr"/>
            <w:noProof/>
          </w:rPr>
          <w:t xml:space="preserve"> </w:t>
        </w:r>
        <w:r w:rsidR="003F7B6B" w:rsidRPr="0072379E">
          <w:rPr>
            <w:rStyle w:val="Kpr"/>
            <w:noProof/>
          </w:rPr>
          <w:t>Farklı boyutlardaki barit numunelerinin değişen manyetik alan şiddetlerinde elde edilen tenör ve verim değerleri</w:t>
        </w:r>
        <w:r w:rsidR="003F7B6B">
          <w:rPr>
            <w:noProof/>
            <w:webHidden/>
          </w:rPr>
          <w:tab/>
        </w:r>
        <w:r w:rsidR="003F7B6B">
          <w:rPr>
            <w:noProof/>
            <w:webHidden/>
          </w:rPr>
          <w:fldChar w:fldCharType="begin"/>
        </w:r>
        <w:r w:rsidR="003F7B6B">
          <w:rPr>
            <w:noProof/>
            <w:webHidden/>
          </w:rPr>
          <w:instrText xml:space="preserve"> PAGEREF _Toc96341520 \h </w:instrText>
        </w:r>
        <w:r w:rsidR="003F7B6B">
          <w:rPr>
            <w:noProof/>
            <w:webHidden/>
          </w:rPr>
        </w:r>
        <w:r w:rsidR="003F7B6B">
          <w:rPr>
            <w:noProof/>
            <w:webHidden/>
          </w:rPr>
          <w:fldChar w:fldCharType="separate"/>
        </w:r>
        <w:r>
          <w:rPr>
            <w:noProof/>
            <w:webHidden/>
          </w:rPr>
          <w:t>60</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21" w:history="1">
        <w:r w:rsidR="003F7B6B" w:rsidRPr="007C514A">
          <w:rPr>
            <w:rStyle w:val="Kpr"/>
            <w:b/>
            <w:noProof/>
          </w:rPr>
          <w:t>Çizelge 4.5</w:t>
        </w:r>
        <w:r w:rsidR="003F7B6B" w:rsidRPr="0072379E">
          <w:rPr>
            <w:rStyle w:val="Kpr"/>
            <w:noProof/>
          </w:rPr>
          <w:t xml:space="preserve"> Farklı tane boyut fraksiyonlarındaki barit cevherlerinin sarsıntılı masa ile zenginleştirilmesinin 1.seri teste ait tenör ve verim değerleri</w:t>
        </w:r>
        <w:r w:rsidR="003F7B6B">
          <w:rPr>
            <w:noProof/>
            <w:webHidden/>
          </w:rPr>
          <w:tab/>
        </w:r>
        <w:r w:rsidR="003F7B6B">
          <w:rPr>
            <w:noProof/>
            <w:webHidden/>
          </w:rPr>
          <w:fldChar w:fldCharType="begin"/>
        </w:r>
        <w:r w:rsidR="003F7B6B">
          <w:rPr>
            <w:noProof/>
            <w:webHidden/>
          </w:rPr>
          <w:instrText xml:space="preserve"> PAGEREF _Toc96341521 \h </w:instrText>
        </w:r>
        <w:r w:rsidR="003F7B6B">
          <w:rPr>
            <w:noProof/>
            <w:webHidden/>
          </w:rPr>
        </w:r>
        <w:r w:rsidR="003F7B6B">
          <w:rPr>
            <w:noProof/>
            <w:webHidden/>
          </w:rPr>
          <w:fldChar w:fldCharType="separate"/>
        </w:r>
        <w:r>
          <w:rPr>
            <w:noProof/>
            <w:webHidden/>
          </w:rPr>
          <w:t>64</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22" w:history="1">
        <w:r w:rsidR="003F7B6B" w:rsidRPr="007C514A">
          <w:rPr>
            <w:rStyle w:val="Kpr"/>
            <w:b/>
            <w:noProof/>
          </w:rPr>
          <w:t>Çizelge 4.6</w:t>
        </w:r>
        <w:r w:rsidR="003F7B6B" w:rsidRPr="0072379E">
          <w:rPr>
            <w:rStyle w:val="Kpr"/>
            <w:noProof/>
          </w:rPr>
          <w:t xml:space="preserve"> Farklı tane boyutundaki barit numunelerinin 2. seri sarsıntılı masa ile zenginleştirme testlerine ait tenör-verim değerleri</w:t>
        </w:r>
        <w:r w:rsidR="003F7B6B">
          <w:rPr>
            <w:noProof/>
            <w:webHidden/>
          </w:rPr>
          <w:tab/>
        </w:r>
        <w:r w:rsidR="003F7B6B">
          <w:rPr>
            <w:noProof/>
            <w:webHidden/>
          </w:rPr>
          <w:fldChar w:fldCharType="begin"/>
        </w:r>
        <w:r w:rsidR="003F7B6B">
          <w:rPr>
            <w:noProof/>
            <w:webHidden/>
          </w:rPr>
          <w:instrText xml:space="preserve"> PAGEREF _Toc96341522 \h </w:instrText>
        </w:r>
        <w:r w:rsidR="003F7B6B">
          <w:rPr>
            <w:noProof/>
            <w:webHidden/>
          </w:rPr>
        </w:r>
        <w:r w:rsidR="003F7B6B">
          <w:rPr>
            <w:noProof/>
            <w:webHidden/>
          </w:rPr>
          <w:fldChar w:fldCharType="separate"/>
        </w:r>
        <w:r>
          <w:rPr>
            <w:noProof/>
            <w:webHidden/>
          </w:rPr>
          <w:t>65</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23" w:history="1">
        <w:r w:rsidR="003F7B6B" w:rsidRPr="007C514A">
          <w:rPr>
            <w:rStyle w:val="Kpr"/>
            <w:b/>
            <w:noProof/>
          </w:rPr>
          <w:t>Çizelge 4.7</w:t>
        </w:r>
        <w:r w:rsidR="003F7B6B" w:rsidRPr="0072379E">
          <w:rPr>
            <w:rStyle w:val="Kpr"/>
            <w:noProof/>
          </w:rPr>
          <w:t xml:space="preserve"> Islanma deneylerinde (temas açısı ölçümlerinde) kullanılan metanol-su çözeltilerinin konsantrasyonlarına karşılık bulunan yüzey gerilimi değerleri</w:t>
        </w:r>
        <w:r w:rsidR="003F7B6B">
          <w:rPr>
            <w:noProof/>
            <w:webHidden/>
          </w:rPr>
          <w:tab/>
        </w:r>
        <w:r w:rsidR="003F7B6B">
          <w:rPr>
            <w:noProof/>
            <w:webHidden/>
          </w:rPr>
          <w:fldChar w:fldCharType="begin"/>
        </w:r>
        <w:r w:rsidR="003F7B6B">
          <w:rPr>
            <w:noProof/>
            <w:webHidden/>
          </w:rPr>
          <w:instrText xml:space="preserve"> PAGEREF _Toc96341523 \h </w:instrText>
        </w:r>
        <w:r w:rsidR="003F7B6B">
          <w:rPr>
            <w:noProof/>
            <w:webHidden/>
          </w:rPr>
        </w:r>
        <w:r w:rsidR="003F7B6B">
          <w:rPr>
            <w:noProof/>
            <w:webHidden/>
          </w:rPr>
          <w:fldChar w:fldCharType="separate"/>
        </w:r>
        <w:r>
          <w:rPr>
            <w:noProof/>
            <w:webHidden/>
          </w:rPr>
          <w:t>68</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24" w:history="1">
        <w:r w:rsidR="003F7B6B" w:rsidRPr="007C514A">
          <w:rPr>
            <w:rStyle w:val="Kpr"/>
            <w:b/>
            <w:noProof/>
          </w:rPr>
          <w:t>Çizelge 4.8</w:t>
        </w:r>
        <w:r w:rsidR="003F7B6B" w:rsidRPr="0072379E">
          <w:rPr>
            <w:rStyle w:val="Kpr"/>
            <w:noProof/>
          </w:rPr>
          <w:t xml:space="preserve"> Farklı tane boyutlarındaki barit cevherlerinin flotasyon testleri sonucu elde edilen tenör ve yoğunluk değerleri</w:t>
        </w:r>
        <w:r w:rsidR="003F7B6B">
          <w:rPr>
            <w:noProof/>
            <w:webHidden/>
          </w:rPr>
          <w:tab/>
        </w:r>
        <w:r w:rsidR="003F7B6B">
          <w:rPr>
            <w:noProof/>
            <w:webHidden/>
          </w:rPr>
          <w:fldChar w:fldCharType="begin"/>
        </w:r>
        <w:r w:rsidR="003F7B6B">
          <w:rPr>
            <w:noProof/>
            <w:webHidden/>
          </w:rPr>
          <w:instrText xml:space="preserve"> PAGEREF _Toc96341524 \h </w:instrText>
        </w:r>
        <w:r w:rsidR="003F7B6B">
          <w:rPr>
            <w:noProof/>
            <w:webHidden/>
          </w:rPr>
        </w:r>
        <w:r w:rsidR="003F7B6B">
          <w:rPr>
            <w:noProof/>
            <w:webHidden/>
          </w:rPr>
          <w:fldChar w:fldCharType="separate"/>
        </w:r>
        <w:r>
          <w:rPr>
            <w:noProof/>
            <w:webHidden/>
          </w:rPr>
          <w:t>74</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25" w:history="1">
        <w:r w:rsidR="003F7B6B" w:rsidRPr="007C514A">
          <w:rPr>
            <w:rStyle w:val="Kpr"/>
            <w:b/>
            <w:noProof/>
          </w:rPr>
          <w:t>Çizelge 4.9</w:t>
        </w:r>
        <w:r w:rsidR="003F7B6B" w:rsidRPr="0072379E">
          <w:rPr>
            <w:rStyle w:val="Kpr"/>
            <w:noProof/>
          </w:rPr>
          <w:t xml:space="preserve"> Farklı tane boyut fraksiyonlarındaki barit cevherlerinin flotasyon testleri sonucu elde edilen tenör ve yoğunluk değerleri</w:t>
        </w:r>
        <w:r w:rsidR="003F7B6B">
          <w:rPr>
            <w:noProof/>
            <w:webHidden/>
          </w:rPr>
          <w:tab/>
        </w:r>
        <w:r w:rsidR="003F7B6B">
          <w:rPr>
            <w:noProof/>
            <w:webHidden/>
          </w:rPr>
          <w:fldChar w:fldCharType="begin"/>
        </w:r>
        <w:r w:rsidR="003F7B6B">
          <w:rPr>
            <w:noProof/>
            <w:webHidden/>
          </w:rPr>
          <w:instrText xml:space="preserve"> PAGEREF _Toc96341525 \h </w:instrText>
        </w:r>
        <w:r w:rsidR="003F7B6B">
          <w:rPr>
            <w:noProof/>
            <w:webHidden/>
          </w:rPr>
        </w:r>
        <w:r w:rsidR="003F7B6B">
          <w:rPr>
            <w:noProof/>
            <w:webHidden/>
          </w:rPr>
          <w:fldChar w:fldCharType="separate"/>
        </w:r>
        <w:r>
          <w:rPr>
            <w:noProof/>
            <w:webHidden/>
          </w:rPr>
          <w:t>75</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26" w:history="1">
        <w:r w:rsidR="003F7B6B" w:rsidRPr="007C514A">
          <w:rPr>
            <w:rStyle w:val="Kpr"/>
            <w:b/>
            <w:noProof/>
          </w:rPr>
          <w:t>Çizelge 4.10</w:t>
        </w:r>
        <w:r w:rsidR="003F7B6B" w:rsidRPr="0072379E">
          <w:rPr>
            <w:rStyle w:val="Kpr"/>
            <w:noProof/>
          </w:rPr>
          <w:t xml:space="preserve"> </w:t>
        </w:r>
        <w:r w:rsidR="003F7B6B">
          <w:rPr>
            <w:rStyle w:val="Kpr"/>
            <w:noProof/>
          </w:rPr>
          <w:t xml:space="preserve"> </w:t>
        </w:r>
        <w:r w:rsidR="003F7B6B" w:rsidRPr="0072379E">
          <w:rPr>
            <w:rStyle w:val="Kpr"/>
            <w:noProof/>
          </w:rPr>
          <w:t>Barit flotasyonunda farklı ortam pH’larında elde edilen konsantrelerin tenör ve yoğunluk değerleri</w:t>
        </w:r>
        <w:r w:rsidR="003F7B6B">
          <w:rPr>
            <w:noProof/>
            <w:webHidden/>
          </w:rPr>
          <w:tab/>
        </w:r>
        <w:r w:rsidR="003F7B6B">
          <w:rPr>
            <w:noProof/>
            <w:webHidden/>
          </w:rPr>
          <w:fldChar w:fldCharType="begin"/>
        </w:r>
        <w:r w:rsidR="003F7B6B">
          <w:rPr>
            <w:noProof/>
            <w:webHidden/>
          </w:rPr>
          <w:instrText xml:space="preserve"> PAGEREF _Toc96341526 \h </w:instrText>
        </w:r>
        <w:r w:rsidR="003F7B6B">
          <w:rPr>
            <w:noProof/>
            <w:webHidden/>
          </w:rPr>
        </w:r>
        <w:r w:rsidR="003F7B6B">
          <w:rPr>
            <w:noProof/>
            <w:webHidden/>
          </w:rPr>
          <w:fldChar w:fldCharType="separate"/>
        </w:r>
        <w:r>
          <w:rPr>
            <w:noProof/>
            <w:webHidden/>
          </w:rPr>
          <w:t>77</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27" w:history="1">
        <w:r w:rsidR="003F7B6B" w:rsidRPr="007C514A">
          <w:rPr>
            <w:rStyle w:val="Kpr"/>
            <w:b/>
            <w:noProof/>
          </w:rPr>
          <w:t>Çizelge 4.11</w:t>
        </w:r>
        <w:r w:rsidR="003F7B6B" w:rsidRPr="0072379E">
          <w:rPr>
            <w:rStyle w:val="Kpr"/>
            <w:noProof/>
          </w:rPr>
          <w:t xml:space="preserve"> Barit flotasyonunda kullanılan farklı bastırıcı dozajlarında elde edilen konsantrelere ait tenör ve yoğunluk değerleri</w:t>
        </w:r>
        <w:r w:rsidR="003F7B6B">
          <w:rPr>
            <w:noProof/>
            <w:webHidden/>
          </w:rPr>
          <w:tab/>
        </w:r>
        <w:r w:rsidR="003F7B6B">
          <w:rPr>
            <w:noProof/>
            <w:webHidden/>
          </w:rPr>
          <w:fldChar w:fldCharType="begin"/>
        </w:r>
        <w:r w:rsidR="003F7B6B">
          <w:rPr>
            <w:noProof/>
            <w:webHidden/>
          </w:rPr>
          <w:instrText xml:space="preserve"> PAGEREF _Toc96341527 \h </w:instrText>
        </w:r>
        <w:r w:rsidR="003F7B6B">
          <w:rPr>
            <w:noProof/>
            <w:webHidden/>
          </w:rPr>
        </w:r>
        <w:r w:rsidR="003F7B6B">
          <w:rPr>
            <w:noProof/>
            <w:webHidden/>
          </w:rPr>
          <w:fldChar w:fldCharType="separate"/>
        </w:r>
        <w:r>
          <w:rPr>
            <w:noProof/>
            <w:webHidden/>
          </w:rPr>
          <w:t>78</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28" w:history="1">
        <w:r w:rsidR="003F7B6B" w:rsidRPr="007C514A">
          <w:rPr>
            <w:rStyle w:val="Kpr"/>
            <w:b/>
            <w:noProof/>
          </w:rPr>
          <w:t>Çizelge 4.12</w:t>
        </w:r>
        <w:r w:rsidR="003F7B6B" w:rsidRPr="0072379E">
          <w:rPr>
            <w:rStyle w:val="Kpr"/>
            <w:noProof/>
          </w:rPr>
          <w:t xml:space="preserve"> Barit flotasyonunda kullanılan farklı toplayıcı dozajlarında elde edilen konsantrelerin tenör ve yoğunluk değerlerine etkisi</w:t>
        </w:r>
        <w:r w:rsidR="003F7B6B">
          <w:rPr>
            <w:noProof/>
            <w:webHidden/>
          </w:rPr>
          <w:tab/>
        </w:r>
        <w:r w:rsidR="003F7B6B">
          <w:rPr>
            <w:noProof/>
            <w:webHidden/>
          </w:rPr>
          <w:fldChar w:fldCharType="begin"/>
        </w:r>
        <w:r w:rsidR="003F7B6B">
          <w:rPr>
            <w:noProof/>
            <w:webHidden/>
          </w:rPr>
          <w:instrText xml:space="preserve"> PAGEREF _Toc96341528 \h </w:instrText>
        </w:r>
        <w:r w:rsidR="003F7B6B">
          <w:rPr>
            <w:noProof/>
            <w:webHidden/>
          </w:rPr>
        </w:r>
        <w:r w:rsidR="003F7B6B">
          <w:rPr>
            <w:noProof/>
            <w:webHidden/>
          </w:rPr>
          <w:fldChar w:fldCharType="separate"/>
        </w:r>
        <w:r>
          <w:rPr>
            <w:noProof/>
            <w:webHidden/>
          </w:rPr>
          <w:t>79</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29" w:history="1">
        <w:r w:rsidR="003F7B6B" w:rsidRPr="007C514A">
          <w:rPr>
            <w:rStyle w:val="Kpr"/>
            <w:b/>
            <w:noProof/>
          </w:rPr>
          <w:t>Çizelge 4.13</w:t>
        </w:r>
        <w:r w:rsidR="003F7B6B">
          <w:rPr>
            <w:rStyle w:val="Kpr"/>
            <w:noProof/>
          </w:rPr>
          <w:t xml:space="preserve">  </w:t>
        </w:r>
        <w:r w:rsidR="003F7B6B" w:rsidRPr="0072379E">
          <w:rPr>
            <w:rStyle w:val="Kpr"/>
            <w:noProof/>
          </w:rPr>
          <w:t>Barit flotasyonunda farklı köpürtücü dozajlarında elde edilen konsantrelerin tenör ve yoğunluk değerleri</w:t>
        </w:r>
        <w:r w:rsidR="003F7B6B">
          <w:rPr>
            <w:noProof/>
            <w:webHidden/>
          </w:rPr>
          <w:tab/>
        </w:r>
        <w:r w:rsidR="003F7B6B">
          <w:rPr>
            <w:noProof/>
            <w:webHidden/>
          </w:rPr>
          <w:fldChar w:fldCharType="begin"/>
        </w:r>
        <w:r w:rsidR="003F7B6B">
          <w:rPr>
            <w:noProof/>
            <w:webHidden/>
          </w:rPr>
          <w:instrText xml:space="preserve"> PAGEREF _Toc96341529 \h </w:instrText>
        </w:r>
        <w:r w:rsidR="003F7B6B">
          <w:rPr>
            <w:noProof/>
            <w:webHidden/>
          </w:rPr>
        </w:r>
        <w:r w:rsidR="003F7B6B">
          <w:rPr>
            <w:noProof/>
            <w:webHidden/>
          </w:rPr>
          <w:fldChar w:fldCharType="separate"/>
        </w:r>
        <w:r>
          <w:rPr>
            <w:noProof/>
            <w:webHidden/>
          </w:rPr>
          <w:t>81</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30" w:history="1">
        <w:r w:rsidR="003F7B6B" w:rsidRPr="003F7B6B">
          <w:rPr>
            <w:rStyle w:val="Kpr"/>
            <w:b/>
            <w:noProof/>
          </w:rPr>
          <w:t xml:space="preserve">Çizelge 4.14  </w:t>
        </w:r>
        <w:r w:rsidR="003F7B6B" w:rsidRPr="0072379E">
          <w:rPr>
            <w:rStyle w:val="Kpr"/>
            <w:noProof/>
          </w:rPr>
          <w:t>YBD barit numunelerinin flotasyon kinetik çalışmaları</w:t>
        </w:r>
        <w:r w:rsidR="003F7B6B">
          <w:rPr>
            <w:noProof/>
            <w:webHidden/>
          </w:rPr>
          <w:tab/>
        </w:r>
        <w:r w:rsidR="003F7B6B">
          <w:rPr>
            <w:noProof/>
            <w:webHidden/>
          </w:rPr>
          <w:fldChar w:fldCharType="begin"/>
        </w:r>
        <w:r w:rsidR="003F7B6B">
          <w:rPr>
            <w:noProof/>
            <w:webHidden/>
          </w:rPr>
          <w:instrText xml:space="preserve"> PAGEREF _Toc96341530 \h </w:instrText>
        </w:r>
        <w:r w:rsidR="003F7B6B">
          <w:rPr>
            <w:noProof/>
            <w:webHidden/>
          </w:rPr>
        </w:r>
        <w:r w:rsidR="003F7B6B">
          <w:rPr>
            <w:noProof/>
            <w:webHidden/>
          </w:rPr>
          <w:fldChar w:fldCharType="separate"/>
        </w:r>
        <w:r>
          <w:rPr>
            <w:noProof/>
            <w:webHidden/>
          </w:rPr>
          <w:t>82</w:t>
        </w:r>
        <w:r w:rsidR="003F7B6B">
          <w:rPr>
            <w:noProof/>
            <w:webHidden/>
          </w:rPr>
          <w:fldChar w:fldCharType="end"/>
        </w:r>
      </w:hyperlink>
    </w:p>
    <w:p w:rsidR="003F7B6B" w:rsidRDefault="00DD38E7" w:rsidP="003F7B6B">
      <w:pPr>
        <w:pStyle w:val="ekillerTablosu"/>
        <w:tabs>
          <w:tab w:val="right" w:leader="dot" w:pos="8493"/>
        </w:tabs>
        <w:spacing w:line="240" w:lineRule="auto"/>
        <w:ind w:left="1304" w:hanging="1304"/>
        <w:rPr>
          <w:rFonts w:asciiTheme="minorHAnsi" w:eastAsiaTheme="minorEastAsia" w:hAnsiTheme="minorHAnsi" w:cstheme="minorBidi"/>
          <w:noProof/>
          <w:sz w:val="22"/>
          <w:szCs w:val="22"/>
          <w:lang w:eastAsia="tr-TR"/>
        </w:rPr>
      </w:pPr>
      <w:hyperlink w:anchor="_Toc96341531" w:history="1">
        <w:r w:rsidR="003F7B6B" w:rsidRPr="003F7B6B">
          <w:rPr>
            <w:rStyle w:val="Kpr"/>
            <w:b/>
            <w:noProof/>
          </w:rPr>
          <w:t xml:space="preserve">Çizelge 4.15 </w:t>
        </w:r>
        <w:r w:rsidR="003F7B6B" w:rsidRPr="0072379E">
          <w:rPr>
            <w:rStyle w:val="Kpr"/>
            <w:noProof/>
          </w:rPr>
          <w:t xml:space="preserve"> YBİ barit numunelerinin flotasyon kinetik çalışmaları</w:t>
        </w:r>
        <w:r w:rsidR="003F7B6B">
          <w:rPr>
            <w:noProof/>
            <w:webHidden/>
          </w:rPr>
          <w:tab/>
        </w:r>
        <w:r w:rsidR="003F7B6B">
          <w:rPr>
            <w:noProof/>
            <w:webHidden/>
          </w:rPr>
          <w:fldChar w:fldCharType="begin"/>
        </w:r>
        <w:r w:rsidR="003F7B6B">
          <w:rPr>
            <w:noProof/>
            <w:webHidden/>
          </w:rPr>
          <w:instrText xml:space="preserve"> PAGEREF _Toc96341531 \h </w:instrText>
        </w:r>
        <w:r w:rsidR="003F7B6B">
          <w:rPr>
            <w:noProof/>
            <w:webHidden/>
          </w:rPr>
        </w:r>
        <w:r w:rsidR="003F7B6B">
          <w:rPr>
            <w:noProof/>
            <w:webHidden/>
          </w:rPr>
          <w:fldChar w:fldCharType="separate"/>
        </w:r>
        <w:r>
          <w:rPr>
            <w:noProof/>
            <w:webHidden/>
          </w:rPr>
          <w:t>82</w:t>
        </w:r>
        <w:r w:rsidR="003F7B6B">
          <w:rPr>
            <w:noProof/>
            <w:webHidden/>
          </w:rPr>
          <w:fldChar w:fldCharType="end"/>
        </w:r>
      </w:hyperlink>
    </w:p>
    <w:p w:rsidR="003F7B6B" w:rsidRDefault="00DD38E7" w:rsidP="007C514A">
      <w:pPr>
        <w:pStyle w:val="ekillerTablosu"/>
        <w:tabs>
          <w:tab w:val="right" w:leader="dot" w:pos="8493"/>
        </w:tabs>
        <w:spacing w:line="240" w:lineRule="auto"/>
        <w:ind w:left="1361" w:hanging="1361"/>
        <w:rPr>
          <w:rFonts w:asciiTheme="minorHAnsi" w:eastAsiaTheme="minorEastAsia" w:hAnsiTheme="minorHAnsi" w:cstheme="minorBidi"/>
          <w:noProof/>
          <w:sz w:val="22"/>
          <w:szCs w:val="22"/>
          <w:lang w:eastAsia="tr-TR"/>
        </w:rPr>
      </w:pPr>
      <w:hyperlink w:anchor="_Toc96341532" w:history="1">
        <w:r w:rsidR="003F7B6B" w:rsidRPr="003F7B6B">
          <w:rPr>
            <w:rStyle w:val="Kpr"/>
            <w:b/>
            <w:noProof/>
          </w:rPr>
          <w:t xml:space="preserve">Çizelge 4.16 </w:t>
        </w:r>
        <w:r w:rsidR="003F7B6B">
          <w:rPr>
            <w:rStyle w:val="Kpr"/>
            <w:noProof/>
          </w:rPr>
          <w:t xml:space="preserve"> </w:t>
        </w:r>
        <w:r w:rsidR="007C514A">
          <w:rPr>
            <w:rStyle w:val="Kpr"/>
            <w:noProof/>
          </w:rPr>
          <w:t xml:space="preserve"> </w:t>
        </w:r>
        <w:r w:rsidR="003F7B6B" w:rsidRPr="0072379E">
          <w:rPr>
            <w:rStyle w:val="Kpr"/>
            <w:noProof/>
          </w:rPr>
          <w:t xml:space="preserve">Çubuklu ve bilyalı değirmenlerde öğütülmüş barit numunelerinin </w:t>
        </w:r>
        <w:r w:rsidR="007C514A">
          <w:rPr>
            <w:rStyle w:val="Kpr"/>
            <w:noProof/>
          </w:rPr>
          <w:t xml:space="preserve">flotasyon </w:t>
        </w:r>
        <w:r w:rsidR="003F7B6B" w:rsidRPr="0072379E">
          <w:rPr>
            <w:rStyle w:val="Kpr"/>
            <w:noProof/>
          </w:rPr>
          <w:t>ürünlerin yoğunluk, tenör ve verim değerleri</w:t>
        </w:r>
        <w:r w:rsidR="003F7B6B">
          <w:rPr>
            <w:noProof/>
            <w:webHidden/>
          </w:rPr>
          <w:tab/>
        </w:r>
        <w:r w:rsidR="003F7B6B">
          <w:rPr>
            <w:noProof/>
            <w:webHidden/>
          </w:rPr>
          <w:fldChar w:fldCharType="begin"/>
        </w:r>
        <w:r w:rsidR="003F7B6B">
          <w:rPr>
            <w:noProof/>
            <w:webHidden/>
          </w:rPr>
          <w:instrText xml:space="preserve"> PAGEREF _Toc96341532 \h </w:instrText>
        </w:r>
        <w:r w:rsidR="003F7B6B">
          <w:rPr>
            <w:noProof/>
            <w:webHidden/>
          </w:rPr>
        </w:r>
        <w:r w:rsidR="003F7B6B">
          <w:rPr>
            <w:noProof/>
            <w:webHidden/>
          </w:rPr>
          <w:fldChar w:fldCharType="separate"/>
        </w:r>
        <w:r>
          <w:rPr>
            <w:noProof/>
            <w:webHidden/>
          </w:rPr>
          <w:t>84</w:t>
        </w:r>
        <w:r w:rsidR="003F7B6B">
          <w:rPr>
            <w:noProof/>
            <w:webHidden/>
          </w:rPr>
          <w:fldChar w:fldCharType="end"/>
        </w:r>
      </w:hyperlink>
    </w:p>
    <w:p w:rsidR="007F10B2" w:rsidRPr="00D36225" w:rsidRDefault="00E80154" w:rsidP="00DD0894">
      <w:pPr>
        <w:pStyle w:val="ANABALIKLAR"/>
        <w:numPr>
          <w:ilvl w:val="0"/>
          <w:numId w:val="0"/>
        </w:numPr>
        <w:ind w:left="432"/>
        <w:jc w:val="center"/>
      </w:pPr>
      <w:r w:rsidRPr="00D36225">
        <w:rPr>
          <w:lang w:eastAsia="tr-TR"/>
        </w:rPr>
        <w:fldChar w:fldCharType="end"/>
      </w:r>
      <w:r w:rsidRPr="00D36225">
        <w:rPr>
          <w:lang w:eastAsia="tr-TR"/>
        </w:rPr>
        <w:br w:type="page"/>
      </w:r>
      <w:bookmarkStart w:id="6" w:name="_Toc95600877"/>
      <w:r w:rsidR="007F10B2" w:rsidRPr="00D36225">
        <w:t>SİMGELER VE KISALTMA</w:t>
      </w:r>
      <w:r w:rsidR="0081356F" w:rsidRPr="00D36225">
        <w:t>L</w:t>
      </w:r>
      <w:r w:rsidR="007F10B2" w:rsidRPr="00D36225">
        <w:t>AR</w:t>
      </w:r>
      <w:r w:rsidR="00747B4A" w:rsidRPr="00D36225">
        <w:t xml:space="preserve"> </w:t>
      </w:r>
      <w:r w:rsidR="00030992" w:rsidRPr="00D36225">
        <w:t>DİZİNİ</w:t>
      </w:r>
      <w:bookmarkEnd w:id="6"/>
    </w:p>
    <w:p w:rsidR="00C03D19" w:rsidRPr="00D36225" w:rsidRDefault="00C03D19" w:rsidP="00C03D19">
      <w:pPr>
        <w:pStyle w:val="AralkYok"/>
        <w:rPr>
          <w:b/>
        </w:rPr>
      </w:pPr>
      <w:r w:rsidRPr="00D36225">
        <w:rPr>
          <w:b/>
        </w:rPr>
        <w:t>t</w:t>
      </w:r>
      <w:r w:rsidRPr="00D36225">
        <w:rPr>
          <w:b/>
        </w:rPr>
        <w:tab/>
        <w:t xml:space="preserve">: </w:t>
      </w:r>
      <w:r w:rsidRPr="00D36225">
        <w:t>Öğütme süresi</w:t>
      </w:r>
    </w:p>
    <w:p w:rsidR="00C03D19" w:rsidRPr="00D36225" w:rsidRDefault="00C03D19" w:rsidP="00C03D19">
      <w:pPr>
        <w:pStyle w:val="AralkYok"/>
        <w:rPr>
          <w:b/>
        </w:rPr>
      </w:pPr>
      <w:r w:rsidRPr="00D36225">
        <w:rPr>
          <w:b/>
        </w:rPr>
        <w:t>N</w:t>
      </w:r>
      <w:r w:rsidRPr="00D36225">
        <w:rPr>
          <w:b/>
          <w:vertAlign w:val="subscript"/>
        </w:rPr>
        <w:t>c</w:t>
      </w:r>
      <w:r w:rsidRPr="00D36225">
        <w:rPr>
          <w:b/>
          <w:vertAlign w:val="subscript"/>
        </w:rPr>
        <w:tab/>
      </w:r>
      <w:r w:rsidRPr="00D36225">
        <w:rPr>
          <w:b/>
        </w:rPr>
        <w:t xml:space="preserve">: </w:t>
      </w:r>
      <w:r w:rsidRPr="00D36225">
        <w:t>Kritik hız (dev/dak)</w:t>
      </w:r>
    </w:p>
    <w:p w:rsidR="00C03D19" w:rsidRPr="00D36225" w:rsidRDefault="00C03D19" w:rsidP="00C03D19">
      <w:pPr>
        <w:pStyle w:val="AralkYok"/>
        <w:rPr>
          <w:b/>
        </w:rPr>
      </w:pPr>
      <w:r w:rsidRPr="00D36225">
        <w:rPr>
          <w:b/>
        </w:rPr>
        <w:t>D</w:t>
      </w:r>
      <w:r w:rsidRPr="00D36225">
        <w:rPr>
          <w:b/>
        </w:rPr>
        <w:tab/>
        <w:t xml:space="preserve">: </w:t>
      </w:r>
      <w:r w:rsidRPr="00D36225">
        <w:t>Değirmen çapı</w:t>
      </w:r>
    </w:p>
    <w:p w:rsidR="00C03D19" w:rsidRPr="00D36225" w:rsidRDefault="00C03D19" w:rsidP="00C03D19">
      <w:pPr>
        <w:pStyle w:val="AralkYok"/>
      </w:pPr>
      <w:r w:rsidRPr="00D36225">
        <w:rPr>
          <w:b/>
        </w:rPr>
        <w:t>d</w:t>
      </w:r>
      <w:r w:rsidRPr="00D36225">
        <w:rPr>
          <w:b/>
        </w:rPr>
        <w:tab/>
      </w:r>
      <w:r w:rsidRPr="00D36225">
        <w:t>: Bilya/çubuk çapı</w:t>
      </w:r>
    </w:p>
    <w:p w:rsidR="00C03D19" w:rsidRPr="00D36225" w:rsidRDefault="00C03D19" w:rsidP="00C03D19">
      <w:pPr>
        <w:pStyle w:val="AralkYok"/>
      </w:pPr>
      <w:r w:rsidRPr="00D36225">
        <w:rPr>
          <w:b/>
        </w:rPr>
        <w:t>J</w:t>
      </w:r>
      <w:r w:rsidRPr="00D36225">
        <w:tab/>
        <w:t>: Bilya/çubuk şarj oranı</w:t>
      </w:r>
    </w:p>
    <w:p w:rsidR="00C03D19" w:rsidRPr="00D36225" w:rsidRDefault="00C03D19" w:rsidP="00C03D19">
      <w:pPr>
        <w:pStyle w:val="AralkYok"/>
      </w:pPr>
      <w:r w:rsidRPr="00D36225">
        <w:rPr>
          <w:b/>
        </w:rPr>
        <w:t>U</w:t>
      </w:r>
      <w:r w:rsidRPr="00D36225">
        <w:tab/>
        <w:t>: Bilyalar/çubuklar arasındaki boşluk oranı</w:t>
      </w:r>
    </w:p>
    <w:p w:rsidR="00C03D19" w:rsidRPr="00D36225" w:rsidRDefault="00C03D19" w:rsidP="00C03D19">
      <w:pPr>
        <w:pStyle w:val="AralkYok"/>
      </w:pPr>
      <w:r w:rsidRPr="00D36225">
        <w:rPr>
          <w:b/>
        </w:rPr>
        <w:t>f</w:t>
      </w:r>
      <w:r w:rsidRPr="00D36225">
        <w:rPr>
          <w:b/>
          <w:vertAlign w:val="subscript"/>
        </w:rPr>
        <w:t>c</w:t>
      </w:r>
      <w:r w:rsidRPr="00D36225">
        <w:rPr>
          <w:vertAlign w:val="subscript"/>
        </w:rPr>
        <w:tab/>
      </w:r>
      <w:r w:rsidRPr="00D36225">
        <w:t>: Malzeme şarj oranı</w:t>
      </w:r>
    </w:p>
    <w:p w:rsidR="00C03D19" w:rsidRPr="00D36225" w:rsidRDefault="00EB3611" w:rsidP="00C03D19">
      <w:pPr>
        <w:pStyle w:val="AralkYok"/>
      </w:pPr>
      <w:r w:rsidRPr="00D36225">
        <w:rPr>
          <w:b/>
        </w:rPr>
        <w:t>ɣ</w:t>
      </w:r>
      <w:r w:rsidR="00C03D19" w:rsidRPr="00D36225">
        <w:rPr>
          <w:b/>
          <w:sz w:val="22"/>
          <w:szCs w:val="22"/>
          <w:vertAlign w:val="subscript"/>
        </w:rPr>
        <w:t>SH</w:t>
      </w:r>
      <w:r w:rsidR="00C03D19" w:rsidRPr="00D36225">
        <w:rPr>
          <w:b/>
          <w:vertAlign w:val="subscript"/>
        </w:rPr>
        <w:t xml:space="preserve"> </w:t>
      </w:r>
      <w:r w:rsidR="00C03D19" w:rsidRPr="00D36225">
        <w:rPr>
          <w:vertAlign w:val="subscript"/>
        </w:rPr>
        <w:tab/>
      </w:r>
      <w:r w:rsidR="00C03D19" w:rsidRPr="00D36225">
        <w:t>: Sıvı-hava arayüzey gerilimi,  mN/m</w:t>
      </w:r>
    </w:p>
    <w:p w:rsidR="00C03D19" w:rsidRPr="00D36225" w:rsidRDefault="00EB3611" w:rsidP="00C03D19">
      <w:pPr>
        <w:pStyle w:val="AralkYok"/>
      </w:pPr>
      <w:r w:rsidRPr="00D36225">
        <w:rPr>
          <w:b/>
        </w:rPr>
        <w:t>ɣ</w:t>
      </w:r>
      <w:r w:rsidR="00C03D19" w:rsidRPr="00D36225">
        <w:rPr>
          <w:b/>
          <w:sz w:val="22"/>
          <w:szCs w:val="22"/>
          <w:vertAlign w:val="subscript"/>
        </w:rPr>
        <w:t>KH</w:t>
      </w:r>
      <w:r w:rsidR="00C03D19" w:rsidRPr="00D36225">
        <w:rPr>
          <w:vertAlign w:val="subscript"/>
        </w:rPr>
        <w:tab/>
      </w:r>
      <w:r w:rsidR="00C03D19" w:rsidRPr="00D36225">
        <w:t>: Katı-hava arayüzey gerilimi,  mN/m</w:t>
      </w:r>
    </w:p>
    <w:p w:rsidR="00C03D19" w:rsidRPr="00D36225" w:rsidRDefault="00EB3611" w:rsidP="00C03D19">
      <w:pPr>
        <w:pStyle w:val="AralkYok"/>
      </w:pPr>
      <w:r w:rsidRPr="00D36225">
        <w:rPr>
          <w:b/>
        </w:rPr>
        <w:t>ɣ</w:t>
      </w:r>
      <w:r w:rsidR="00C03D19" w:rsidRPr="00D36225">
        <w:rPr>
          <w:b/>
          <w:sz w:val="22"/>
          <w:szCs w:val="22"/>
          <w:vertAlign w:val="subscript"/>
        </w:rPr>
        <w:t>KS</w:t>
      </w:r>
      <w:r w:rsidR="00C03D19" w:rsidRPr="00D36225">
        <w:tab/>
        <w:t>: Katı-sıvı arayüzey gerilimi,  mN/m</w:t>
      </w:r>
    </w:p>
    <w:p w:rsidR="00C03D19" w:rsidRPr="00D36225" w:rsidRDefault="00EB3611" w:rsidP="00C03D19">
      <w:pPr>
        <w:pStyle w:val="AralkYok"/>
      </w:pPr>
      <w:r w:rsidRPr="00D36225">
        <w:rPr>
          <w:b/>
        </w:rPr>
        <w:t>ɣ</w:t>
      </w:r>
      <w:r w:rsidR="00C03D19" w:rsidRPr="00D36225">
        <w:rPr>
          <w:b/>
          <w:vertAlign w:val="subscript"/>
        </w:rPr>
        <w:t>c</w:t>
      </w:r>
      <w:r w:rsidR="00C03D19" w:rsidRPr="00D36225">
        <w:tab/>
        <w:t>: Kritik ıslanma yüzey gerilimi, mN/m</w:t>
      </w:r>
    </w:p>
    <w:p w:rsidR="00C03D19" w:rsidRPr="00D36225" w:rsidRDefault="00C03D19" w:rsidP="00C03D19">
      <w:pPr>
        <w:pStyle w:val="AralkYok"/>
      </w:pPr>
      <w:r w:rsidRPr="00D36225">
        <w:rPr>
          <w:b/>
        </w:rPr>
        <w:t>θ</w:t>
      </w:r>
      <w:r w:rsidRPr="00D36225">
        <w:tab/>
        <w:t>: Temas Açısı</w:t>
      </w:r>
    </w:p>
    <w:p w:rsidR="00C03D19" w:rsidRPr="00D36225" w:rsidRDefault="00C03D19" w:rsidP="00C03D19">
      <w:pPr>
        <w:pStyle w:val="AralkYok"/>
      </w:pPr>
      <w:r w:rsidRPr="00D36225">
        <w:rPr>
          <w:b/>
        </w:rPr>
        <w:t>W</w:t>
      </w:r>
      <w:r w:rsidRPr="00D36225">
        <w:rPr>
          <w:b/>
          <w:vertAlign w:val="subscript"/>
        </w:rPr>
        <w:t>k</w:t>
      </w:r>
      <w:r w:rsidRPr="00D36225">
        <w:tab/>
        <w:t>: Kohezyon işi</w:t>
      </w:r>
    </w:p>
    <w:p w:rsidR="00C03D19" w:rsidRPr="00D36225" w:rsidRDefault="00C03D19" w:rsidP="00C03D19">
      <w:pPr>
        <w:pStyle w:val="AralkYok"/>
      </w:pPr>
      <w:r w:rsidRPr="00D36225">
        <w:rPr>
          <w:b/>
        </w:rPr>
        <w:t>W</w:t>
      </w:r>
      <w:r w:rsidRPr="00D36225">
        <w:rPr>
          <w:b/>
          <w:vertAlign w:val="subscript"/>
        </w:rPr>
        <w:t>a</w:t>
      </w:r>
      <w:r w:rsidRPr="00D36225">
        <w:rPr>
          <w:vertAlign w:val="subscript"/>
        </w:rPr>
        <w:tab/>
      </w:r>
      <w:r w:rsidRPr="00D36225">
        <w:t>: Adhezyon işi</w:t>
      </w:r>
    </w:p>
    <w:p w:rsidR="00C03D19" w:rsidRPr="00D36225" w:rsidRDefault="00C03D19" w:rsidP="00C03D19">
      <w:pPr>
        <w:pStyle w:val="AralkYok"/>
      </w:pPr>
      <w:r w:rsidRPr="00D36225">
        <w:rPr>
          <w:b/>
        </w:rPr>
        <w:t>θ</w:t>
      </w:r>
      <w:r w:rsidRPr="00D36225">
        <w:rPr>
          <w:b/>
          <w:vertAlign w:val="subscript"/>
        </w:rPr>
        <w:t>i</w:t>
      </w:r>
      <w:r w:rsidRPr="00D36225">
        <w:tab/>
        <w:t xml:space="preserve">: İleriye giden temas </w:t>
      </w:r>
      <w:r w:rsidR="00086B04" w:rsidRPr="00D36225">
        <w:t>a</w:t>
      </w:r>
      <w:r w:rsidRPr="00D36225">
        <w:t>çısı</w:t>
      </w:r>
    </w:p>
    <w:p w:rsidR="00C03D19" w:rsidRPr="00D36225" w:rsidRDefault="00C03D19" w:rsidP="00C03D19">
      <w:pPr>
        <w:pStyle w:val="AralkYok"/>
      </w:pPr>
      <w:r w:rsidRPr="00D36225">
        <w:rPr>
          <w:b/>
        </w:rPr>
        <w:t>θ</w:t>
      </w:r>
      <w:r w:rsidRPr="00D36225">
        <w:rPr>
          <w:b/>
          <w:vertAlign w:val="subscript"/>
        </w:rPr>
        <w:t>g</w:t>
      </w:r>
      <w:r w:rsidRPr="00D36225">
        <w:tab/>
        <w:t xml:space="preserve">: Geriye giden temas </w:t>
      </w:r>
      <w:r w:rsidR="00086B04" w:rsidRPr="00D36225">
        <w:t>a</w:t>
      </w:r>
      <w:r w:rsidRPr="00D36225">
        <w:t>çısı</w:t>
      </w:r>
    </w:p>
    <w:p w:rsidR="00C03D19" w:rsidRPr="00D36225" w:rsidRDefault="00C03D19" w:rsidP="00C03D19">
      <w:pPr>
        <w:pStyle w:val="AralkYok"/>
      </w:pPr>
      <w:r w:rsidRPr="00D36225">
        <w:rPr>
          <w:b/>
        </w:rPr>
        <w:t>m</w:t>
      </w:r>
      <w:r w:rsidRPr="00D36225">
        <w:tab/>
        <w:t>: Bir damlanın ağırlığı, gr</w:t>
      </w:r>
    </w:p>
    <w:p w:rsidR="00C03D19" w:rsidRPr="00D36225" w:rsidRDefault="00C03D19" w:rsidP="00C03D19">
      <w:pPr>
        <w:pStyle w:val="AralkYok"/>
        <w:rPr>
          <w:vertAlign w:val="superscript"/>
        </w:rPr>
      </w:pPr>
      <w:r w:rsidRPr="00D36225">
        <w:rPr>
          <w:b/>
        </w:rPr>
        <w:t>v</w:t>
      </w:r>
      <w:r w:rsidRPr="00D36225">
        <w:tab/>
        <w:t>: Bir damlanın hacmi, cm</w:t>
      </w:r>
      <w:r w:rsidRPr="00D36225">
        <w:rPr>
          <w:vertAlign w:val="superscript"/>
        </w:rPr>
        <w:t>3</w:t>
      </w:r>
    </w:p>
    <w:p w:rsidR="00C03D19" w:rsidRPr="00D36225" w:rsidRDefault="00C03D19" w:rsidP="00C03D19">
      <w:pPr>
        <w:pStyle w:val="AralkYok"/>
      </w:pPr>
      <w:r w:rsidRPr="00D36225">
        <w:rPr>
          <w:b/>
          <w:vertAlign w:val="superscript"/>
        </w:rPr>
        <w:t>r</w:t>
      </w:r>
      <w:r w:rsidRPr="00D36225">
        <w:rPr>
          <w:vertAlign w:val="superscript"/>
        </w:rPr>
        <w:tab/>
      </w:r>
      <w:r w:rsidRPr="00D36225">
        <w:t>: Büret çapı, mm</w:t>
      </w:r>
    </w:p>
    <w:p w:rsidR="00C03D19" w:rsidRPr="00D36225" w:rsidRDefault="00C03D19" w:rsidP="00C03D19">
      <w:pPr>
        <w:pStyle w:val="AralkYok"/>
      </w:pPr>
      <w:r w:rsidRPr="00D36225">
        <w:rPr>
          <w:b/>
        </w:rPr>
        <w:t>F</w:t>
      </w:r>
      <w:r w:rsidRPr="00D36225">
        <w:tab/>
        <w:t>: Düzeltme faktörü</w:t>
      </w:r>
    </w:p>
    <w:p w:rsidR="00C03D19" w:rsidRPr="00D36225" w:rsidRDefault="00C03D19" w:rsidP="00C03D19">
      <w:pPr>
        <w:pStyle w:val="AralkYok"/>
      </w:pPr>
      <w:r w:rsidRPr="00D36225">
        <w:rPr>
          <w:b/>
        </w:rPr>
        <w:t>f</w:t>
      </w:r>
      <w:r w:rsidRPr="00D36225">
        <w:tab/>
        <w:t>: Karakteristik değer</w:t>
      </w:r>
    </w:p>
    <w:p w:rsidR="0028723D" w:rsidRPr="00D36225" w:rsidRDefault="0028723D" w:rsidP="0028723D">
      <w:pPr>
        <w:pStyle w:val="AralkYok"/>
        <w:rPr>
          <w:b/>
        </w:rPr>
      </w:pPr>
      <w:r w:rsidRPr="00D36225">
        <w:rPr>
          <w:b/>
        </w:rPr>
        <w:t>Gp</w:t>
      </w:r>
      <w:r w:rsidRPr="00D36225">
        <w:rPr>
          <w:b/>
        </w:rPr>
        <w:tab/>
      </w:r>
      <w:r w:rsidRPr="00D36225">
        <w:t>: Piknometre ağırlğı</w:t>
      </w:r>
    </w:p>
    <w:p w:rsidR="0028723D" w:rsidRPr="00D36225" w:rsidRDefault="0028723D" w:rsidP="0028723D">
      <w:pPr>
        <w:pStyle w:val="AralkYok"/>
        <w:rPr>
          <w:b/>
        </w:rPr>
      </w:pPr>
      <w:r w:rsidRPr="00D36225">
        <w:rPr>
          <w:b/>
        </w:rPr>
        <w:t>Gpn</w:t>
      </w:r>
      <w:r w:rsidRPr="00D36225">
        <w:rPr>
          <w:b/>
        </w:rPr>
        <w:tab/>
      </w:r>
      <w:r w:rsidRPr="00D36225">
        <w:t>: Piknometre ve numune ağırlığı</w:t>
      </w:r>
    </w:p>
    <w:p w:rsidR="0028723D" w:rsidRPr="00D36225" w:rsidRDefault="0028723D" w:rsidP="0028723D">
      <w:pPr>
        <w:pStyle w:val="AralkYok"/>
        <w:rPr>
          <w:b/>
        </w:rPr>
      </w:pPr>
      <w:r w:rsidRPr="00D36225">
        <w:rPr>
          <w:b/>
        </w:rPr>
        <w:t>Gpns</w:t>
      </w:r>
      <w:r w:rsidRPr="00D36225">
        <w:rPr>
          <w:b/>
        </w:rPr>
        <w:tab/>
      </w:r>
      <w:r w:rsidRPr="00D36225">
        <w:t>: Piknometre, numune ve sıvının ağırlığı</w:t>
      </w:r>
    </w:p>
    <w:p w:rsidR="0028723D" w:rsidRPr="00D36225" w:rsidRDefault="0028723D" w:rsidP="00C03D19">
      <w:pPr>
        <w:pStyle w:val="AralkYok"/>
      </w:pPr>
      <w:r w:rsidRPr="00D36225">
        <w:rPr>
          <w:b/>
        </w:rPr>
        <w:t>Gps</w:t>
      </w:r>
      <w:r w:rsidRPr="00D36225">
        <w:rPr>
          <w:b/>
        </w:rPr>
        <w:tab/>
      </w:r>
      <w:r w:rsidRPr="00D36225">
        <w:t>: Piknometre</w:t>
      </w:r>
      <w:r w:rsidRPr="00D36225">
        <w:rPr>
          <w:b/>
        </w:rPr>
        <w:t xml:space="preserve"> </w:t>
      </w:r>
      <w:r w:rsidRPr="00D36225">
        <w:t>ve sıvı ağırlığı</w:t>
      </w:r>
    </w:p>
    <w:p w:rsidR="00C03D19" w:rsidRPr="00D36225" w:rsidRDefault="00C03D19" w:rsidP="00C03D19">
      <w:pPr>
        <w:pStyle w:val="AralkYok"/>
      </w:pPr>
      <w:r w:rsidRPr="00D36225">
        <w:rPr>
          <w:b/>
        </w:rPr>
        <w:t>m</w:t>
      </w:r>
      <w:r w:rsidRPr="00D36225">
        <w:rPr>
          <w:b/>
          <w:vertAlign w:val="subscript"/>
        </w:rPr>
        <w:t>c</w:t>
      </w:r>
      <w:r w:rsidRPr="00D36225">
        <w:tab/>
        <w:t xml:space="preserve">: Zisman temas açısı ölçüm eğrisinin (cosθ- </w:t>
      </w:r>
      <w:r w:rsidR="00EB3611" w:rsidRPr="00D36225">
        <w:t>ɣ</w:t>
      </w:r>
      <w:r w:rsidRPr="00D36225">
        <w:t>SH eğrisi) eğimi</w:t>
      </w:r>
    </w:p>
    <w:p w:rsidR="0028723D" w:rsidRPr="00D36225" w:rsidRDefault="0028723D" w:rsidP="0028723D">
      <w:pPr>
        <w:pStyle w:val="AralkYok"/>
        <w:rPr>
          <w:b/>
        </w:rPr>
      </w:pPr>
      <w:r w:rsidRPr="00D36225">
        <w:rPr>
          <w:b/>
        </w:rPr>
        <w:t>DIA</w:t>
      </w:r>
      <w:r w:rsidRPr="00D36225">
        <w:rPr>
          <w:b/>
        </w:rPr>
        <w:tab/>
      </w:r>
      <w:r w:rsidRPr="00D36225">
        <w:t>: Dynamic Image Analysis, dinamik görüntü analizi</w:t>
      </w:r>
    </w:p>
    <w:p w:rsidR="0028723D" w:rsidRPr="00D36225" w:rsidRDefault="0028723D" w:rsidP="0028723D">
      <w:pPr>
        <w:pStyle w:val="AralkYok"/>
        <w:rPr>
          <w:b/>
        </w:rPr>
      </w:pPr>
      <w:r w:rsidRPr="00D36225">
        <w:rPr>
          <w:b/>
        </w:rPr>
        <w:t>SEM</w:t>
      </w:r>
      <w:r w:rsidRPr="00D36225">
        <w:rPr>
          <w:b/>
        </w:rPr>
        <w:tab/>
      </w:r>
      <w:r w:rsidRPr="00D36225">
        <w:t>:</w:t>
      </w:r>
      <w:r w:rsidRPr="00D36225">
        <w:rPr>
          <w:b/>
        </w:rPr>
        <w:t xml:space="preserve"> </w:t>
      </w:r>
      <w:r w:rsidRPr="00D36225">
        <w:t>Scanning Electron Microscope, Taramalı Elektron Mikroskobu</w:t>
      </w:r>
    </w:p>
    <w:p w:rsidR="00C03D19" w:rsidRPr="00D36225" w:rsidRDefault="00C03D19" w:rsidP="00C03D19">
      <w:pPr>
        <w:pStyle w:val="AralkYok"/>
        <w:rPr>
          <w:b/>
        </w:rPr>
      </w:pPr>
      <w:r w:rsidRPr="00D36225">
        <w:rPr>
          <w:b/>
        </w:rPr>
        <w:t>MIBC</w:t>
      </w:r>
      <w:r w:rsidRPr="00D36225">
        <w:rPr>
          <w:b/>
        </w:rPr>
        <w:tab/>
      </w:r>
      <w:r w:rsidRPr="00D36225">
        <w:t>: Metil izobutil karbinol (Methyl Isobutyl Carbinol)</w:t>
      </w:r>
    </w:p>
    <w:p w:rsidR="00C03D19" w:rsidRPr="00D36225" w:rsidRDefault="00C03D19" w:rsidP="00C03D19">
      <w:pPr>
        <w:pStyle w:val="AralkYok"/>
        <w:rPr>
          <w:b/>
        </w:rPr>
      </w:pPr>
      <w:r w:rsidRPr="00D36225">
        <w:rPr>
          <w:b/>
        </w:rPr>
        <w:t>HCl</w:t>
      </w:r>
      <w:r w:rsidRPr="00D36225">
        <w:rPr>
          <w:b/>
        </w:rPr>
        <w:tab/>
      </w:r>
      <w:r w:rsidRPr="00D36225">
        <w:t>: Hidroklorik asit</w:t>
      </w:r>
    </w:p>
    <w:p w:rsidR="00C03D19" w:rsidRPr="00D36225" w:rsidRDefault="00C03D19" w:rsidP="00C03D19">
      <w:pPr>
        <w:pStyle w:val="AralkYok"/>
        <w:rPr>
          <w:b/>
        </w:rPr>
      </w:pPr>
      <w:r w:rsidRPr="00D36225">
        <w:rPr>
          <w:b/>
        </w:rPr>
        <w:t>NaOH</w:t>
      </w:r>
      <w:r w:rsidRPr="00D36225">
        <w:tab/>
        <w:t>: Sodyum hidroksit</w:t>
      </w:r>
    </w:p>
    <w:p w:rsidR="00FB27CE" w:rsidRPr="00D36225" w:rsidRDefault="00C03D19" w:rsidP="007815AB">
      <w:pPr>
        <w:pStyle w:val="AralkYok"/>
      </w:pPr>
      <w:r w:rsidRPr="00D36225">
        <w:rPr>
          <w:b/>
        </w:rPr>
        <w:t>BaSO</w:t>
      </w:r>
      <w:r w:rsidRPr="00D36225">
        <w:rPr>
          <w:b/>
          <w:vertAlign w:val="subscript"/>
        </w:rPr>
        <w:t>4</w:t>
      </w:r>
      <w:r w:rsidRPr="00D36225">
        <w:tab/>
        <w:t>: Baryum sülfat</w:t>
      </w:r>
    </w:p>
    <w:p w:rsidR="0028723D" w:rsidRPr="00D36225" w:rsidRDefault="0028723D" w:rsidP="0028723D">
      <w:pPr>
        <w:pStyle w:val="AralkYok"/>
      </w:pPr>
      <w:bookmarkStart w:id="7" w:name="_Toc75449923"/>
      <w:r w:rsidRPr="00D36225">
        <w:rPr>
          <w:b/>
        </w:rPr>
        <w:t>Na</w:t>
      </w:r>
      <w:r w:rsidRPr="00D36225">
        <w:rPr>
          <w:b/>
          <w:sz w:val="22"/>
          <w:szCs w:val="22"/>
          <w:vertAlign w:val="subscript"/>
        </w:rPr>
        <w:t>2</w:t>
      </w:r>
      <w:r w:rsidRPr="00D36225">
        <w:rPr>
          <w:b/>
        </w:rPr>
        <w:t>SiO</w:t>
      </w:r>
      <w:r w:rsidRPr="00D36225">
        <w:rPr>
          <w:b/>
          <w:sz w:val="22"/>
          <w:szCs w:val="22"/>
          <w:vertAlign w:val="subscript"/>
        </w:rPr>
        <w:t>3</w:t>
      </w:r>
      <w:r w:rsidRPr="00D36225">
        <w:t>: Sodyum silikat</w:t>
      </w:r>
    </w:p>
    <w:p w:rsidR="00A4289F" w:rsidRPr="00D36225" w:rsidRDefault="00A4289F" w:rsidP="0028723D">
      <w:pPr>
        <w:pStyle w:val="AralkYok"/>
      </w:pPr>
      <w:r w:rsidRPr="00D36225">
        <w:rPr>
          <w:b/>
        </w:rPr>
        <w:t>C</w:t>
      </w:r>
      <w:r w:rsidRPr="00D36225">
        <w:tab/>
        <w:t>: Dairesellik (circularity)</w:t>
      </w:r>
    </w:p>
    <w:p w:rsidR="00A4289F" w:rsidRPr="00D36225" w:rsidRDefault="00A4289F" w:rsidP="00842570">
      <w:pPr>
        <w:pStyle w:val="AralkYok"/>
      </w:pPr>
      <w:r w:rsidRPr="00D36225">
        <w:rPr>
          <w:b/>
        </w:rPr>
        <w:t>BRAR</w:t>
      </w:r>
      <w:r w:rsidR="00842570" w:rsidRPr="00D36225">
        <w:tab/>
        <w:t>: Sınırlayıcı Dikdörtgen En-Boy Oranı(Bounding Rectangle Aspect Ratio)</w:t>
      </w:r>
    </w:p>
    <w:p w:rsidR="00842570" w:rsidRPr="00D36225" w:rsidRDefault="00842570" w:rsidP="00842570">
      <w:pPr>
        <w:pStyle w:val="AralkYok"/>
      </w:pPr>
      <w:r w:rsidRPr="00D36225">
        <w:rPr>
          <w:b/>
        </w:rPr>
        <w:t>k</w:t>
      </w:r>
      <w:r w:rsidRPr="00D36225">
        <w:tab/>
        <w:t>: Flotasyon kineti</w:t>
      </w:r>
      <w:r w:rsidR="004A214C" w:rsidRPr="00D36225">
        <w:t>ği miktar</w:t>
      </w:r>
      <w:r w:rsidRPr="00D36225">
        <w:t xml:space="preserve"> hız sabiti</w:t>
      </w:r>
    </w:p>
    <w:p w:rsidR="0028723D" w:rsidRPr="00D36225" w:rsidRDefault="0028723D" w:rsidP="0005222D">
      <w:pPr>
        <w:pStyle w:val="AralkYok"/>
      </w:pPr>
    </w:p>
    <w:p w:rsidR="0005222D" w:rsidRPr="00D36225" w:rsidRDefault="0005222D" w:rsidP="0005222D">
      <w:pPr>
        <w:pStyle w:val="AralkYok"/>
        <w:rPr>
          <w:b/>
        </w:rPr>
        <w:sectPr w:rsidR="0005222D" w:rsidRPr="00D36225" w:rsidSect="004E6DC6">
          <w:footerReference w:type="default" r:id="rId10"/>
          <w:pgSz w:w="11906" w:h="16838"/>
          <w:pgMar w:top="1418" w:right="1418" w:bottom="1418" w:left="1985" w:header="709" w:footer="709" w:gutter="0"/>
          <w:pgNumType w:fmt="lowerRoman" w:start="3"/>
          <w:cols w:space="397"/>
          <w:docGrid w:linePitch="360"/>
        </w:sectPr>
      </w:pPr>
    </w:p>
    <w:p w:rsidR="008D30F0" w:rsidRPr="00D36225" w:rsidRDefault="008F0EA4" w:rsidP="00E640F1">
      <w:pPr>
        <w:pStyle w:val="Balk1"/>
      </w:pPr>
      <w:bookmarkStart w:id="8" w:name="_Toc95600878"/>
      <w:bookmarkEnd w:id="7"/>
      <w:r w:rsidRPr="00D36225">
        <w:t>. GİRİŞ</w:t>
      </w:r>
      <w:bookmarkEnd w:id="8"/>
    </w:p>
    <w:p w:rsidR="00E640F1" w:rsidRPr="00D36225" w:rsidRDefault="00E640F1" w:rsidP="00E640F1"/>
    <w:p w:rsidR="0042376E" w:rsidRPr="00D36225" w:rsidRDefault="0042376E" w:rsidP="0042376E">
      <w:r w:rsidRPr="00D36225">
        <w:t xml:space="preserve">Barit endüstrisi, 19. yüzyılda Amerika Birleşik Devletleri’nde başlamış olup, 1845 yılında boya sanayiinde kullanılmak üzere ilk barit üretimi yapılmıştır. 1908 yılında ise sondaj çamurunda kullanılmasıyla üretim ve tüketimde önemli artışlar başlamıştır. </w:t>
      </w:r>
    </w:p>
    <w:p w:rsidR="0042376E" w:rsidRPr="00D36225" w:rsidRDefault="0042376E" w:rsidP="0042376E">
      <w:r w:rsidRPr="00D36225">
        <w:t>Barit, baryum elementinin en yaygın minerali olan baryum sülfattır (BaSO</w:t>
      </w:r>
      <w:r w:rsidRPr="00D36225">
        <w:rPr>
          <w:vertAlign w:val="subscript"/>
        </w:rPr>
        <w:t>4</w:t>
      </w:r>
      <w:r w:rsidRPr="00D36225">
        <w:t>). Barit mineralleri metalik olmayan cevherler içinde yoğunluğu en yüksek olan minerallerdir ve 4.45-4.5 gr/cm</w:t>
      </w:r>
      <w:r w:rsidRPr="00D36225">
        <w:rPr>
          <w:vertAlign w:val="superscript"/>
        </w:rPr>
        <w:t>3</w:t>
      </w:r>
      <w:r w:rsidRPr="00D36225">
        <w:t xml:space="preserve"> yoğunluğa sahiptir (Ciullo, 1996). Aynı zamanda, X ışınlarına karşı opaklığı, inertliği ve beyazlığı nedeniyle yaygın olarak kullanılan önemli bir inorganik kimyasal üründür (Qi ve ark., 1996). Moh’s sertlik skalasındaki değerine göre düşük sertlik değerine sahiptir (Moh’s 3-3,5)  Yüksek ısı ve basınç altında kimyasal sabitliğini koruması, su ve asitlerde düşük çözünürlüğü önemli avantajları arasındadır. Manyetik özelliğinin olmaması ve uygun maliyetlerde temini onun çeşitli endüstrilerde de giderek yaygın şekilde kullanımını sağlamıştır (</w:t>
      </w:r>
      <w:r w:rsidRPr="00D36225">
        <w:rPr>
          <w:rFonts w:eastAsia="Times New Roman"/>
          <w:lang w:eastAsia="tr-TR"/>
        </w:rPr>
        <w:t>Katırcıoğlu ve ark., 2018)</w:t>
      </w:r>
      <w:r w:rsidRPr="00D36225">
        <w:t>.</w:t>
      </w:r>
    </w:p>
    <w:p w:rsidR="0042376E" w:rsidRPr="00D36225" w:rsidRDefault="0042376E" w:rsidP="0042376E">
      <w:r w:rsidRPr="00D36225">
        <w:t>MTA’nın 2017 verilerine göre, Türkiye’deki barit rezervi görünür + muhtemel olarak 34.222.792 tondur (ÖİKR, 2018). Ülkemizin sahip olduğu bu önemli barit rezervi genellikle sondaj çukuru açma işlemlerinde</w:t>
      </w:r>
      <w:r w:rsidR="0016188E" w:rsidRPr="00D36225">
        <w:t xml:space="preserve"> sondaj sıvısı olarak</w:t>
      </w:r>
      <w:r w:rsidRPr="00D36225">
        <w:t xml:space="preserve"> kullanılmakta, yüksek katma değere sahip ürünlere dönüştürülmeden ihraç edilmektedir. Bu durum, öğütme işlemlerini</w:t>
      </w:r>
      <w:r w:rsidR="0016188E" w:rsidRPr="00D36225">
        <w:t xml:space="preserve"> enerji sarfiyatı açısından</w:t>
      </w:r>
      <w:r w:rsidRPr="00D36225">
        <w:t>, barit cevherleri için daha da önemli hale getirmektedir.</w:t>
      </w:r>
    </w:p>
    <w:p w:rsidR="0042376E" w:rsidRPr="00D36225" w:rsidRDefault="0042376E" w:rsidP="00941F30">
      <w:pPr>
        <w:pStyle w:val="Balk2"/>
        <w:rPr>
          <w:rStyle w:val="Balk1Char"/>
          <w:b/>
          <w:bCs/>
          <w:caps w:val="0"/>
        </w:rPr>
      </w:pPr>
      <w:bookmarkStart w:id="9" w:name="_Toc86744281"/>
      <w:bookmarkStart w:id="10" w:name="_Toc95600879"/>
      <w:r w:rsidRPr="00D36225">
        <w:rPr>
          <w:rStyle w:val="Balk1Char"/>
          <w:b/>
          <w:bCs/>
          <w:caps w:val="0"/>
        </w:rPr>
        <w:t>Barit Cevheri ve Özellikleri</w:t>
      </w:r>
      <w:bookmarkEnd w:id="9"/>
      <w:bookmarkEnd w:id="10"/>
    </w:p>
    <w:p w:rsidR="0042376E" w:rsidRPr="00D36225" w:rsidRDefault="0042376E" w:rsidP="0042376E">
      <w:r w:rsidRPr="00D36225">
        <w:t>Barit; BaSO</w:t>
      </w:r>
      <w:r w:rsidRPr="00D36225">
        <w:rPr>
          <w:vertAlign w:val="subscript"/>
        </w:rPr>
        <w:t>4</w:t>
      </w:r>
      <w:r w:rsidRPr="00D36225">
        <w:t xml:space="preserve"> kimyasal bileşiminde olup, ortorombik kristalli bir mineraldir. Barit mineralleri birçok farkl</w:t>
      </w:r>
      <w:r w:rsidR="009F44E0" w:rsidRPr="00D36225">
        <w:t xml:space="preserve">ı oluşum şekillerine sahiptir. </w:t>
      </w:r>
      <w:r w:rsidRPr="00D36225">
        <w:t>Eksalatif sedimanter ve volkano sedimanter oluşumlu barit yatakları denizaltı volkanizması ile ilgilidir. Sedimantasyon sırasında ortama gelen volkanitlerle birlikte barit kristalizasyonu da oluşarak çökmektedir. Burada baryumun ana kaynağı volkanik gazlar ve çözeltilerdir. Hidrotermal-sedimanter barit yataklarında, hidrotermlerin kaynağı plütonik kayaçlar ya da yeraltı sularıdır. Bu yataklarda barit; pirit, sfalerit, galenit gibi minerallerle birlikte bulunabilir (Amstutz, 1963). Damar tipi olan hidrotermal barit yatakları hipojen-epijenetik karakterli olup, barite kuvars, kalsit, siderit, flüorit gibi mineraller eşlik eder (Kuzvart, 1984). Bunun yanı sıra rezidüel barit yatakları, sedimanter barit yatakları, lateral-segresyon tipi barit yatakları gibi yataklan</w:t>
      </w:r>
      <w:r w:rsidR="00221AC9" w:rsidRPr="00D36225">
        <w:t>ma şekilleri görülebilmektedir.</w:t>
      </w:r>
      <w:r w:rsidRPr="00D36225">
        <w:t xml:space="preserve"> Türkiye’deki barit yatakları rezerv yeterliliği, yüksek tenörü, beyaz rengi, endüstriyel üretimi ve kullanım alanı açısından önemli bir hammaddedir. </w:t>
      </w:r>
    </w:p>
    <w:p w:rsidR="0042376E" w:rsidRPr="00D36225" w:rsidRDefault="0042376E" w:rsidP="0042376E">
      <w:r w:rsidRPr="00D36225">
        <w:t xml:space="preserve"> Çeşitli şekillerde (tabakalı, iğnemsi veya masif) bulunan barit camsı parlaklıkta, renksiz ve saydam yapıdadır. Saf halde iken beyaz olup, kahverengiye dönüşen sarı, kırmızımsı</w:t>
      </w:r>
      <w:r w:rsidR="00221AC9" w:rsidRPr="00D36225">
        <w:t xml:space="preserve"> ve</w:t>
      </w:r>
      <w:r w:rsidRPr="00D36225">
        <w:t xml:space="preserve"> mavimsi renklerde de olabilir. Bunun nedeni içerisinde bulunan diğer mineraller ve/veya metallerdir. Nispeten sert olan barit cevheri, yüksek saflık değerlerine sahip ise yarı saydamdır.</w:t>
      </w:r>
    </w:p>
    <w:p w:rsidR="00840A80" w:rsidRPr="00D36225" w:rsidRDefault="0042376E" w:rsidP="008D30F0">
      <w:pPr>
        <w:spacing w:after="240"/>
      </w:pPr>
      <w:r w:rsidRPr="00D36225">
        <w:t>Barit cevheri içerisindeki başlıca safsızlıklar, kuvars yapısı, çeşitli sodyum ihtiva eden kil yapıları ve sülfat safsızlıklarıdır (Demirci ve Özel, 2015). Cevher içerisinde bulunan safsızlıklara göre farklı fiziksel özellik göstermektedir. Kütlece yüzde safsızlık değerine göre Moh’s sertliği, saydamlığı gibi özellikleri saf cevhere göre farklılık göstermektedir. Ayrıca cevherin indirgenme işlemi sırasında tane boyutu ve yapısı da önemlidir. Agrega şeklinde kullanılan cevherin, indirgenme işlemi sırasında reaksiyon kinetiklerini etkilediği, gerçekleştirilen çalışmalar ile aydınlatılmıştır (Esen ve Yılmazer 2010). Çizelge 1.1’ de barit cevherinin sahip olduğu fizik</w:t>
      </w:r>
      <w:r w:rsidR="008D30F0" w:rsidRPr="00D36225">
        <w:t xml:space="preserve">sel özellikler listelenmiştir. </w:t>
      </w:r>
    </w:p>
    <w:p w:rsidR="00840A80" w:rsidRPr="00D36225" w:rsidRDefault="00840A80" w:rsidP="00840A80">
      <w:pPr>
        <w:pStyle w:val="ResimYazs"/>
        <w:jc w:val="center"/>
        <w:rPr>
          <w:b w:val="0"/>
          <w:szCs w:val="24"/>
        </w:rPr>
      </w:pPr>
      <w:bookmarkStart w:id="11" w:name="_Toc96341509"/>
      <w:r w:rsidRPr="00D36225">
        <w:t xml:space="preserve">Çizelge </w:t>
      </w:r>
      <w:r w:rsidR="00DD38E7">
        <w:fldChar w:fldCharType="begin"/>
      </w:r>
      <w:r w:rsidR="00DD38E7">
        <w:instrText xml:space="preserve"> STYLEREF 1 \s </w:instrText>
      </w:r>
      <w:r w:rsidR="00DD38E7">
        <w:fldChar w:fldCharType="separate"/>
      </w:r>
      <w:r w:rsidR="00DD38E7">
        <w:rPr>
          <w:noProof/>
        </w:rPr>
        <w:t>1</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1</w:t>
      </w:r>
      <w:r w:rsidR="00DD38E7">
        <w:rPr>
          <w:noProof/>
        </w:rPr>
        <w:fldChar w:fldCharType="end"/>
      </w:r>
      <w:r w:rsidRPr="00D36225">
        <w:t xml:space="preserve">. </w:t>
      </w:r>
      <w:bookmarkStart w:id="12" w:name="_Toc80543540"/>
      <w:r w:rsidRPr="00D36225">
        <w:rPr>
          <w:b w:val="0"/>
        </w:rPr>
        <w:t>Barit cevherinin fiziksel özellikleri</w:t>
      </w:r>
      <w:bookmarkEnd w:id="12"/>
      <w:r w:rsidR="00034C2A" w:rsidRPr="00D36225">
        <w:rPr>
          <w:b w:val="0"/>
        </w:rPr>
        <w:t>(Anonim, 2014)</w:t>
      </w:r>
      <w:bookmarkEnd w:id="11"/>
    </w:p>
    <w:tbl>
      <w:tblPr>
        <w:tblStyle w:val="TabloKlavuzu"/>
        <w:tblW w:w="0" w:type="auto"/>
        <w:jc w:val="center"/>
        <w:tblLook w:val="04A0" w:firstRow="1" w:lastRow="0" w:firstColumn="1" w:lastColumn="0" w:noHBand="0" w:noVBand="1"/>
      </w:tblPr>
      <w:tblGrid>
        <w:gridCol w:w="2831"/>
        <w:gridCol w:w="2831"/>
      </w:tblGrid>
      <w:tr w:rsidR="0042376E" w:rsidRPr="00D36225" w:rsidTr="0042376E">
        <w:trPr>
          <w:trHeight w:val="510"/>
          <w:jc w:val="center"/>
        </w:trPr>
        <w:tc>
          <w:tcPr>
            <w:tcW w:w="2831" w:type="dxa"/>
            <w:tcBorders>
              <w:top w:val="single" w:sz="4" w:space="0" w:color="auto"/>
              <w:left w:val="nil"/>
              <w:bottom w:val="single" w:sz="4" w:space="0" w:color="auto"/>
              <w:right w:val="nil"/>
            </w:tcBorders>
            <w:vAlign w:val="center"/>
          </w:tcPr>
          <w:p w:rsidR="0042376E" w:rsidRPr="00D36225" w:rsidRDefault="0042376E" w:rsidP="0042376E">
            <w:pPr>
              <w:jc w:val="left"/>
            </w:pPr>
            <w:r w:rsidRPr="00D36225">
              <w:t>Fiziksel Özellikler</w:t>
            </w:r>
          </w:p>
        </w:tc>
        <w:tc>
          <w:tcPr>
            <w:tcW w:w="2831" w:type="dxa"/>
            <w:tcBorders>
              <w:top w:val="single" w:sz="4" w:space="0" w:color="auto"/>
              <w:left w:val="nil"/>
              <w:bottom w:val="single" w:sz="4" w:space="0" w:color="auto"/>
              <w:right w:val="nil"/>
            </w:tcBorders>
            <w:vAlign w:val="center"/>
          </w:tcPr>
          <w:p w:rsidR="0042376E" w:rsidRPr="00D36225" w:rsidRDefault="0042376E" w:rsidP="0042376E">
            <w:pPr>
              <w:jc w:val="left"/>
            </w:pPr>
            <w:r w:rsidRPr="00D36225">
              <w:t>Baritin Özellikleri</w:t>
            </w:r>
          </w:p>
        </w:tc>
      </w:tr>
      <w:tr w:rsidR="0042376E" w:rsidRPr="00D36225" w:rsidTr="0042376E">
        <w:trPr>
          <w:trHeight w:val="510"/>
          <w:jc w:val="center"/>
        </w:trPr>
        <w:tc>
          <w:tcPr>
            <w:tcW w:w="2831" w:type="dxa"/>
            <w:tcBorders>
              <w:left w:val="nil"/>
              <w:bottom w:val="nil"/>
              <w:right w:val="nil"/>
            </w:tcBorders>
            <w:vAlign w:val="center"/>
          </w:tcPr>
          <w:p w:rsidR="0042376E" w:rsidRPr="00D36225" w:rsidRDefault="0042376E" w:rsidP="0042376E">
            <w:pPr>
              <w:jc w:val="left"/>
            </w:pPr>
            <w:r w:rsidRPr="00D36225">
              <w:t>Molekül ağırlığı</w:t>
            </w:r>
          </w:p>
        </w:tc>
        <w:tc>
          <w:tcPr>
            <w:tcW w:w="2831" w:type="dxa"/>
            <w:tcBorders>
              <w:left w:val="nil"/>
              <w:bottom w:val="nil"/>
              <w:right w:val="nil"/>
            </w:tcBorders>
            <w:vAlign w:val="center"/>
          </w:tcPr>
          <w:p w:rsidR="0042376E" w:rsidRPr="00D36225" w:rsidRDefault="0042376E" w:rsidP="0042376E">
            <w:pPr>
              <w:jc w:val="left"/>
            </w:pPr>
            <w:r w:rsidRPr="00D36225">
              <w:t>233.34</w:t>
            </w:r>
            <w:r w:rsidR="003840DE" w:rsidRPr="00D36225">
              <w:t xml:space="preserve"> </w:t>
            </w:r>
            <w:r w:rsidRPr="00D36225">
              <w:t>g/mol</w:t>
            </w:r>
          </w:p>
        </w:tc>
      </w:tr>
      <w:tr w:rsidR="0042376E" w:rsidRPr="00D36225" w:rsidTr="0042376E">
        <w:trPr>
          <w:trHeight w:val="510"/>
          <w:jc w:val="center"/>
        </w:trPr>
        <w:tc>
          <w:tcPr>
            <w:tcW w:w="2831" w:type="dxa"/>
            <w:tcBorders>
              <w:top w:val="nil"/>
              <w:left w:val="nil"/>
              <w:bottom w:val="nil"/>
              <w:right w:val="nil"/>
            </w:tcBorders>
            <w:vAlign w:val="center"/>
          </w:tcPr>
          <w:p w:rsidR="0042376E" w:rsidRPr="00D36225" w:rsidRDefault="0042376E" w:rsidP="0042376E">
            <w:pPr>
              <w:jc w:val="left"/>
            </w:pPr>
            <w:r w:rsidRPr="00D36225">
              <w:t>Görünüm</w:t>
            </w:r>
          </w:p>
        </w:tc>
        <w:tc>
          <w:tcPr>
            <w:tcW w:w="2831" w:type="dxa"/>
            <w:tcBorders>
              <w:top w:val="nil"/>
              <w:left w:val="nil"/>
              <w:bottom w:val="nil"/>
              <w:right w:val="nil"/>
            </w:tcBorders>
            <w:vAlign w:val="center"/>
          </w:tcPr>
          <w:p w:rsidR="0042376E" w:rsidRPr="00D36225" w:rsidRDefault="0042376E" w:rsidP="0042376E">
            <w:pPr>
              <w:jc w:val="left"/>
            </w:pPr>
            <w:r w:rsidRPr="00D36225">
              <w:t>İnce beyaz kristal</w:t>
            </w:r>
          </w:p>
        </w:tc>
      </w:tr>
      <w:tr w:rsidR="0042376E" w:rsidRPr="00D36225" w:rsidTr="0042376E">
        <w:trPr>
          <w:trHeight w:val="510"/>
          <w:jc w:val="center"/>
        </w:trPr>
        <w:tc>
          <w:tcPr>
            <w:tcW w:w="2831" w:type="dxa"/>
            <w:tcBorders>
              <w:top w:val="nil"/>
              <w:left w:val="nil"/>
              <w:bottom w:val="nil"/>
              <w:right w:val="nil"/>
            </w:tcBorders>
            <w:vAlign w:val="center"/>
          </w:tcPr>
          <w:p w:rsidR="0042376E" w:rsidRPr="00D36225" w:rsidRDefault="0042376E" w:rsidP="0042376E">
            <w:pPr>
              <w:jc w:val="left"/>
            </w:pPr>
            <w:r w:rsidRPr="00D36225">
              <w:t>Koku</w:t>
            </w:r>
          </w:p>
        </w:tc>
        <w:tc>
          <w:tcPr>
            <w:tcW w:w="2831" w:type="dxa"/>
            <w:tcBorders>
              <w:top w:val="nil"/>
              <w:left w:val="nil"/>
              <w:bottom w:val="nil"/>
              <w:right w:val="nil"/>
            </w:tcBorders>
            <w:vAlign w:val="center"/>
          </w:tcPr>
          <w:p w:rsidR="0042376E" w:rsidRPr="00D36225" w:rsidRDefault="0042376E" w:rsidP="0042376E">
            <w:pPr>
              <w:jc w:val="left"/>
            </w:pPr>
            <w:r w:rsidRPr="00D36225">
              <w:t>Kokusuz</w:t>
            </w:r>
          </w:p>
        </w:tc>
      </w:tr>
      <w:tr w:rsidR="0042376E" w:rsidRPr="00D36225" w:rsidTr="0042376E">
        <w:trPr>
          <w:trHeight w:val="510"/>
          <w:jc w:val="center"/>
        </w:trPr>
        <w:tc>
          <w:tcPr>
            <w:tcW w:w="2831" w:type="dxa"/>
            <w:tcBorders>
              <w:top w:val="nil"/>
              <w:left w:val="nil"/>
              <w:bottom w:val="nil"/>
              <w:right w:val="nil"/>
            </w:tcBorders>
            <w:vAlign w:val="center"/>
          </w:tcPr>
          <w:p w:rsidR="0042376E" w:rsidRPr="00D36225" w:rsidRDefault="0042376E" w:rsidP="0042376E">
            <w:pPr>
              <w:jc w:val="left"/>
            </w:pPr>
            <w:r w:rsidRPr="00D36225">
              <w:t>Yoğunluk</w:t>
            </w:r>
          </w:p>
        </w:tc>
        <w:tc>
          <w:tcPr>
            <w:tcW w:w="2831" w:type="dxa"/>
            <w:tcBorders>
              <w:top w:val="nil"/>
              <w:left w:val="nil"/>
              <w:bottom w:val="nil"/>
              <w:right w:val="nil"/>
            </w:tcBorders>
            <w:vAlign w:val="center"/>
          </w:tcPr>
          <w:p w:rsidR="0042376E" w:rsidRPr="00D36225" w:rsidRDefault="0042376E" w:rsidP="0042376E">
            <w:pPr>
              <w:jc w:val="left"/>
            </w:pPr>
            <w:r w:rsidRPr="00D36225">
              <w:t>4,4</w:t>
            </w:r>
            <w:r w:rsidR="00034C2A" w:rsidRPr="00D36225">
              <w:t>8</w:t>
            </w:r>
            <w:r w:rsidRPr="00D36225">
              <w:t xml:space="preserve"> g/cm</w:t>
            </w:r>
            <w:r w:rsidRPr="00D36225">
              <w:rPr>
                <w:vertAlign w:val="superscript"/>
              </w:rPr>
              <w:t>3</w:t>
            </w:r>
          </w:p>
        </w:tc>
      </w:tr>
      <w:tr w:rsidR="0042376E" w:rsidRPr="00D36225" w:rsidTr="0042376E">
        <w:trPr>
          <w:trHeight w:val="510"/>
          <w:jc w:val="center"/>
        </w:trPr>
        <w:tc>
          <w:tcPr>
            <w:tcW w:w="2831" w:type="dxa"/>
            <w:tcBorders>
              <w:top w:val="nil"/>
              <w:left w:val="nil"/>
              <w:bottom w:val="nil"/>
              <w:right w:val="nil"/>
            </w:tcBorders>
            <w:vAlign w:val="center"/>
          </w:tcPr>
          <w:p w:rsidR="0042376E" w:rsidRPr="00D36225" w:rsidRDefault="0042376E" w:rsidP="0042376E">
            <w:pPr>
              <w:jc w:val="left"/>
            </w:pPr>
            <w:r w:rsidRPr="00D36225">
              <w:t>Kaynama noktası</w:t>
            </w:r>
          </w:p>
        </w:tc>
        <w:tc>
          <w:tcPr>
            <w:tcW w:w="2831" w:type="dxa"/>
            <w:tcBorders>
              <w:top w:val="nil"/>
              <w:left w:val="nil"/>
              <w:bottom w:val="nil"/>
              <w:right w:val="nil"/>
            </w:tcBorders>
            <w:vAlign w:val="center"/>
          </w:tcPr>
          <w:p w:rsidR="0042376E" w:rsidRPr="00D36225" w:rsidRDefault="0042376E" w:rsidP="0042376E">
            <w:pPr>
              <w:jc w:val="left"/>
            </w:pPr>
            <w:r w:rsidRPr="00D36225">
              <w:t>1360</w:t>
            </w:r>
            <w:r w:rsidRPr="00D36225">
              <w:rPr>
                <w:vertAlign w:val="superscript"/>
              </w:rPr>
              <w:t>o</w:t>
            </w:r>
            <w:r w:rsidRPr="00D36225">
              <w:t>C</w:t>
            </w:r>
          </w:p>
        </w:tc>
      </w:tr>
      <w:tr w:rsidR="0042376E" w:rsidRPr="00D36225" w:rsidTr="0042376E">
        <w:trPr>
          <w:trHeight w:val="510"/>
          <w:jc w:val="center"/>
        </w:trPr>
        <w:tc>
          <w:tcPr>
            <w:tcW w:w="2831" w:type="dxa"/>
            <w:tcBorders>
              <w:top w:val="nil"/>
              <w:left w:val="nil"/>
              <w:bottom w:val="nil"/>
              <w:right w:val="nil"/>
            </w:tcBorders>
            <w:vAlign w:val="center"/>
          </w:tcPr>
          <w:p w:rsidR="0042376E" w:rsidRPr="00D36225" w:rsidRDefault="0042376E" w:rsidP="0042376E">
            <w:pPr>
              <w:jc w:val="left"/>
            </w:pPr>
            <w:r w:rsidRPr="00D36225">
              <w:t>Suda çözünebilirlik</w:t>
            </w:r>
          </w:p>
        </w:tc>
        <w:tc>
          <w:tcPr>
            <w:tcW w:w="2831" w:type="dxa"/>
            <w:tcBorders>
              <w:top w:val="nil"/>
              <w:left w:val="nil"/>
              <w:bottom w:val="nil"/>
              <w:right w:val="nil"/>
            </w:tcBorders>
            <w:vAlign w:val="center"/>
          </w:tcPr>
          <w:p w:rsidR="0042376E" w:rsidRPr="00D36225" w:rsidRDefault="0042376E" w:rsidP="0042376E">
            <w:pPr>
              <w:jc w:val="left"/>
            </w:pPr>
            <w:r w:rsidRPr="00D36225">
              <w:t>0,0024</w:t>
            </w:r>
            <w:r w:rsidR="003840DE" w:rsidRPr="00D36225">
              <w:t xml:space="preserve"> </w:t>
            </w:r>
            <w:r w:rsidRPr="00D36225">
              <w:t>g/100ml (20</w:t>
            </w:r>
            <w:r w:rsidRPr="00D36225">
              <w:rPr>
                <w:vertAlign w:val="superscript"/>
              </w:rPr>
              <w:t>o</w:t>
            </w:r>
            <w:r w:rsidRPr="00D36225">
              <w:t>C su)</w:t>
            </w:r>
          </w:p>
        </w:tc>
      </w:tr>
      <w:tr w:rsidR="0042376E" w:rsidRPr="00D36225" w:rsidTr="0042376E">
        <w:trPr>
          <w:trHeight w:val="510"/>
          <w:jc w:val="center"/>
        </w:trPr>
        <w:tc>
          <w:tcPr>
            <w:tcW w:w="2831" w:type="dxa"/>
            <w:tcBorders>
              <w:top w:val="nil"/>
              <w:left w:val="nil"/>
              <w:bottom w:val="nil"/>
              <w:right w:val="nil"/>
            </w:tcBorders>
            <w:vAlign w:val="center"/>
          </w:tcPr>
          <w:p w:rsidR="0042376E" w:rsidRPr="00D36225" w:rsidRDefault="0042376E" w:rsidP="0042376E">
            <w:pPr>
              <w:jc w:val="left"/>
            </w:pPr>
            <w:r w:rsidRPr="00D36225">
              <w:t>Çözünürlük</w:t>
            </w:r>
          </w:p>
        </w:tc>
        <w:tc>
          <w:tcPr>
            <w:tcW w:w="2831" w:type="dxa"/>
            <w:tcBorders>
              <w:top w:val="nil"/>
              <w:left w:val="nil"/>
              <w:bottom w:val="nil"/>
              <w:right w:val="nil"/>
            </w:tcBorders>
            <w:vAlign w:val="center"/>
          </w:tcPr>
          <w:p w:rsidR="0042376E" w:rsidRPr="00D36225" w:rsidRDefault="0042376E" w:rsidP="0042376E">
            <w:pPr>
              <w:jc w:val="left"/>
            </w:pPr>
            <w:r w:rsidRPr="00D36225">
              <w:t>H</w:t>
            </w:r>
            <w:r w:rsidRPr="00D36225">
              <w:rPr>
                <w:vertAlign w:val="subscript"/>
              </w:rPr>
              <w:t>2</w:t>
            </w:r>
            <w:r w:rsidRPr="00D36225">
              <w:t>SO</w:t>
            </w:r>
            <w:r w:rsidRPr="00D36225">
              <w:rPr>
                <w:vertAlign w:val="subscript"/>
              </w:rPr>
              <w:t>4</w:t>
            </w:r>
            <w:r w:rsidRPr="00D36225">
              <w:t xml:space="preserve"> içerisinde az</w:t>
            </w:r>
          </w:p>
        </w:tc>
      </w:tr>
      <w:tr w:rsidR="0042376E" w:rsidRPr="00D36225" w:rsidTr="0042376E">
        <w:trPr>
          <w:trHeight w:val="510"/>
          <w:jc w:val="center"/>
        </w:trPr>
        <w:tc>
          <w:tcPr>
            <w:tcW w:w="2831" w:type="dxa"/>
            <w:tcBorders>
              <w:top w:val="nil"/>
              <w:left w:val="nil"/>
              <w:bottom w:val="nil"/>
              <w:right w:val="nil"/>
            </w:tcBorders>
            <w:vAlign w:val="center"/>
          </w:tcPr>
          <w:p w:rsidR="0042376E" w:rsidRPr="00D36225" w:rsidRDefault="0042376E" w:rsidP="0042376E">
            <w:pPr>
              <w:jc w:val="left"/>
            </w:pPr>
            <w:r w:rsidRPr="00D36225">
              <w:t>Moh’s sertliği</w:t>
            </w:r>
          </w:p>
        </w:tc>
        <w:tc>
          <w:tcPr>
            <w:tcW w:w="2831" w:type="dxa"/>
            <w:tcBorders>
              <w:top w:val="nil"/>
              <w:left w:val="nil"/>
              <w:bottom w:val="nil"/>
              <w:right w:val="nil"/>
            </w:tcBorders>
            <w:vAlign w:val="center"/>
          </w:tcPr>
          <w:p w:rsidR="0042376E" w:rsidRPr="00D36225" w:rsidRDefault="0042376E" w:rsidP="0042376E">
            <w:pPr>
              <w:jc w:val="left"/>
            </w:pPr>
            <w:r w:rsidRPr="00D36225">
              <w:t>2,5-3,5</w:t>
            </w:r>
          </w:p>
        </w:tc>
      </w:tr>
      <w:tr w:rsidR="0042376E" w:rsidRPr="00D36225" w:rsidTr="0042376E">
        <w:trPr>
          <w:trHeight w:val="510"/>
          <w:jc w:val="center"/>
        </w:trPr>
        <w:tc>
          <w:tcPr>
            <w:tcW w:w="2831" w:type="dxa"/>
            <w:tcBorders>
              <w:top w:val="nil"/>
              <w:left w:val="nil"/>
              <w:bottom w:val="nil"/>
              <w:right w:val="nil"/>
            </w:tcBorders>
            <w:vAlign w:val="center"/>
          </w:tcPr>
          <w:p w:rsidR="0042376E" w:rsidRPr="00D36225" w:rsidRDefault="0042376E" w:rsidP="0042376E">
            <w:pPr>
              <w:jc w:val="left"/>
            </w:pPr>
            <w:r w:rsidRPr="00D36225">
              <w:t>Saydamlık</w:t>
            </w:r>
          </w:p>
        </w:tc>
        <w:tc>
          <w:tcPr>
            <w:tcW w:w="2831" w:type="dxa"/>
            <w:tcBorders>
              <w:top w:val="nil"/>
              <w:left w:val="nil"/>
              <w:bottom w:val="nil"/>
              <w:right w:val="nil"/>
            </w:tcBorders>
            <w:vAlign w:val="center"/>
          </w:tcPr>
          <w:p w:rsidR="0042376E" w:rsidRPr="00D36225" w:rsidRDefault="0042376E" w:rsidP="0042376E">
            <w:pPr>
              <w:jc w:val="left"/>
            </w:pPr>
            <w:r w:rsidRPr="00D36225">
              <w:t>Yarı saydam</w:t>
            </w:r>
          </w:p>
        </w:tc>
      </w:tr>
      <w:tr w:rsidR="0042376E" w:rsidRPr="00D36225" w:rsidTr="0042376E">
        <w:trPr>
          <w:trHeight w:val="510"/>
          <w:jc w:val="center"/>
        </w:trPr>
        <w:tc>
          <w:tcPr>
            <w:tcW w:w="2831" w:type="dxa"/>
            <w:tcBorders>
              <w:top w:val="nil"/>
              <w:left w:val="nil"/>
              <w:bottom w:val="single" w:sz="4" w:space="0" w:color="auto"/>
              <w:right w:val="nil"/>
            </w:tcBorders>
            <w:vAlign w:val="center"/>
          </w:tcPr>
          <w:p w:rsidR="0042376E" w:rsidRPr="00D36225" w:rsidRDefault="0042376E" w:rsidP="0042376E">
            <w:pPr>
              <w:jc w:val="left"/>
            </w:pPr>
            <w:r w:rsidRPr="00D36225">
              <w:t>Radyoaktivite</w:t>
            </w:r>
          </w:p>
        </w:tc>
        <w:tc>
          <w:tcPr>
            <w:tcW w:w="2831" w:type="dxa"/>
            <w:tcBorders>
              <w:top w:val="nil"/>
              <w:left w:val="nil"/>
              <w:bottom w:val="single" w:sz="4" w:space="0" w:color="auto"/>
              <w:right w:val="nil"/>
            </w:tcBorders>
            <w:vAlign w:val="center"/>
          </w:tcPr>
          <w:p w:rsidR="0042376E" w:rsidRPr="00D36225" w:rsidRDefault="0042376E" w:rsidP="00840A80">
            <w:pPr>
              <w:keepNext/>
              <w:jc w:val="left"/>
            </w:pPr>
            <w:r w:rsidRPr="00D36225">
              <w:t>Radyoaktif değil</w:t>
            </w:r>
          </w:p>
        </w:tc>
      </w:tr>
    </w:tbl>
    <w:p w:rsidR="0042376E" w:rsidRPr="00D36225" w:rsidRDefault="0042376E" w:rsidP="00B748E6">
      <w:pPr>
        <w:pStyle w:val="Balk2"/>
      </w:pPr>
      <w:bookmarkStart w:id="13" w:name="_Toc86744282"/>
      <w:bookmarkStart w:id="14" w:name="_Toc95600880"/>
      <w:r w:rsidRPr="00D36225">
        <w:t>Baritin Kullanım Alanları</w:t>
      </w:r>
      <w:bookmarkEnd w:id="13"/>
      <w:bookmarkEnd w:id="14"/>
    </w:p>
    <w:p w:rsidR="0042376E" w:rsidRPr="00D36225" w:rsidRDefault="0042376E" w:rsidP="0042376E">
      <w:r w:rsidRPr="00D36225">
        <w:t xml:space="preserve">Endüstriyel minerallerden biri olan barit mineralleri, kullanılan sektörler bazında düşünüldüğünde en yüksek pazar payı </w:t>
      </w:r>
      <w:r w:rsidR="00FE1346" w:rsidRPr="00D36225">
        <w:t xml:space="preserve">olan </w:t>
      </w:r>
      <w:r w:rsidRPr="00D36225">
        <w:t>sondaj çamurunda kullanımıdır. Bu nedenle, ince öğütülmesinin kaçınılmaz olduğu bilinmektedir. Sektörel anlamda en yüksek pazar payı, sondaj çamuru olmasına karşın küçük ölçekli olarak, kimyasal, cam, kauçuk, boya vb. gibi birçok sektörde kullanım alanı bulmaktadır (Kyle, 1994). Bu pazar, dolgu malzemesi, kimyasallar ve seramikler olarak üç ana uygulamadan oluşmaktadır. Barit endüstrisinin bu yönlerinin derinlemesine incelemeleri, (Sibbing (1975), Brobst (1989), Massone (1982) ve Griffiths (1984) tarafından yapılmıştır.</w:t>
      </w:r>
    </w:p>
    <w:p w:rsidR="0042376E" w:rsidRPr="00D36225" w:rsidRDefault="0042376E" w:rsidP="0042376E">
      <w:r w:rsidRPr="00D36225">
        <w:t>Türkiye yaklaşık 34.2 milyon ton barit rezerviyle dünya toplam barit rezervinin yaklaşık %</w:t>
      </w:r>
      <w:r w:rsidR="003841A1" w:rsidRPr="00D36225">
        <w:t xml:space="preserve"> </w:t>
      </w:r>
      <w:r w:rsidRPr="00D36225">
        <w:t>2’sine sahiptir. Bu rezervler öğütülmüş, ufalanmış veya ham, yüksek kalitede barit içermektedir. Barit yatakları Konya, Maraş, M</w:t>
      </w:r>
      <w:r w:rsidR="009F0155" w:rsidRPr="00D36225">
        <w:t>uş, Antalya, Sivas ve Kütahya illerinde</w:t>
      </w:r>
      <w:r w:rsidRPr="00D36225">
        <w:t xml:space="preserve"> </w:t>
      </w:r>
      <w:r w:rsidR="009F0155" w:rsidRPr="00D36225">
        <w:t>bulunmaktadır</w:t>
      </w:r>
      <w:r w:rsidRPr="00D36225">
        <w:t xml:space="preserve">. En önemli barit tüketicilerinin yakınında yer alan Türkiye, ihracat için iyi imkânlara sahiptir. </w:t>
      </w:r>
    </w:p>
    <w:p w:rsidR="0042376E" w:rsidRPr="00D36225" w:rsidRDefault="0042376E" w:rsidP="0042376E">
      <w:pPr>
        <w:rPr>
          <w:lang w:eastAsia="tr-TR"/>
        </w:rPr>
      </w:pPr>
      <w:r w:rsidRPr="00D36225">
        <w:t>Baritin kullanım alanları olan sondajlık, dolguluk ve kimyasal olarak Dünya pazarında tüketimi sırayla, %</w:t>
      </w:r>
      <w:r w:rsidR="003841A1" w:rsidRPr="00D36225">
        <w:t xml:space="preserve"> </w:t>
      </w:r>
      <w:r w:rsidRPr="00D36225">
        <w:t>90 sondaj, %</w:t>
      </w:r>
      <w:r w:rsidR="003841A1" w:rsidRPr="00D36225">
        <w:t xml:space="preserve"> </w:t>
      </w:r>
      <w:r w:rsidRPr="00D36225">
        <w:t>7 kimya ve %</w:t>
      </w:r>
      <w:r w:rsidR="003841A1" w:rsidRPr="00D36225">
        <w:t xml:space="preserve"> </w:t>
      </w:r>
      <w:r w:rsidRPr="00D36225">
        <w:t xml:space="preserve">3 dolgu sektörüdür. </w:t>
      </w:r>
      <w:r w:rsidRPr="00D36225">
        <w:rPr>
          <w:lang w:eastAsia="tr-TR"/>
        </w:rPr>
        <w:t>Kaba haliyle ya da sadece yıkama, sudan geçirme, eleme, yüzdürme ve manyetik ayırma gibi basit işlemlerden geçirilen barit ilk ürün olarak alıcı bul</w:t>
      </w:r>
      <w:r w:rsidR="009F0155" w:rsidRPr="00D36225">
        <w:rPr>
          <w:lang w:eastAsia="tr-TR"/>
        </w:rPr>
        <w:t>maktadır</w:t>
      </w:r>
      <w:r w:rsidRPr="00D36225">
        <w:rPr>
          <w:lang w:eastAsia="tr-TR"/>
        </w:rPr>
        <w:t>. Kaba hâldeki baritin çoğunluğu minimum bir saflığa ve yoğunluğa ulaşana kadar işlemden geçirilir. Ağır çimento olarak kullanılan barit ufalandıktan sonra elenerek aynı büyüklüğe getirilir. Baritin çoğu öğütülerek sanayi ürünlerinde katkı malzemesi olarak ya da petrol veya doğalgaz kuyularını açarken ağırlık yapan katkı malzemesi olarak kullanılır. Barit boya ve kâğıt yapımında da kullanılır. Her ne kadar</w:t>
      </w:r>
      <w:r w:rsidR="00414EBD" w:rsidRPr="00D36225">
        <w:rPr>
          <w:lang w:eastAsia="tr-TR"/>
        </w:rPr>
        <w:t xml:space="preserve"> baritin içinde ağır metal olan baryum </w:t>
      </w:r>
      <w:r w:rsidRPr="00D36225">
        <w:rPr>
          <w:lang w:eastAsia="tr-TR"/>
        </w:rPr>
        <w:t>bulunsa da, baryumun düşük çözünürlüğü nedeniyle birçok hük</w:t>
      </w:r>
      <w:r w:rsidR="009F0155" w:rsidRPr="00D36225">
        <w:rPr>
          <w:lang w:eastAsia="tr-TR"/>
        </w:rPr>
        <w:t>ü</w:t>
      </w:r>
      <w:r w:rsidRPr="00D36225">
        <w:rPr>
          <w:lang w:eastAsia="tr-TR"/>
        </w:rPr>
        <w:t>met tarafında</w:t>
      </w:r>
      <w:r w:rsidR="009F0155" w:rsidRPr="00D36225">
        <w:rPr>
          <w:lang w:eastAsia="tr-TR"/>
        </w:rPr>
        <w:t>n</w:t>
      </w:r>
      <w:r w:rsidRPr="00D36225">
        <w:rPr>
          <w:lang w:eastAsia="tr-TR"/>
        </w:rPr>
        <w:t xml:space="preserve"> toksik maddeler arasında sayılmaz.</w:t>
      </w:r>
    </w:p>
    <w:p w:rsidR="0042376E" w:rsidRPr="00D36225" w:rsidRDefault="0042376E" w:rsidP="0042376E">
      <w:r w:rsidRPr="00D36225">
        <w:t>Dünya barit üretiminin % 85-90’ı sondaj sektöründe sadece öğütülerek kullanılmaktadır. Baritin yoğunluğunun yüksek olması, aşındırıcılığının düşük olması, yüksek basınç ve ısıya karşı stabil olması, kolay ve uygun maliyetle elde edilebilmesi sondaj sektöründe yaygın olarak tüketilmesine olanak sağlamaktadır. Cam endüstrisinde değişik baryum bileşikleri kullanılmaktadır. Özellikle preslenmiş camlarda, baryum oksit kurşun oksitten daha fazla parlaklık sağlamaktadır. Boya sanayiinde badana tipi boyalarda, beyazlatıcı pigment olarak, yağlı boyalarda inceltici olarak kullanılmaktadır. Öğütülmüş baritin sentetik kauçukla karıştırılması ve asfalt ilavesiyle, havaalanı pistleri ve yüksek standartlı yol kaplamaları yapılmaktadır. Baryumun X-ışınlarını zararsız hale getirme özelliğinden dolayı röntgen çekimlerinde, nötronları engelleme özelliğinden dolayı atom reaktörlerinde kullanılır. Lastik sanayisinde dolgu malzemesi olarak kullanılan barit, seramik sanayisinde seramik cilası olarak kullanılır. Baritin kimya sanayisinde de önemli bir kullanımı mevcuttur. Litofon, baryum hidroksit, baryum siyanat, baryum kromat, baryum nitrat vs. eldesinde kullanılır. Cam endüstrisinde kullanılan barit, 16-20 mesh (1190-841 µm) boyutlarında öğütülmelidir. % 98 BaSO</w:t>
      </w:r>
      <w:r w:rsidRPr="00D36225">
        <w:rPr>
          <w:vertAlign w:val="subscript"/>
        </w:rPr>
        <w:t>4</w:t>
      </w:r>
      <w:r w:rsidRPr="00D36225">
        <w:t>, en fazla % 1.5 SrO</w:t>
      </w:r>
      <w:r w:rsidRPr="00D36225">
        <w:rPr>
          <w:vertAlign w:val="subscript"/>
        </w:rPr>
        <w:t>2</w:t>
      </w:r>
      <w:r w:rsidRPr="00D36225">
        <w:t>, % 0.15 Al</w:t>
      </w:r>
      <w:r w:rsidRPr="00D36225">
        <w:rPr>
          <w:vertAlign w:val="subscript"/>
        </w:rPr>
        <w:t>2</w:t>
      </w:r>
      <w:r w:rsidRPr="00D36225">
        <w:t>O</w:t>
      </w:r>
      <w:r w:rsidRPr="00D36225">
        <w:rPr>
          <w:vertAlign w:val="subscript"/>
        </w:rPr>
        <w:t>3</w:t>
      </w:r>
      <w:r w:rsidRPr="00D36225">
        <w:t>, % 0.15 Fe</w:t>
      </w:r>
      <w:r w:rsidRPr="00D36225">
        <w:rPr>
          <w:vertAlign w:val="subscript"/>
        </w:rPr>
        <w:t>2</w:t>
      </w:r>
      <w:r w:rsidRPr="00D36225">
        <w:t>O</w:t>
      </w:r>
      <w:r w:rsidRPr="00D36225">
        <w:rPr>
          <w:vertAlign w:val="subscript"/>
        </w:rPr>
        <w:t>3</w:t>
      </w:r>
      <w:r w:rsidRPr="00D36225">
        <w:t xml:space="preserve"> değerlerine sahip olmalıdır. Kimya sanayinde kullanılan baritin BaSO</w:t>
      </w:r>
      <w:r w:rsidRPr="00D36225">
        <w:rPr>
          <w:vertAlign w:val="subscript"/>
        </w:rPr>
        <w:t>4</w:t>
      </w:r>
      <w:r w:rsidRPr="00D36225">
        <w:t xml:space="preserve"> oranı % 95’den fazla ve tane boyu</w:t>
      </w:r>
      <w:r w:rsidR="00FA1A1B" w:rsidRPr="00D36225">
        <w:t>tu</w:t>
      </w:r>
      <w:r w:rsidRPr="00D36225">
        <w:t xml:space="preserve"> 4-20 mikron arasında olmalıdır (ÖİKR, 2018).</w:t>
      </w:r>
    </w:p>
    <w:p w:rsidR="0042376E" w:rsidRPr="00D36225" w:rsidRDefault="0042376E" w:rsidP="0042376E">
      <w:pPr>
        <w:rPr>
          <w:lang w:eastAsia="tr-TR"/>
        </w:rPr>
      </w:pPr>
      <w:r w:rsidRPr="00D36225">
        <w:rPr>
          <w:lang w:eastAsia="tr-TR"/>
        </w:rPr>
        <w:t>Dünya üzerinde sondajda kullanılan barit, API 13A uluslararası standardına göre, Türkiye'de ise TS 919 standardına göre üretilmektedir.</w:t>
      </w:r>
    </w:p>
    <w:p w:rsidR="0042376E" w:rsidRPr="00D36225" w:rsidRDefault="0042376E" w:rsidP="00B748E6">
      <w:pPr>
        <w:pStyle w:val="Balk2"/>
      </w:pPr>
      <w:bookmarkStart w:id="15" w:name="_Toc86744283"/>
      <w:bookmarkStart w:id="16" w:name="_Toc95600881"/>
      <w:r w:rsidRPr="00D36225">
        <w:t>Baritin Türkiye ve Dünya’daki Rezervleri</w:t>
      </w:r>
      <w:bookmarkEnd w:id="15"/>
      <w:bookmarkEnd w:id="16"/>
    </w:p>
    <w:p w:rsidR="0042376E" w:rsidRPr="00D36225" w:rsidRDefault="0042376E" w:rsidP="0042376E">
      <w:r w:rsidRPr="00D36225">
        <w:t>Türkiye barit rezervleri açısından oldukça zengin bir ülkedir. Dünya rezervleri ile kıyaslandığında 2. büyük ülke olan Türkiye, barit üretimi olarak da 7.sırada yer almaktadır (ÖİKR, 2018).</w:t>
      </w:r>
    </w:p>
    <w:p w:rsidR="0042376E" w:rsidRPr="00D36225" w:rsidRDefault="0042376E" w:rsidP="0042376E">
      <w:pPr>
        <w:spacing w:after="240"/>
      </w:pPr>
      <w:r w:rsidRPr="00D36225">
        <w:t>Türkiye’</w:t>
      </w:r>
      <w:r w:rsidR="00E752C4" w:rsidRPr="00D36225">
        <w:t>deki barit cevherlerinin tenör aralığı</w:t>
      </w:r>
      <w:r w:rsidRPr="00D36225">
        <w:t xml:space="preserve"> %</w:t>
      </w:r>
      <w:r w:rsidR="003841A1" w:rsidRPr="00D36225">
        <w:t xml:space="preserve"> </w:t>
      </w:r>
      <w:r w:rsidRPr="00D36225">
        <w:t>71-99 BaSO</w:t>
      </w:r>
      <w:r w:rsidRPr="00D36225">
        <w:rPr>
          <w:vertAlign w:val="subscript"/>
        </w:rPr>
        <w:t>4</w:t>
      </w:r>
      <w:r w:rsidRPr="00D36225">
        <w:t xml:space="preserve"> içeriğine sahiptir. Yıllar bazında barit üretimi ise Çizelge 1.2’de verilmiştir.</w:t>
      </w:r>
    </w:p>
    <w:p w:rsidR="00840A80" w:rsidRPr="00D36225" w:rsidRDefault="00840A80" w:rsidP="00840A80">
      <w:pPr>
        <w:pStyle w:val="ResimYazs"/>
        <w:rPr>
          <w:b w:val="0"/>
        </w:rPr>
      </w:pPr>
      <w:bookmarkStart w:id="17" w:name="_Toc96341510"/>
      <w:r w:rsidRPr="00D36225">
        <w:t xml:space="preserve">Çizelge </w:t>
      </w:r>
      <w:r w:rsidR="00DD38E7">
        <w:fldChar w:fldCharType="begin"/>
      </w:r>
      <w:r w:rsidR="00DD38E7">
        <w:instrText xml:space="preserve"> STYLEREF 1 \s </w:instrText>
      </w:r>
      <w:r w:rsidR="00DD38E7">
        <w:fldChar w:fldCharType="separate"/>
      </w:r>
      <w:r w:rsidR="00DD38E7">
        <w:rPr>
          <w:noProof/>
        </w:rPr>
        <w:t>1</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2</w:t>
      </w:r>
      <w:r w:rsidR="00DD38E7">
        <w:rPr>
          <w:noProof/>
        </w:rPr>
        <w:fldChar w:fldCharType="end"/>
      </w:r>
      <w:r w:rsidRPr="00D36225">
        <w:t xml:space="preserve">. </w:t>
      </w:r>
      <w:bookmarkStart w:id="18" w:name="_Toc80543541"/>
      <w:r w:rsidRPr="00D36225">
        <w:rPr>
          <w:b w:val="0"/>
        </w:rPr>
        <w:t>Yıllara göre Türkiye’deki barit üretim miktarları (ÖİKR, 2018)</w:t>
      </w:r>
      <w:bookmarkEnd w:id="18"/>
      <w:bookmarkEnd w:id="17"/>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4"/>
        <w:gridCol w:w="1108"/>
        <w:gridCol w:w="1259"/>
        <w:gridCol w:w="1173"/>
        <w:gridCol w:w="1173"/>
        <w:gridCol w:w="1173"/>
        <w:gridCol w:w="1173"/>
      </w:tblGrid>
      <w:tr w:rsidR="0042376E" w:rsidRPr="00D36225" w:rsidTr="0042376E">
        <w:trPr>
          <w:trHeight w:val="510"/>
        </w:trPr>
        <w:tc>
          <w:tcPr>
            <w:tcW w:w="1444" w:type="dxa"/>
            <w:tcBorders>
              <w:top w:val="single" w:sz="4" w:space="0" w:color="auto"/>
            </w:tcBorders>
            <w:vAlign w:val="center"/>
          </w:tcPr>
          <w:p w:rsidR="0042376E" w:rsidRPr="00D36225" w:rsidRDefault="0042376E" w:rsidP="0042376E">
            <w:pPr>
              <w:pBdr>
                <w:between w:val="single" w:sz="4" w:space="1" w:color="auto"/>
              </w:pBdr>
              <w:jc w:val="center"/>
              <w:rPr>
                <w:b/>
                <w:bCs/>
              </w:rPr>
            </w:pPr>
            <w:r w:rsidRPr="00D36225">
              <w:rPr>
                <w:b/>
                <w:bCs/>
              </w:rPr>
              <w:t>Yıl</w:t>
            </w:r>
          </w:p>
        </w:tc>
        <w:tc>
          <w:tcPr>
            <w:tcW w:w="1108" w:type="dxa"/>
            <w:tcBorders>
              <w:top w:val="single" w:sz="4" w:space="0" w:color="auto"/>
            </w:tcBorders>
            <w:vAlign w:val="center"/>
          </w:tcPr>
          <w:p w:rsidR="0042376E" w:rsidRPr="00D36225" w:rsidRDefault="0042376E" w:rsidP="0042376E">
            <w:pPr>
              <w:pBdr>
                <w:between w:val="single" w:sz="4" w:space="1" w:color="auto"/>
              </w:pBdr>
              <w:jc w:val="center"/>
              <w:rPr>
                <w:b/>
                <w:bCs/>
              </w:rPr>
            </w:pPr>
            <w:r w:rsidRPr="00D36225">
              <w:rPr>
                <w:b/>
                <w:bCs/>
              </w:rPr>
              <w:t>2011</w:t>
            </w:r>
          </w:p>
        </w:tc>
        <w:tc>
          <w:tcPr>
            <w:tcW w:w="1259" w:type="dxa"/>
            <w:tcBorders>
              <w:top w:val="single" w:sz="4" w:space="0" w:color="auto"/>
            </w:tcBorders>
            <w:vAlign w:val="center"/>
          </w:tcPr>
          <w:p w:rsidR="0042376E" w:rsidRPr="00D36225" w:rsidRDefault="0042376E" w:rsidP="0042376E">
            <w:pPr>
              <w:pBdr>
                <w:between w:val="single" w:sz="4" w:space="1" w:color="auto"/>
              </w:pBdr>
              <w:jc w:val="center"/>
              <w:rPr>
                <w:b/>
                <w:bCs/>
              </w:rPr>
            </w:pPr>
            <w:r w:rsidRPr="00D36225">
              <w:rPr>
                <w:b/>
                <w:bCs/>
              </w:rPr>
              <w:t>2012</w:t>
            </w:r>
          </w:p>
        </w:tc>
        <w:tc>
          <w:tcPr>
            <w:tcW w:w="1173" w:type="dxa"/>
            <w:tcBorders>
              <w:top w:val="single" w:sz="4" w:space="0" w:color="auto"/>
            </w:tcBorders>
            <w:vAlign w:val="center"/>
          </w:tcPr>
          <w:p w:rsidR="0042376E" w:rsidRPr="00D36225" w:rsidRDefault="0042376E" w:rsidP="0042376E">
            <w:pPr>
              <w:pBdr>
                <w:between w:val="single" w:sz="4" w:space="1" w:color="auto"/>
              </w:pBdr>
              <w:jc w:val="center"/>
              <w:rPr>
                <w:b/>
                <w:bCs/>
              </w:rPr>
            </w:pPr>
            <w:r w:rsidRPr="00D36225">
              <w:rPr>
                <w:b/>
                <w:bCs/>
              </w:rPr>
              <w:t>2013</w:t>
            </w:r>
          </w:p>
        </w:tc>
        <w:tc>
          <w:tcPr>
            <w:tcW w:w="1173" w:type="dxa"/>
            <w:tcBorders>
              <w:top w:val="single" w:sz="4" w:space="0" w:color="auto"/>
            </w:tcBorders>
            <w:vAlign w:val="center"/>
          </w:tcPr>
          <w:p w:rsidR="0042376E" w:rsidRPr="00D36225" w:rsidRDefault="0042376E" w:rsidP="0042376E">
            <w:pPr>
              <w:pBdr>
                <w:between w:val="single" w:sz="4" w:space="1" w:color="auto"/>
              </w:pBdr>
              <w:jc w:val="center"/>
              <w:rPr>
                <w:b/>
                <w:bCs/>
              </w:rPr>
            </w:pPr>
            <w:r w:rsidRPr="00D36225">
              <w:rPr>
                <w:b/>
                <w:bCs/>
              </w:rPr>
              <w:t>2014</w:t>
            </w:r>
          </w:p>
        </w:tc>
        <w:tc>
          <w:tcPr>
            <w:tcW w:w="1173" w:type="dxa"/>
            <w:tcBorders>
              <w:top w:val="single" w:sz="4" w:space="0" w:color="auto"/>
            </w:tcBorders>
            <w:vAlign w:val="center"/>
          </w:tcPr>
          <w:p w:rsidR="0042376E" w:rsidRPr="00D36225" w:rsidRDefault="0042376E" w:rsidP="0042376E">
            <w:pPr>
              <w:pBdr>
                <w:between w:val="single" w:sz="4" w:space="1" w:color="auto"/>
              </w:pBdr>
              <w:jc w:val="center"/>
              <w:rPr>
                <w:b/>
                <w:bCs/>
              </w:rPr>
            </w:pPr>
            <w:r w:rsidRPr="00D36225">
              <w:rPr>
                <w:b/>
                <w:bCs/>
              </w:rPr>
              <w:t>2015</w:t>
            </w:r>
          </w:p>
        </w:tc>
        <w:tc>
          <w:tcPr>
            <w:tcW w:w="1173" w:type="dxa"/>
            <w:tcBorders>
              <w:top w:val="single" w:sz="4" w:space="0" w:color="auto"/>
            </w:tcBorders>
            <w:vAlign w:val="center"/>
          </w:tcPr>
          <w:p w:rsidR="0042376E" w:rsidRPr="00D36225" w:rsidRDefault="0042376E" w:rsidP="0042376E">
            <w:pPr>
              <w:pBdr>
                <w:between w:val="single" w:sz="4" w:space="1" w:color="auto"/>
              </w:pBdr>
              <w:jc w:val="center"/>
              <w:rPr>
                <w:b/>
                <w:bCs/>
              </w:rPr>
            </w:pPr>
            <w:r w:rsidRPr="00D36225">
              <w:rPr>
                <w:b/>
                <w:bCs/>
              </w:rPr>
              <w:t>2016</w:t>
            </w:r>
          </w:p>
        </w:tc>
      </w:tr>
      <w:tr w:rsidR="0042376E" w:rsidRPr="00D36225" w:rsidTr="0042376E">
        <w:trPr>
          <w:trHeight w:val="510"/>
        </w:trPr>
        <w:tc>
          <w:tcPr>
            <w:tcW w:w="1444" w:type="dxa"/>
            <w:tcBorders>
              <w:bottom w:val="single" w:sz="4" w:space="0" w:color="auto"/>
            </w:tcBorders>
            <w:vAlign w:val="center"/>
          </w:tcPr>
          <w:p w:rsidR="0042376E" w:rsidRPr="00D36225" w:rsidRDefault="0042376E" w:rsidP="0042376E">
            <w:pPr>
              <w:pBdr>
                <w:between w:val="single" w:sz="4" w:space="1" w:color="auto"/>
              </w:pBdr>
              <w:jc w:val="center"/>
              <w:rPr>
                <w:b/>
              </w:rPr>
            </w:pPr>
            <w:r w:rsidRPr="00D36225">
              <w:rPr>
                <w:b/>
              </w:rPr>
              <w:t>Miktar(ton)</w:t>
            </w:r>
          </w:p>
        </w:tc>
        <w:tc>
          <w:tcPr>
            <w:tcW w:w="1108" w:type="dxa"/>
            <w:tcBorders>
              <w:bottom w:val="single" w:sz="4" w:space="0" w:color="auto"/>
            </w:tcBorders>
            <w:vAlign w:val="center"/>
          </w:tcPr>
          <w:p w:rsidR="0042376E" w:rsidRPr="00D36225" w:rsidRDefault="0042376E" w:rsidP="0042376E">
            <w:pPr>
              <w:pBdr>
                <w:between w:val="single" w:sz="4" w:space="1" w:color="auto"/>
              </w:pBdr>
              <w:jc w:val="center"/>
              <w:rPr>
                <w:b/>
                <w:bCs/>
              </w:rPr>
            </w:pPr>
            <w:r w:rsidRPr="00D36225">
              <w:t>250.786</w:t>
            </w:r>
          </w:p>
        </w:tc>
        <w:tc>
          <w:tcPr>
            <w:tcW w:w="1259" w:type="dxa"/>
            <w:tcBorders>
              <w:bottom w:val="single" w:sz="4" w:space="0" w:color="auto"/>
            </w:tcBorders>
            <w:vAlign w:val="center"/>
          </w:tcPr>
          <w:p w:rsidR="0042376E" w:rsidRPr="00D36225" w:rsidRDefault="0042376E" w:rsidP="0042376E">
            <w:pPr>
              <w:pBdr>
                <w:between w:val="single" w:sz="4" w:space="1" w:color="auto"/>
              </w:pBdr>
              <w:jc w:val="center"/>
              <w:rPr>
                <w:b/>
                <w:bCs/>
              </w:rPr>
            </w:pPr>
            <w:r w:rsidRPr="00D36225">
              <w:t>1</w:t>
            </w:r>
            <w:r w:rsidR="00C537C9" w:rsidRPr="00D36225">
              <w:t>.</w:t>
            </w:r>
            <w:r w:rsidRPr="00D36225">
              <w:t>677.221</w:t>
            </w:r>
          </w:p>
        </w:tc>
        <w:tc>
          <w:tcPr>
            <w:tcW w:w="1173" w:type="dxa"/>
            <w:tcBorders>
              <w:bottom w:val="single" w:sz="4" w:space="0" w:color="auto"/>
            </w:tcBorders>
            <w:vAlign w:val="center"/>
          </w:tcPr>
          <w:p w:rsidR="0042376E" w:rsidRPr="00D36225" w:rsidRDefault="0042376E" w:rsidP="0042376E">
            <w:pPr>
              <w:pBdr>
                <w:between w:val="single" w:sz="4" w:space="1" w:color="auto"/>
              </w:pBdr>
              <w:jc w:val="center"/>
              <w:rPr>
                <w:b/>
                <w:bCs/>
              </w:rPr>
            </w:pPr>
            <w:r w:rsidRPr="00D36225">
              <w:t>736.316</w:t>
            </w:r>
          </w:p>
        </w:tc>
        <w:tc>
          <w:tcPr>
            <w:tcW w:w="1173" w:type="dxa"/>
            <w:tcBorders>
              <w:bottom w:val="single" w:sz="4" w:space="0" w:color="auto"/>
            </w:tcBorders>
            <w:vAlign w:val="center"/>
          </w:tcPr>
          <w:p w:rsidR="0042376E" w:rsidRPr="00D36225" w:rsidRDefault="0042376E" w:rsidP="0042376E">
            <w:pPr>
              <w:pBdr>
                <w:between w:val="single" w:sz="4" w:space="1" w:color="auto"/>
              </w:pBdr>
              <w:jc w:val="center"/>
              <w:rPr>
                <w:b/>
                <w:bCs/>
              </w:rPr>
            </w:pPr>
            <w:r w:rsidRPr="00D36225">
              <w:t>203.984</w:t>
            </w:r>
          </w:p>
        </w:tc>
        <w:tc>
          <w:tcPr>
            <w:tcW w:w="1173" w:type="dxa"/>
            <w:tcBorders>
              <w:bottom w:val="single" w:sz="4" w:space="0" w:color="auto"/>
            </w:tcBorders>
            <w:vAlign w:val="center"/>
          </w:tcPr>
          <w:p w:rsidR="0042376E" w:rsidRPr="00D36225" w:rsidRDefault="0042376E" w:rsidP="0042376E">
            <w:pPr>
              <w:pBdr>
                <w:between w:val="single" w:sz="4" w:space="1" w:color="auto"/>
              </w:pBdr>
              <w:jc w:val="center"/>
              <w:rPr>
                <w:b/>
                <w:bCs/>
              </w:rPr>
            </w:pPr>
            <w:r w:rsidRPr="00D36225">
              <w:t>655.943</w:t>
            </w:r>
          </w:p>
        </w:tc>
        <w:tc>
          <w:tcPr>
            <w:tcW w:w="1173" w:type="dxa"/>
            <w:tcBorders>
              <w:bottom w:val="single" w:sz="4" w:space="0" w:color="auto"/>
            </w:tcBorders>
            <w:vAlign w:val="center"/>
          </w:tcPr>
          <w:p w:rsidR="0042376E" w:rsidRPr="00D36225" w:rsidRDefault="0042376E" w:rsidP="0042376E">
            <w:pPr>
              <w:pBdr>
                <w:between w:val="single" w:sz="4" w:space="1" w:color="auto"/>
              </w:pBdr>
              <w:jc w:val="center"/>
              <w:rPr>
                <w:b/>
                <w:bCs/>
              </w:rPr>
            </w:pPr>
            <w:r w:rsidRPr="00D36225">
              <w:t>321.239</w:t>
            </w:r>
          </w:p>
        </w:tc>
      </w:tr>
    </w:tbl>
    <w:p w:rsidR="0042376E" w:rsidRPr="00D36225" w:rsidRDefault="0042376E" w:rsidP="0042376E"/>
    <w:p w:rsidR="0042376E" w:rsidRPr="00D36225" w:rsidRDefault="0042376E" w:rsidP="0042376E">
      <w:r w:rsidRPr="00D36225">
        <w:t xml:space="preserve">Türkiye'de Adana Feke ilçesi Belen köy Mahallesinde, </w:t>
      </w:r>
      <w:hyperlink r:id="rId11" w:tooltip="Konya" w:history="1">
        <w:r w:rsidRPr="00D36225">
          <w:rPr>
            <w:rStyle w:val="Kpr"/>
            <w:color w:val="auto"/>
            <w:u w:val="none"/>
          </w:rPr>
          <w:t>Konya</w:t>
        </w:r>
      </w:hyperlink>
      <w:r w:rsidRPr="00D36225">
        <w:t> </w:t>
      </w:r>
      <w:hyperlink r:id="rId12" w:tooltip="İlmen" w:history="1">
        <w:r w:rsidRPr="00D36225">
          <w:rPr>
            <w:rStyle w:val="Kpr"/>
            <w:color w:val="auto"/>
            <w:u w:val="none"/>
          </w:rPr>
          <w:t>İlmen</w:t>
        </w:r>
      </w:hyperlink>
      <w:r w:rsidRPr="00D36225">
        <w:t xml:space="preserve"> Mahallesinde, Antalya iline bağlı Alanya- Gazipaşa ilçeleri çevresinde, Giresun ilinde, Muş ilinde, Çanakkale ilinde, </w:t>
      </w:r>
      <w:hyperlink r:id="rId13" w:tooltip="Bayburt" w:history="1">
        <w:r w:rsidRPr="00D36225">
          <w:rPr>
            <w:rStyle w:val="Kpr"/>
            <w:color w:val="auto"/>
            <w:u w:val="none"/>
          </w:rPr>
          <w:t>Bayburt</w:t>
        </w:r>
      </w:hyperlink>
      <w:r w:rsidR="009C4E10" w:rsidRPr="00D36225">
        <w:t xml:space="preserve"> ilinde, </w:t>
      </w:r>
      <w:hyperlink r:id="rId14" w:tooltip="Isparta (il)" w:history="1">
        <w:r w:rsidRPr="00D36225">
          <w:rPr>
            <w:rStyle w:val="Kpr"/>
            <w:color w:val="auto"/>
            <w:u w:val="none"/>
          </w:rPr>
          <w:t>Isparta</w:t>
        </w:r>
      </w:hyperlink>
      <w:r w:rsidR="009C4E10" w:rsidRPr="00D36225">
        <w:t xml:space="preserve"> ilinde, </w:t>
      </w:r>
      <w:hyperlink r:id="rId15" w:tooltip="Sivas" w:history="1">
        <w:r w:rsidRPr="00D36225">
          <w:rPr>
            <w:rStyle w:val="Kpr"/>
            <w:color w:val="auto"/>
            <w:u w:val="none"/>
          </w:rPr>
          <w:t>Sivas</w:t>
        </w:r>
      </w:hyperlink>
      <w:r w:rsidR="009C4E10" w:rsidRPr="00D36225">
        <w:t xml:space="preserve"> </w:t>
      </w:r>
      <w:r w:rsidRPr="00D36225">
        <w:t>il</w:t>
      </w:r>
      <w:r w:rsidR="00D17CFA" w:rsidRPr="00D36225">
        <w:t>i</w:t>
      </w:r>
      <w:r w:rsidR="00772DD6" w:rsidRPr="00D36225">
        <w:t>nde</w:t>
      </w:r>
      <w:r w:rsidR="00D17CFA" w:rsidRPr="00D36225">
        <w:t xml:space="preserve"> </w:t>
      </w:r>
      <w:r w:rsidR="003840DE" w:rsidRPr="00D36225">
        <w:t>ve</w:t>
      </w:r>
      <w:r w:rsidRPr="00D36225">
        <w:t xml:space="preserve"> Ereğli ilçesinde barit yatakları bulunmaktadır. Son ol</w:t>
      </w:r>
      <w:r w:rsidR="009F0155" w:rsidRPr="00D36225">
        <w:t>arak da Batman'ın Sason ilçesin</w:t>
      </w:r>
      <w:r w:rsidRPr="00D36225">
        <w:t xml:space="preserve">’de 288.000 ton rezerv bulunmuştur. </w:t>
      </w:r>
    </w:p>
    <w:p w:rsidR="0042376E" w:rsidRPr="00D36225" w:rsidRDefault="0042376E" w:rsidP="0042376E">
      <w:r w:rsidRPr="00D36225">
        <w:t>TÜİK verilerine göre 2017 yılında Türkiye’nin endüstriyel hammadde ihracatı toplam 925.6 Milyon $’dır. 2017 yılı barit ihracatımız ise 27,2 Milyon $ olup; Azerbaycan, Mısır, Kanada, İtalya ve Brezilya ihracatımızda ilk sıralarda yer almıştır.(Kalkınma Bakanlığı, 2018). Buna karşılık barit ithalatı aynı yıl verilerine göre 4.522,435 kg’dır.</w:t>
      </w:r>
    </w:p>
    <w:p w:rsidR="0042376E" w:rsidRPr="00D36225" w:rsidRDefault="0042376E" w:rsidP="0042376E">
      <w:pPr>
        <w:spacing w:after="240"/>
        <w:rPr>
          <w:color w:val="222222"/>
          <w:lang w:eastAsia="tr-TR"/>
        </w:rPr>
      </w:pPr>
      <w:r w:rsidRPr="00D36225">
        <w:rPr>
          <w:color w:val="222222"/>
          <w:lang w:eastAsia="tr-TR"/>
        </w:rPr>
        <w:t xml:space="preserve">Dünya'da şu anda tanımlanmış ve bilinen barit rezerv miktarının 550 milyon ton olduğu, ancak tüm dünya rezervinin ise 2 milyar ton olduğu tahmin edilmektedir. Dünya barit rezervleri Çizelge 1.3’te verilmiştir. </w:t>
      </w:r>
    </w:p>
    <w:p w:rsidR="0021018F" w:rsidRPr="00D36225" w:rsidRDefault="0021018F" w:rsidP="0021018F">
      <w:pPr>
        <w:pStyle w:val="ResimYazs"/>
        <w:jc w:val="center"/>
        <w:rPr>
          <w:b w:val="0"/>
        </w:rPr>
      </w:pPr>
      <w:bookmarkStart w:id="19" w:name="_Toc96341511"/>
      <w:r w:rsidRPr="00D36225">
        <w:t xml:space="preserve">Çizelge </w:t>
      </w:r>
      <w:r w:rsidR="00DD38E7">
        <w:fldChar w:fldCharType="begin"/>
      </w:r>
      <w:r w:rsidR="00DD38E7">
        <w:instrText xml:space="preserve"> STYLEREF 1 \s </w:instrText>
      </w:r>
      <w:r w:rsidR="00DD38E7">
        <w:fldChar w:fldCharType="separate"/>
      </w:r>
      <w:r w:rsidR="00DD38E7">
        <w:rPr>
          <w:noProof/>
        </w:rPr>
        <w:t>1</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3</w:t>
      </w:r>
      <w:r w:rsidR="00DD38E7">
        <w:rPr>
          <w:noProof/>
        </w:rPr>
        <w:fldChar w:fldCharType="end"/>
      </w:r>
      <w:r w:rsidRPr="00D36225">
        <w:t>.</w:t>
      </w:r>
      <w:bookmarkStart w:id="20" w:name="_Toc80543542"/>
      <w:r w:rsidRPr="00D36225">
        <w:rPr>
          <w:b w:val="0"/>
        </w:rPr>
        <w:t xml:space="preserve"> Dünya barit rezervleri (U.S. Geological Survey, 2020)</w:t>
      </w:r>
      <w:bookmarkEnd w:id="20"/>
      <w:bookmarkEnd w:id="19"/>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7"/>
        <w:gridCol w:w="3008"/>
      </w:tblGrid>
      <w:tr w:rsidR="0042376E" w:rsidRPr="00D36225" w:rsidTr="0042376E">
        <w:trPr>
          <w:trHeight w:val="510"/>
          <w:jc w:val="center"/>
        </w:trPr>
        <w:tc>
          <w:tcPr>
            <w:tcW w:w="1907" w:type="dxa"/>
            <w:vMerge w:val="restart"/>
            <w:tcBorders>
              <w:top w:val="single" w:sz="4" w:space="0" w:color="auto"/>
              <w:bottom w:val="single" w:sz="4" w:space="0" w:color="auto"/>
            </w:tcBorders>
            <w:vAlign w:val="center"/>
          </w:tcPr>
          <w:p w:rsidR="0042376E" w:rsidRPr="00D36225" w:rsidRDefault="0042376E" w:rsidP="0042376E">
            <w:pPr>
              <w:rPr>
                <w:b/>
                <w:color w:val="222222"/>
                <w:lang w:eastAsia="tr-TR"/>
              </w:rPr>
            </w:pPr>
            <w:r w:rsidRPr="00D36225">
              <w:rPr>
                <w:b/>
                <w:color w:val="222222"/>
                <w:lang w:eastAsia="tr-TR"/>
              </w:rPr>
              <w:t>ÜLKELER</w:t>
            </w:r>
          </w:p>
          <w:p w:rsidR="0042376E" w:rsidRPr="00D36225" w:rsidRDefault="0042376E" w:rsidP="0042376E">
            <w:pPr>
              <w:jc w:val="center"/>
              <w:rPr>
                <w:b/>
                <w:color w:val="222222"/>
                <w:lang w:eastAsia="tr-TR"/>
              </w:rPr>
            </w:pPr>
          </w:p>
        </w:tc>
        <w:tc>
          <w:tcPr>
            <w:tcW w:w="3008" w:type="dxa"/>
            <w:tcBorders>
              <w:top w:val="single" w:sz="4" w:space="0" w:color="auto"/>
              <w:bottom w:val="single" w:sz="4" w:space="0" w:color="auto"/>
            </w:tcBorders>
            <w:vAlign w:val="bottom"/>
          </w:tcPr>
          <w:p w:rsidR="0042376E" w:rsidRPr="00D36225" w:rsidRDefault="0042376E" w:rsidP="0042376E">
            <w:pPr>
              <w:jc w:val="center"/>
              <w:rPr>
                <w:b/>
                <w:color w:val="222222"/>
                <w:lang w:eastAsia="tr-TR"/>
              </w:rPr>
            </w:pPr>
            <w:r w:rsidRPr="00D36225">
              <w:rPr>
                <w:b/>
                <w:color w:val="222222"/>
                <w:lang w:eastAsia="tr-TR"/>
              </w:rPr>
              <w:t>REZERVLER</w:t>
            </w:r>
          </w:p>
        </w:tc>
      </w:tr>
      <w:tr w:rsidR="0042376E" w:rsidRPr="00D36225" w:rsidTr="0042376E">
        <w:trPr>
          <w:trHeight w:val="510"/>
          <w:jc w:val="center"/>
        </w:trPr>
        <w:tc>
          <w:tcPr>
            <w:tcW w:w="1907" w:type="dxa"/>
            <w:vMerge/>
            <w:tcBorders>
              <w:top w:val="single" w:sz="4" w:space="0" w:color="auto"/>
              <w:bottom w:val="single" w:sz="4" w:space="0" w:color="auto"/>
            </w:tcBorders>
            <w:vAlign w:val="bottom"/>
          </w:tcPr>
          <w:p w:rsidR="0042376E" w:rsidRPr="00D36225" w:rsidRDefault="0042376E" w:rsidP="0042376E">
            <w:pPr>
              <w:jc w:val="center"/>
              <w:rPr>
                <w:b/>
                <w:color w:val="222222"/>
                <w:lang w:eastAsia="tr-TR"/>
              </w:rPr>
            </w:pPr>
          </w:p>
        </w:tc>
        <w:tc>
          <w:tcPr>
            <w:tcW w:w="3008" w:type="dxa"/>
            <w:tcBorders>
              <w:top w:val="single" w:sz="4" w:space="0" w:color="auto"/>
              <w:bottom w:val="single" w:sz="4" w:space="0" w:color="auto"/>
            </w:tcBorders>
            <w:vAlign w:val="bottom"/>
          </w:tcPr>
          <w:p w:rsidR="0042376E" w:rsidRPr="00D36225" w:rsidRDefault="0042376E" w:rsidP="0042376E">
            <w:pPr>
              <w:jc w:val="center"/>
              <w:rPr>
                <w:b/>
                <w:color w:val="222222"/>
                <w:lang w:eastAsia="tr-TR"/>
              </w:rPr>
            </w:pPr>
            <w:r w:rsidRPr="00D36225">
              <w:rPr>
                <w:b/>
                <w:color w:val="222222"/>
                <w:lang w:eastAsia="tr-TR"/>
              </w:rPr>
              <w:t>(Milyon Ton)</w:t>
            </w:r>
          </w:p>
        </w:tc>
      </w:tr>
      <w:tr w:rsidR="0042376E" w:rsidRPr="00D36225" w:rsidTr="0042376E">
        <w:trPr>
          <w:trHeight w:val="510"/>
          <w:jc w:val="center"/>
        </w:trPr>
        <w:tc>
          <w:tcPr>
            <w:tcW w:w="1907" w:type="dxa"/>
          </w:tcPr>
          <w:p w:rsidR="0042376E" w:rsidRPr="00D36225" w:rsidRDefault="0042376E" w:rsidP="0042376E">
            <w:pPr>
              <w:jc w:val="left"/>
              <w:rPr>
                <w:color w:val="222222"/>
                <w:lang w:eastAsia="tr-TR"/>
              </w:rPr>
            </w:pPr>
            <w:r w:rsidRPr="00D36225">
              <w:rPr>
                <w:color w:val="222222"/>
                <w:lang w:eastAsia="tr-TR"/>
              </w:rPr>
              <w:t>Türkiye</w:t>
            </w:r>
          </w:p>
        </w:tc>
        <w:tc>
          <w:tcPr>
            <w:tcW w:w="3008" w:type="dxa"/>
          </w:tcPr>
          <w:p w:rsidR="0042376E" w:rsidRPr="00D36225" w:rsidRDefault="0042376E" w:rsidP="0042376E">
            <w:pPr>
              <w:jc w:val="center"/>
              <w:rPr>
                <w:color w:val="222222"/>
                <w:lang w:eastAsia="tr-TR"/>
              </w:rPr>
            </w:pPr>
            <w:r w:rsidRPr="00D36225">
              <w:rPr>
                <w:color w:val="222222"/>
                <w:lang w:eastAsia="tr-TR"/>
              </w:rPr>
              <w:t>35,000</w:t>
            </w:r>
          </w:p>
        </w:tc>
      </w:tr>
      <w:tr w:rsidR="0042376E" w:rsidRPr="00D36225" w:rsidTr="0042376E">
        <w:trPr>
          <w:trHeight w:val="510"/>
          <w:jc w:val="center"/>
        </w:trPr>
        <w:tc>
          <w:tcPr>
            <w:tcW w:w="1907" w:type="dxa"/>
          </w:tcPr>
          <w:p w:rsidR="0042376E" w:rsidRPr="00D36225" w:rsidRDefault="0042376E" w:rsidP="0042376E">
            <w:pPr>
              <w:jc w:val="left"/>
              <w:rPr>
                <w:color w:val="222222"/>
                <w:lang w:eastAsia="tr-TR"/>
              </w:rPr>
            </w:pPr>
            <w:r w:rsidRPr="00D36225">
              <w:rPr>
                <w:color w:val="222222"/>
                <w:lang w:eastAsia="tr-TR"/>
              </w:rPr>
              <w:t>Çin</w:t>
            </w:r>
          </w:p>
        </w:tc>
        <w:tc>
          <w:tcPr>
            <w:tcW w:w="3008" w:type="dxa"/>
          </w:tcPr>
          <w:p w:rsidR="0042376E" w:rsidRPr="00D36225" w:rsidRDefault="0042376E" w:rsidP="0042376E">
            <w:pPr>
              <w:jc w:val="center"/>
              <w:rPr>
                <w:color w:val="222222"/>
                <w:lang w:eastAsia="tr-TR"/>
              </w:rPr>
            </w:pPr>
            <w:r w:rsidRPr="00D36225">
              <w:rPr>
                <w:color w:val="222222"/>
                <w:lang w:eastAsia="tr-TR"/>
              </w:rPr>
              <w:t>36,000</w:t>
            </w:r>
          </w:p>
        </w:tc>
      </w:tr>
      <w:tr w:rsidR="0042376E" w:rsidRPr="00D36225" w:rsidTr="0042376E">
        <w:trPr>
          <w:trHeight w:val="510"/>
          <w:jc w:val="center"/>
        </w:trPr>
        <w:tc>
          <w:tcPr>
            <w:tcW w:w="1907" w:type="dxa"/>
          </w:tcPr>
          <w:p w:rsidR="0042376E" w:rsidRPr="00D36225" w:rsidRDefault="0042376E" w:rsidP="0042376E">
            <w:pPr>
              <w:jc w:val="left"/>
              <w:rPr>
                <w:color w:val="222222"/>
                <w:lang w:eastAsia="tr-TR"/>
              </w:rPr>
            </w:pPr>
            <w:r w:rsidRPr="00D36225">
              <w:rPr>
                <w:color w:val="222222"/>
                <w:lang w:eastAsia="tr-TR"/>
              </w:rPr>
              <w:t>Hindistan</w:t>
            </w:r>
          </w:p>
        </w:tc>
        <w:tc>
          <w:tcPr>
            <w:tcW w:w="3008" w:type="dxa"/>
          </w:tcPr>
          <w:p w:rsidR="0042376E" w:rsidRPr="00D36225" w:rsidRDefault="0042376E" w:rsidP="0042376E">
            <w:pPr>
              <w:jc w:val="center"/>
              <w:rPr>
                <w:color w:val="222222"/>
                <w:lang w:eastAsia="tr-TR"/>
              </w:rPr>
            </w:pPr>
            <w:r w:rsidRPr="00D36225">
              <w:rPr>
                <w:color w:val="222222"/>
                <w:lang w:eastAsia="tr-TR"/>
              </w:rPr>
              <w:t>51,000</w:t>
            </w:r>
          </w:p>
        </w:tc>
      </w:tr>
      <w:tr w:rsidR="0042376E" w:rsidRPr="00D36225" w:rsidTr="0042376E">
        <w:trPr>
          <w:trHeight w:val="510"/>
          <w:jc w:val="center"/>
        </w:trPr>
        <w:tc>
          <w:tcPr>
            <w:tcW w:w="1907" w:type="dxa"/>
          </w:tcPr>
          <w:p w:rsidR="0042376E" w:rsidRPr="00D36225" w:rsidRDefault="0042376E" w:rsidP="0042376E">
            <w:pPr>
              <w:jc w:val="left"/>
              <w:rPr>
                <w:color w:val="222222"/>
                <w:lang w:eastAsia="tr-TR"/>
              </w:rPr>
            </w:pPr>
            <w:r w:rsidRPr="00D36225">
              <w:rPr>
                <w:color w:val="222222"/>
                <w:lang w:eastAsia="tr-TR"/>
              </w:rPr>
              <w:t>İran</w:t>
            </w:r>
          </w:p>
        </w:tc>
        <w:tc>
          <w:tcPr>
            <w:tcW w:w="3008" w:type="dxa"/>
          </w:tcPr>
          <w:p w:rsidR="0042376E" w:rsidRPr="00D36225" w:rsidRDefault="0042376E" w:rsidP="0042376E">
            <w:pPr>
              <w:jc w:val="center"/>
              <w:rPr>
                <w:color w:val="222222"/>
                <w:lang w:eastAsia="tr-TR"/>
              </w:rPr>
            </w:pPr>
            <w:r w:rsidRPr="00D36225">
              <w:rPr>
                <w:color w:val="222222"/>
                <w:lang w:eastAsia="tr-TR"/>
              </w:rPr>
              <w:t>24,000</w:t>
            </w:r>
          </w:p>
        </w:tc>
      </w:tr>
      <w:tr w:rsidR="0042376E" w:rsidRPr="00D36225" w:rsidTr="0042376E">
        <w:trPr>
          <w:trHeight w:val="510"/>
          <w:jc w:val="center"/>
        </w:trPr>
        <w:tc>
          <w:tcPr>
            <w:tcW w:w="1907" w:type="dxa"/>
          </w:tcPr>
          <w:p w:rsidR="0042376E" w:rsidRPr="00D36225" w:rsidRDefault="0042376E" w:rsidP="0042376E">
            <w:pPr>
              <w:jc w:val="left"/>
              <w:rPr>
                <w:color w:val="222222"/>
                <w:lang w:eastAsia="tr-TR"/>
              </w:rPr>
            </w:pPr>
            <w:r w:rsidRPr="00D36225">
              <w:rPr>
                <w:color w:val="222222"/>
                <w:lang w:eastAsia="tr-TR"/>
              </w:rPr>
              <w:t>Kazakistan</w:t>
            </w:r>
          </w:p>
        </w:tc>
        <w:tc>
          <w:tcPr>
            <w:tcW w:w="3008" w:type="dxa"/>
          </w:tcPr>
          <w:p w:rsidR="0042376E" w:rsidRPr="00D36225" w:rsidRDefault="0042376E" w:rsidP="0042376E">
            <w:pPr>
              <w:jc w:val="center"/>
              <w:rPr>
                <w:color w:val="222222"/>
                <w:lang w:eastAsia="tr-TR"/>
              </w:rPr>
            </w:pPr>
            <w:r w:rsidRPr="00D36225">
              <w:rPr>
                <w:color w:val="222222"/>
                <w:lang w:eastAsia="tr-TR"/>
              </w:rPr>
              <w:t>85,000</w:t>
            </w:r>
          </w:p>
        </w:tc>
      </w:tr>
      <w:tr w:rsidR="0042376E" w:rsidRPr="00D36225" w:rsidTr="0042376E">
        <w:trPr>
          <w:trHeight w:val="510"/>
          <w:jc w:val="center"/>
        </w:trPr>
        <w:tc>
          <w:tcPr>
            <w:tcW w:w="1907" w:type="dxa"/>
          </w:tcPr>
          <w:p w:rsidR="0042376E" w:rsidRPr="00D36225" w:rsidRDefault="0042376E" w:rsidP="0042376E">
            <w:pPr>
              <w:jc w:val="left"/>
              <w:rPr>
                <w:color w:val="222222"/>
                <w:lang w:eastAsia="tr-TR"/>
              </w:rPr>
            </w:pPr>
            <w:r w:rsidRPr="00D36225">
              <w:rPr>
                <w:color w:val="222222"/>
                <w:lang w:eastAsia="tr-TR"/>
              </w:rPr>
              <w:t>Pakistan</w:t>
            </w:r>
          </w:p>
        </w:tc>
        <w:tc>
          <w:tcPr>
            <w:tcW w:w="3008" w:type="dxa"/>
          </w:tcPr>
          <w:p w:rsidR="0042376E" w:rsidRPr="00D36225" w:rsidRDefault="0042376E" w:rsidP="0042376E">
            <w:pPr>
              <w:jc w:val="center"/>
              <w:rPr>
                <w:color w:val="222222"/>
                <w:lang w:eastAsia="tr-TR"/>
              </w:rPr>
            </w:pPr>
            <w:r w:rsidRPr="00D36225">
              <w:rPr>
                <w:color w:val="222222"/>
                <w:lang w:eastAsia="tr-TR"/>
              </w:rPr>
              <w:t>26,000</w:t>
            </w:r>
          </w:p>
        </w:tc>
      </w:tr>
      <w:tr w:rsidR="0042376E" w:rsidRPr="00D36225" w:rsidTr="0042376E">
        <w:trPr>
          <w:trHeight w:val="510"/>
          <w:jc w:val="center"/>
        </w:trPr>
        <w:tc>
          <w:tcPr>
            <w:tcW w:w="1907" w:type="dxa"/>
          </w:tcPr>
          <w:p w:rsidR="0042376E" w:rsidRPr="00D36225" w:rsidRDefault="0042376E" w:rsidP="0042376E">
            <w:pPr>
              <w:jc w:val="left"/>
              <w:rPr>
                <w:color w:val="222222"/>
                <w:lang w:eastAsia="tr-TR"/>
              </w:rPr>
            </w:pPr>
            <w:r w:rsidRPr="00D36225">
              <w:rPr>
                <w:color w:val="222222"/>
                <w:lang w:eastAsia="tr-TR"/>
              </w:rPr>
              <w:t>Rusya</w:t>
            </w:r>
          </w:p>
        </w:tc>
        <w:tc>
          <w:tcPr>
            <w:tcW w:w="3008" w:type="dxa"/>
          </w:tcPr>
          <w:p w:rsidR="0042376E" w:rsidRPr="00D36225" w:rsidRDefault="0042376E" w:rsidP="0042376E">
            <w:pPr>
              <w:jc w:val="center"/>
              <w:rPr>
                <w:color w:val="222222"/>
                <w:lang w:eastAsia="tr-TR"/>
              </w:rPr>
            </w:pPr>
            <w:r w:rsidRPr="00D36225">
              <w:rPr>
                <w:color w:val="222222"/>
                <w:lang w:eastAsia="tr-TR"/>
              </w:rPr>
              <w:t>12,000</w:t>
            </w:r>
          </w:p>
        </w:tc>
      </w:tr>
      <w:tr w:rsidR="0042376E" w:rsidRPr="00D36225" w:rsidTr="0042376E">
        <w:trPr>
          <w:trHeight w:val="510"/>
          <w:jc w:val="center"/>
        </w:trPr>
        <w:tc>
          <w:tcPr>
            <w:tcW w:w="1907" w:type="dxa"/>
          </w:tcPr>
          <w:p w:rsidR="0042376E" w:rsidRPr="00D36225" w:rsidRDefault="0042376E" w:rsidP="0042376E">
            <w:pPr>
              <w:jc w:val="left"/>
              <w:rPr>
                <w:color w:val="222222"/>
                <w:lang w:eastAsia="tr-TR"/>
              </w:rPr>
            </w:pPr>
            <w:r w:rsidRPr="00D36225">
              <w:rPr>
                <w:color w:val="222222"/>
                <w:lang w:eastAsia="tr-TR"/>
              </w:rPr>
              <w:t>Diğer Ülkeler</w:t>
            </w:r>
          </w:p>
        </w:tc>
        <w:tc>
          <w:tcPr>
            <w:tcW w:w="3008" w:type="dxa"/>
          </w:tcPr>
          <w:p w:rsidR="0042376E" w:rsidRPr="00D36225" w:rsidRDefault="0042376E" w:rsidP="0042376E">
            <w:pPr>
              <w:jc w:val="center"/>
              <w:rPr>
                <w:color w:val="222222"/>
                <w:lang w:eastAsia="tr-TR"/>
              </w:rPr>
            </w:pPr>
            <w:r w:rsidRPr="00D36225">
              <w:rPr>
                <w:color w:val="222222"/>
                <w:lang w:eastAsia="tr-TR"/>
              </w:rPr>
              <w:t>30,000</w:t>
            </w:r>
          </w:p>
        </w:tc>
      </w:tr>
      <w:tr w:rsidR="0042376E" w:rsidRPr="00D36225" w:rsidTr="0042376E">
        <w:trPr>
          <w:trHeight w:val="510"/>
          <w:jc w:val="center"/>
        </w:trPr>
        <w:tc>
          <w:tcPr>
            <w:tcW w:w="1907" w:type="dxa"/>
            <w:tcBorders>
              <w:bottom w:val="single" w:sz="4" w:space="0" w:color="auto"/>
            </w:tcBorders>
          </w:tcPr>
          <w:p w:rsidR="0042376E" w:rsidRPr="00D36225" w:rsidRDefault="0042376E" w:rsidP="00362ED5">
            <w:pPr>
              <w:jc w:val="left"/>
              <w:rPr>
                <w:color w:val="222222"/>
                <w:lang w:eastAsia="tr-TR"/>
              </w:rPr>
            </w:pPr>
            <w:r w:rsidRPr="00D36225">
              <w:rPr>
                <w:color w:val="222222"/>
                <w:lang w:eastAsia="tr-TR"/>
              </w:rPr>
              <w:t xml:space="preserve">Toplam </w:t>
            </w:r>
          </w:p>
        </w:tc>
        <w:tc>
          <w:tcPr>
            <w:tcW w:w="3008" w:type="dxa"/>
            <w:tcBorders>
              <w:bottom w:val="single" w:sz="4" w:space="0" w:color="auto"/>
            </w:tcBorders>
          </w:tcPr>
          <w:p w:rsidR="0042376E" w:rsidRPr="00D36225" w:rsidRDefault="00362ED5" w:rsidP="0042376E">
            <w:pPr>
              <w:jc w:val="center"/>
              <w:rPr>
                <w:color w:val="222222"/>
                <w:lang w:eastAsia="tr-TR"/>
              </w:rPr>
            </w:pPr>
            <w:r w:rsidRPr="00D36225">
              <w:rPr>
                <w:color w:val="222222"/>
                <w:lang w:eastAsia="tr-TR"/>
              </w:rPr>
              <w:t>299</w:t>
            </w:r>
            <w:r w:rsidR="0042376E" w:rsidRPr="00D36225">
              <w:rPr>
                <w:color w:val="222222"/>
                <w:lang w:eastAsia="tr-TR"/>
              </w:rPr>
              <w:t>,000</w:t>
            </w:r>
          </w:p>
        </w:tc>
      </w:tr>
    </w:tbl>
    <w:p w:rsidR="0042376E" w:rsidRPr="00D36225" w:rsidRDefault="0042376E" w:rsidP="0042376E">
      <w:pPr>
        <w:autoSpaceDE w:val="0"/>
        <w:autoSpaceDN w:val="0"/>
        <w:adjustRightInd w:val="0"/>
        <w:spacing w:after="240" w:line="240" w:lineRule="auto"/>
        <w:jc w:val="left"/>
        <w:rPr>
          <w:sz w:val="22"/>
        </w:rPr>
      </w:pPr>
    </w:p>
    <w:p w:rsidR="0042376E" w:rsidRPr="00D36225" w:rsidRDefault="0042376E" w:rsidP="00B748E6">
      <w:pPr>
        <w:pStyle w:val="Balk2"/>
      </w:pPr>
      <w:bookmarkStart w:id="21" w:name="_Toc86744284"/>
      <w:bookmarkStart w:id="22" w:name="_Toc95600882"/>
      <w:r w:rsidRPr="00D36225">
        <w:t>Barit Cevherinin Öğütülmesi</w:t>
      </w:r>
      <w:bookmarkEnd w:id="21"/>
      <w:bookmarkEnd w:id="22"/>
      <w:r w:rsidRPr="00D36225">
        <w:t xml:space="preserve"> </w:t>
      </w:r>
    </w:p>
    <w:p w:rsidR="0042376E" w:rsidRPr="00D36225" w:rsidRDefault="0021160B" w:rsidP="0042376E">
      <w:r w:rsidRPr="00D36225">
        <w:t>Öğütme bir maden işletmesinin maliyetlerinin enerji sarfiyatı açısından</w:t>
      </w:r>
      <w:r w:rsidR="0042376E" w:rsidRPr="00D36225">
        <w:t xml:space="preserve"> yaklaşık %</w:t>
      </w:r>
      <w:r w:rsidR="003841A1" w:rsidRPr="00D36225">
        <w:t xml:space="preserve"> </w:t>
      </w:r>
      <w:r w:rsidR="0042376E" w:rsidRPr="00D36225">
        <w:t xml:space="preserve">30-50’sini oluşturmaktadır </w:t>
      </w:r>
      <w:r w:rsidR="0042376E" w:rsidRPr="00D36225">
        <w:fldChar w:fldCharType="begin" w:fldLock="1"/>
      </w:r>
      <w:r w:rsidR="0042376E" w:rsidRPr="00D36225">
        <w:instrText>ADDIN CSL_CITATION {"citationItems":[{"id":"ITEM-1","itemData":{"DOI":"10.1016/j.mineng.2013.04.023","ISSN":"08926875","abstract":"In this study, the current understanding of the factors affecting the consumption of steel media in comminution systems in mineral processing are reviewed, together with models predicting wear losses in grinding media. Media wear arises as a consequence of complex interaction between a range of variables related to processing conditions, the characteristics of the media, as well as the ores or slurries, and is not well understood as yet, despite extensive study over the last 50 years and more. The three basic wear mechanisms, impact, abrasion and corrosion, can simultaneously influence mass loss in grinding media. Present studies are difficult to compare directly, owing to imprecise information with regard to the composition of the media or grinding conditions. As a result, most current models do not account for varying conditions inside the mill and their use is restricted to conditions similar to those associated with their calibration. This may not always be possible and alternative modelling methodologies are discussed and demonstrated by means of a case study on simulated data. © 2013 Elsevier Ltd. All rights reserved.","author":[{"dropping-particle":"","family":"Aldrich","given":"Chris","non-dropping-particle":"","parse-names":false,"suffix":""}],"container-title":"Minerals Engineering","id":"ITEM-1","issued":{"date-parts":[["2013"]]},"page":"77-91","publisher":"Elsevier Ltd","title":"Consumption of steel grinding media in mills - A review","type":"article-journal","volume":"49"},"uris":["http://www.mendeley.com/documents/?uuid=1782e2c4-5384-443d-bd70-72bc622d9c68"]},{"id":"ITEM-2","itemData":{"DOI":"10.1016/j.procir.2016.03.250","ISSN":"22128271","abstract":"The supply chain for metals used in manufacturing is usually from premanufacture (mining). Energy impact needs to be considered, with it being one of the five stressors that impact the environment. In this paper the energy needs for crushing and milling (comminution) are presented. A brief comparison is made with the energy needs for recycling of large scale waste products such as automobiles. A simple method for product designers, which uses Streamlined Life Cycle Analysis, is proposed for assessment of mining value chain impacts.","author":[{"dropping-particle":"","family":"Jeswiet","given":"Jack","non-dropping-particle":"","parse-names":false,"suffix":""},{"dropping-particle":"","family":"Szekeres","given":"Alex","non-dropping-particle":"","parse-names":false,"suffix":""}],"container-title":"Procedia CIRP","id":"ITEM-2","issued":{"date-parts":[["2016"]]},"page":"140-145","publisher":"Elsevier B.V.","title":"Energy Consumption in Mining Comminution","type":"article-journal","volume":"48"},"uris":["http://www.mendeley.com/documents/?uuid=d4df0b92-5354-479b-a8a4-fcc03e64cb6e"]}],"mendeley":{"formattedCitation":"(Aldrich, 2013; Jeswiet &amp; Szekeres, 2016)","plainTextFormattedCitation":"(Aldrich, 2013; Jeswiet &amp; Szekeres, 2016)","previouslyFormattedCitation":"(Aldrich, 2013; Jeswiet &amp; Szekeres, 2016)"},"properties":{"noteIndex":0},"schema":"https://github.com/citation-style-language/schema/raw/master/csl-citation.json"}</w:instrText>
      </w:r>
      <w:r w:rsidR="0042376E" w:rsidRPr="00D36225">
        <w:fldChar w:fldCharType="separate"/>
      </w:r>
      <w:r w:rsidR="0042376E" w:rsidRPr="00D36225">
        <w:rPr>
          <w:noProof/>
        </w:rPr>
        <w:t xml:space="preserve">(Aldrich, 2013; Jeswiet </w:t>
      </w:r>
      <w:r w:rsidR="009F0155" w:rsidRPr="00D36225">
        <w:rPr>
          <w:noProof/>
        </w:rPr>
        <w:t>ve</w:t>
      </w:r>
      <w:r w:rsidR="0042376E" w:rsidRPr="00D36225">
        <w:rPr>
          <w:noProof/>
        </w:rPr>
        <w:t xml:space="preserve"> Szekeres, 2016)</w:t>
      </w:r>
      <w:r w:rsidR="0042376E" w:rsidRPr="00D36225">
        <w:fldChar w:fldCharType="end"/>
      </w:r>
      <w:r w:rsidR="00FC6FBB" w:rsidRPr="00D36225">
        <w:t xml:space="preserve">. </w:t>
      </w:r>
      <w:r w:rsidR="0042376E" w:rsidRPr="00D36225">
        <w:t xml:space="preserve">Minerallerin öğütülmesi için, çok sayıda öğütücü üreticisi ve birkaç öğütücü cihaz bulunmaktadır. Ama tüm bu alternatifler arasında doğru seçim yapmak ciddi bir sorundur </w:t>
      </w:r>
      <w:r w:rsidR="0042376E" w:rsidRPr="00D36225">
        <w:fldChar w:fldCharType="begin" w:fldLock="1"/>
      </w:r>
      <w:r w:rsidR="0042376E" w:rsidRPr="00D36225">
        <w:instrText>ADDIN CSL_CITATION {"citationItems":[{"id":"ITEM-1","itemData":{"author":[{"dropping-particle":"","family":"Deniz","given":"Vedat","non-dropping-particle":"","parse-names":false,"suffix":""},{"dropping-particle":"","family":"Akkurt","given":"Y","non-dropping-particle":"","parse-names":false,"suffix":""},{"dropping-particle":"","family":"Umucu","given":"Y","non-dropping-particle":"","parse-names":false,"suffix":""}],"container-title":"Proceedings of the 19th International Mining Congress of Turkey, Izmir.","id":"ITEM-1","issued":{"date-parts":[["2005"]]},"page":"229-232","title":"A New Model on Breakage Behaviour of A Laboratory Impact Mill","type":"article-journal"},"uris":["http://www.mendeley.com/documents/?uuid=591aaa35-5097-4143-9ed0-7eaf0004e146"]}],"mendeley":{"formattedCitation":"(Deniz vd., 2005)","plainTextFormattedCitation":"(Deniz vd., 2005)","previouslyFormattedCitation":"(Deniz vd., 2005)"},"properties":{"noteIndex":0},"schema":"https://github.com/citation-style-language/schema/raw/master/csl-citation.json"}</w:instrText>
      </w:r>
      <w:r w:rsidR="0042376E" w:rsidRPr="00D36225">
        <w:fldChar w:fldCharType="separate"/>
      </w:r>
      <w:r w:rsidR="0042376E" w:rsidRPr="00D36225">
        <w:rPr>
          <w:noProof/>
        </w:rPr>
        <w:t>(Deniz vd., 2005)</w:t>
      </w:r>
      <w:r w:rsidR="0042376E" w:rsidRPr="00D36225">
        <w:fldChar w:fldCharType="end"/>
      </w:r>
      <w:r w:rsidR="0042376E" w:rsidRPr="00D36225">
        <w:t>. İnce öğütme büyük miktarda enerji tükettiğinden ve yüksek aşınmaya neden olabileceğinden, güncel araştırmaların çoğu bu bilimsel ve teknik sorunlara odaklanmıştır (Austin,1984).</w:t>
      </w:r>
    </w:p>
    <w:p w:rsidR="0042376E" w:rsidRPr="00D36225" w:rsidRDefault="0042376E" w:rsidP="0042376E">
      <w:r w:rsidRPr="00D36225">
        <w:t xml:space="preserve">İnce öğütmede en yaygın kullanılan değirmen tipi konvansiyonel bilyalı değirmenlerdir. Ancak, bilyalı değirmenlerde kullanılan en küçük bilya boyutu 25 mm olmasından dolayı, değirmen içindeki çarpma hareketlerinden öğütülen cevhere aktarılacak enerji, küçük boyutlarda küçültme için yeterli olmamaktadır. Küçük tanelerin ufalanmasında basınç ve kesme kuvvetleri gereklidir. Çarpma ve aşınma kuvvetlerinin baskın olduğu bilyalı değirmenlerde öğütme iri boyutta kalmaktadır. Bilyalı değirmenlerin ekonomik öğütme sınırları 100 µm’ye kadardır. Bu sınırların altına inildiğinde bilyalı değirmenlerin spesifik enerjileri üstel olarak artış göstermektedir </w:t>
      </w:r>
      <w:r w:rsidRPr="00D36225">
        <w:fldChar w:fldCharType="begin" w:fldLock="1"/>
      </w:r>
      <w:r w:rsidRPr="00D36225">
        <w:instrText>ADDIN CSL_CITATION {"citationItems":[{"id":"ITEM-1","itemData":{"ISBN":"0620097760","author":[{"dropping-particle":"","family":"Liddell","given":"K. S.","non-dropping-particle":"","parse-names":false,"suffix":""}],"container-title":"Proceeding Of The International Conference On Gold, Extractive Metallurgy Of Gold,","id":"ITEM-1","issued":{"date-parts":[["1986"]]},"page":"405-417","title":"Machines for Fine Milling To Improve the Recovery of Gold From Calcines and Pyrite.","type":"article-journal","volume":"2"},"uris":["http://www.mendeley.com/documents/?uuid=c9903f33-1890-4cfa-afee-d8047ff873a5"]}],"mendeley":{"formattedCitation":"(Liddell, 1986)","plainTextFormattedCitation":"(Liddell, 1986)","previouslyFormattedCitation":"(Liddell, 1986)"},"properties":{"noteIndex":0},"schema":"https://github.com/citation-style-language/schema/raw/master/csl-citation.json"}</w:instrText>
      </w:r>
      <w:r w:rsidRPr="00D36225">
        <w:fldChar w:fldCharType="separate"/>
      </w:r>
      <w:r w:rsidRPr="00D36225">
        <w:rPr>
          <w:noProof/>
        </w:rPr>
        <w:t>(Liddell, 1986)</w:t>
      </w:r>
      <w:r w:rsidRPr="00D36225">
        <w:fldChar w:fldCharType="end"/>
      </w:r>
      <w:r w:rsidRPr="00D36225">
        <w:t>. Bilyalı değirmenlerde öğütme, bilyaların cevher taneleri ile noktasal teması sonucunda gerçekleşmektedir. Yeterli süre verilmesi durumunda bu değirmenler ile istenilen incelikte ürün alınabilmektedir. Bu yüzden bil</w:t>
      </w:r>
      <w:r w:rsidR="00E034C3" w:rsidRPr="00D36225">
        <w:t>yalı değirmenler ile 50 mikrometrenin</w:t>
      </w:r>
      <w:r w:rsidRPr="00D36225">
        <w:t xml:space="preserve"> altına öğütme yapmak mümkündür. Çubuklu değirmenlere göre daha ince ürün veren bu değirmenlerde boyun çapa oranı 1 ile 1.5 arasında değişmektedir. Genel olarak ince öğütmelerde değirmenin boyu daha uzundur. Çubuklu değirmenlerde, malzeme çubukların arasında bir hat boyunca öğütüldükleri için daha homojen ürünler elde edilirken, çubuklar arası boşluklar diğer konvansiyonel değirmen tiplerine göre daha az olduğundan öğütme verimi daha yüksek olmaktadır </w:t>
      </w:r>
      <w:r w:rsidRPr="00D36225">
        <w:fldChar w:fldCharType="begin" w:fldLock="1"/>
      </w:r>
      <w:r w:rsidRPr="00D36225">
        <w:instrText>ADDIN CSL_CITATION {"citationItems":[{"id":"ITEM-1","itemData":{"author":[{"dropping-particle":"","family":"Hacıfazlıoğlu","given":"Hasan","non-dropping-particle":"","parse-names":false,"suffix":""}],"id":"ITEM-1","issued":{"date-parts":[["2009"]]},"page":"17-30","title":"İnce ve Çok İnce Öğütme için Alternatif Değirmen Tiplerinin Tanıtılması Introduction of Alternative Mills for Fine and Ultra Fine Grinding","type":"article-journal","volume":"01"},"uris":["http://www.mendeley.com/documents/?uuid=c6d54124-7b26-4d98-9438-c8c3bdfc8576"]}],"mendeley":{"formattedCitation":"(Hacıfazlıoğlu, 2009)","plainTextFormattedCitation":"(Hacıfazlıoğlu, 2009)","previouslyFormattedCitation":"(Hacıfazlıoğlu, 2009)"},"properties":{"noteIndex":0},"schema":"https://github.com/citation-style-language/schema/raw/master/csl-citation.json"}</w:instrText>
      </w:r>
      <w:r w:rsidRPr="00D36225">
        <w:fldChar w:fldCharType="separate"/>
      </w:r>
      <w:r w:rsidRPr="00D36225">
        <w:rPr>
          <w:noProof/>
        </w:rPr>
        <w:t>(Hacıfazlıoğlu, 2009)</w:t>
      </w:r>
      <w:r w:rsidRPr="00D36225">
        <w:fldChar w:fldCharType="end"/>
      </w:r>
      <w:r w:rsidRPr="00D36225">
        <w:t xml:space="preserve">. </w:t>
      </w:r>
    </w:p>
    <w:p w:rsidR="0042376E" w:rsidRPr="00D36225" w:rsidRDefault="0042376E" w:rsidP="0042376E">
      <w:r w:rsidRPr="00D36225">
        <w:t xml:space="preserve">Kuru öğütme uygulamaları kimya endüstrisi, mineral endüstrisi ve çimento üretimi için oldukça önemlidir. Bilyalı, otojen ve yarı otojen değirmenlerin matematiksel modellemesi ile ilgili pek çok çalışma bulunmasına rağmen, çubuklu değirmenler üzerine yapılan çalışmalar çok sınırlıdır (Benzer ve Ersayın, 1997). Ayrıca öğütme işlemlerinde değirmenlerde çoğalan ince tanelerin artması nedeniyle, öğütme zorlaşmakta ve hatta durmaktadır </w:t>
      </w:r>
      <w:r w:rsidRPr="00D36225">
        <w:fldChar w:fldCharType="begin" w:fldLock="1"/>
      </w:r>
      <w:r w:rsidRPr="00D36225">
        <w:instrText>ADDIN CSL_CITATION {"citationItems":[{"id":"ITEM-1","itemData":{"author":[{"dropping-particle":"","family":"Yekeler","given":"M","non-dropping-particle":"","parse-names":false,"suffix":""}],"id":"ITEM-1","issued":{"date-parts":[["1995"]]},"title":"Bilyalı Değirmenle Kuvarsın Yaş Öğütülme Kinetiği","type":"article-journal"},"uris":["http://www.mendeley.com/documents/?uuid=30edace6-59fa-461f-abff-7d450b1038b6"]}],"mendeley":{"formattedCitation":"(Yekeler, 1995)","plainTextFormattedCitation":"(Yekeler, 1995)","previouslyFormattedCitation":"(Yekeler, 1995)"},"properties":{"noteIndex":0},"schema":"https://github.com/citation-style-language/schema/raw/master/csl-citation.json"}</w:instrText>
      </w:r>
      <w:r w:rsidRPr="00D36225">
        <w:fldChar w:fldCharType="separate"/>
      </w:r>
      <w:r w:rsidRPr="00D36225">
        <w:rPr>
          <w:noProof/>
        </w:rPr>
        <w:t>(Yekeler, 1995)</w:t>
      </w:r>
      <w:r w:rsidRPr="00D36225">
        <w:fldChar w:fldCharType="end"/>
      </w:r>
      <w:r w:rsidRPr="00D36225">
        <w:t xml:space="preserve">. Bu duruma kırılgan yapıda olmayan çimento klinkerlerinin birkaç saat öğütüldükten sonra daha fazla boyut küçültmenin sağlanamadığı örnek olarak gösterilebilmektedir. Bazı araştırmacılar </w:t>
      </w:r>
      <w:r w:rsidRPr="00D36225">
        <w:fldChar w:fldCharType="begin" w:fldLock="1"/>
      </w:r>
      <w:r w:rsidRPr="00D36225">
        <w:instrText>ADDIN CSL_CITATION {"citationItems":[{"id":"ITEM-1","itemData":{"DOI":"https://doi.org/10.1016/0032-5910(81)87014-3.","author":[{"dropping-particle":"","family":"L.G. Austin","given":"P. Bagga","non-dropping-particle":"","parse-names":false,"suffix":""}],"container-title":"Powder Technology","id":"ITEM-1","issue":"1","issued":{"date-parts":[["1981"]]},"page":"83-90.","title":"An analysis of fine dry grinding in ball mills","type":"article-journal","volume":"28"},"uris":["http://www.mendeley.com/documents/?uuid=838cd62c-ebcc-4d48-917c-ed35c38e926c"]}],"mendeley":{"formattedCitation":"(L.G. Austin, 1981)","plainTextFormattedCitation":"(L.G. Austin, 1981)","previouslyFormattedCitation":"(L.G. Austin, 1981)"},"properties":{"noteIndex":0},"schema":"https://github.com/citation-style-language/schema/raw/master/csl-citation.json"}</w:instrText>
      </w:r>
      <w:r w:rsidRPr="00D36225">
        <w:fldChar w:fldCharType="separate"/>
      </w:r>
      <w:r w:rsidRPr="00D36225">
        <w:rPr>
          <w:noProof/>
        </w:rPr>
        <w:t>(L.G. Austin, 1981)</w:t>
      </w:r>
      <w:r w:rsidRPr="00D36225">
        <w:fldChar w:fldCharType="end"/>
      </w:r>
      <w:r w:rsidRPr="00D36225">
        <w:t xml:space="preserve"> (Austin ve Bagga, 1981), bu durumu yavaşlama etkisi teorisi ile açıklamışlardır. Bazı barit minerallerinin içinde yüksek oranda bulunan kuvars minerallerinin öğütme süresi ve yavaşlama etkisinde önemli rol oynadığı görülmektedir.</w:t>
      </w:r>
    </w:p>
    <w:p w:rsidR="0042376E" w:rsidRPr="00D36225" w:rsidRDefault="0042376E" w:rsidP="0042376E">
      <w:r w:rsidRPr="00D36225">
        <w:t>Öğütme, öğütme ortamı, değirmen çeperi ve malzeme arasındaki temasın bir sonucu olarak gerçekleşir. Bu nedenle, öğütme ortamında, öğütme ortamı ve değirmen çeperi, öğütme ortamı ve partiküller, partiküller ve değirmen çeperi arasında ve birden çok partikül arasında çarpışmalar meydana gelebilir (Metzger, 2013). Öğütme işlemi, partiküllerle ortam parçacıkları – çubuklar veya bilyalar arasındaki göreceli hareketle indüklenir. Bu hareket, öncelikle çarpma sonucu oluşan kırılma veya birincil olarak ezilme ve aşındırmanın neden olduğu kırılma olarak karakterize edilebilir (King,2001).</w:t>
      </w:r>
    </w:p>
    <w:p w:rsidR="0042376E" w:rsidRPr="00D36225" w:rsidRDefault="0042376E" w:rsidP="00B748E6">
      <w:pPr>
        <w:pStyle w:val="Balk2"/>
      </w:pPr>
      <w:bookmarkStart w:id="23" w:name="_Toc86744285"/>
      <w:bookmarkStart w:id="24" w:name="_Toc95600883"/>
      <w:r w:rsidRPr="00D36225">
        <w:t>Barit Cevherinin Zenginleştirme Yöntemleri</w:t>
      </w:r>
      <w:bookmarkEnd w:id="23"/>
      <w:bookmarkEnd w:id="24"/>
    </w:p>
    <w:p w:rsidR="0042376E" w:rsidRPr="00D36225" w:rsidRDefault="0042376E" w:rsidP="0042376E">
      <w:r w:rsidRPr="00D36225">
        <w:t>Barit cevherinin zenginle</w:t>
      </w:r>
      <w:r w:rsidRPr="00D36225">
        <w:rPr>
          <w:rFonts w:eastAsia="Times New Roman"/>
        </w:rPr>
        <w:t>ş</w:t>
      </w:r>
      <w:r w:rsidRPr="00D36225">
        <w:t>tirilmesinde uygulanan yöntemler; elle ay</w:t>
      </w:r>
      <w:r w:rsidRPr="00D36225">
        <w:rPr>
          <w:rFonts w:eastAsia="Times New Roman"/>
        </w:rPr>
        <w:t>ı</w:t>
      </w:r>
      <w:r w:rsidRPr="00D36225">
        <w:t>klama, yo</w:t>
      </w:r>
      <w:r w:rsidRPr="00D36225">
        <w:rPr>
          <w:rFonts w:eastAsia="Times New Roman"/>
        </w:rPr>
        <w:t>ğ</w:t>
      </w:r>
      <w:r w:rsidRPr="00D36225">
        <w:t>unluk fark</w:t>
      </w:r>
      <w:r w:rsidRPr="00D36225">
        <w:rPr>
          <w:rFonts w:eastAsia="Times New Roman"/>
        </w:rPr>
        <w:t>ı</w:t>
      </w:r>
      <w:r w:rsidRPr="00D36225">
        <w:t>na göre ay</w:t>
      </w:r>
      <w:r w:rsidRPr="00D36225">
        <w:rPr>
          <w:rFonts w:eastAsia="Times New Roman"/>
        </w:rPr>
        <w:t>ı</w:t>
      </w:r>
      <w:r w:rsidRPr="00D36225">
        <w:t>rma, manyetik ayırma ve flotasyondur. Genellikle zenginle</w:t>
      </w:r>
      <w:r w:rsidRPr="00D36225">
        <w:rPr>
          <w:rFonts w:eastAsia="Times New Roman"/>
        </w:rPr>
        <w:t>ş</w:t>
      </w:r>
      <w:r w:rsidRPr="00D36225">
        <w:t xml:space="preserve">tirme sürecinin verimi, </w:t>
      </w:r>
      <w:r w:rsidR="000B1B83" w:rsidRPr="00D36225">
        <w:t>tane</w:t>
      </w:r>
      <w:r w:rsidRPr="00D36225">
        <w:t xml:space="preserve"> boyutu </w:t>
      </w:r>
      <w:r w:rsidR="000B1B83" w:rsidRPr="00D36225">
        <w:t>küçüldükçe</w:t>
      </w:r>
      <w:r w:rsidRPr="00D36225">
        <w:t xml:space="preserve"> dü</w:t>
      </w:r>
      <w:r w:rsidRPr="00D36225">
        <w:rPr>
          <w:rFonts w:eastAsia="Times New Roman"/>
        </w:rPr>
        <w:t>ş</w:t>
      </w:r>
      <w:r w:rsidRPr="00D36225">
        <w:t>me gösterdi</w:t>
      </w:r>
      <w:r w:rsidRPr="00D36225">
        <w:rPr>
          <w:rFonts w:eastAsia="Times New Roman"/>
        </w:rPr>
        <w:t>ğ</w:t>
      </w:r>
      <w:r w:rsidRPr="00D36225">
        <w:t>inden, cevherin haz</w:t>
      </w:r>
      <w:r w:rsidRPr="00D36225">
        <w:rPr>
          <w:rFonts w:eastAsia="Times New Roman"/>
        </w:rPr>
        <w:t>ı</w:t>
      </w:r>
      <w:r w:rsidRPr="00D36225">
        <w:t>rlanmas</w:t>
      </w:r>
      <w:r w:rsidRPr="00D36225">
        <w:rPr>
          <w:rFonts w:eastAsia="Times New Roman"/>
        </w:rPr>
        <w:t>ı</w:t>
      </w:r>
      <w:r w:rsidRPr="00D36225">
        <w:t>nda dü</w:t>
      </w:r>
      <w:r w:rsidRPr="00D36225">
        <w:rPr>
          <w:rFonts w:eastAsia="Times New Roman"/>
        </w:rPr>
        <w:t>ş</w:t>
      </w:r>
      <w:r w:rsidRPr="00D36225">
        <w:t>ük k</w:t>
      </w:r>
      <w:r w:rsidRPr="00D36225">
        <w:rPr>
          <w:rFonts w:eastAsia="Times New Roman"/>
        </w:rPr>
        <w:t>ı</w:t>
      </w:r>
      <w:r w:rsidRPr="00D36225">
        <w:t>rma oranlar</w:t>
      </w:r>
      <w:r w:rsidRPr="00D36225">
        <w:rPr>
          <w:rFonts w:eastAsia="Times New Roman"/>
        </w:rPr>
        <w:t>ı</w:t>
      </w:r>
      <w:r w:rsidRPr="00D36225">
        <w:t>nda ve kapal</w:t>
      </w:r>
      <w:r w:rsidRPr="00D36225">
        <w:rPr>
          <w:rFonts w:eastAsia="Times New Roman"/>
        </w:rPr>
        <w:t>ı</w:t>
      </w:r>
      <w:r w:rsidRPr="00D36225">
        <w:t xml:space="preserve"> devre olarak çal</w:t>
      </w:r>
      <w:r w:rsidRPr="00D36225">
        <w:rPr>
          <w:rFonts w:eastAsia="Times New Roman"/>
        </w:rPr>
        <w:t>ış</w:t>
      </w:r>
      <w:r w:rsidRPr="00D36225">
        <w:t>an çeneli veya konik k</w:t>
      </w:r>
      <w:r w:rsidRPr="00D36225">
        <w:rPr>
          <w:rFonts w:eastAsia="Times New Roman"/>
        </w:rPr>
        <w:t>ı</w:t>
      </w:r>
      <w:r w:rsidRPr="00D36225">
        <w:t>r</w:t>
      </w:r>
      <w:r w:rsidRPr="00D36225">
        <w:rPr>
          <w:rFonts w:eastAsia="Times New Roman"/>
        </w:rPr>
        <w:t>ı</w:t>
      </w:r>
      <w:r w:rsidRPr="00D36225">
        <w:t>c</w:t>
      </w:r>
      <w:r w:rsidRPr="00D36225">
        <w:rPr>
          <w:rFonts w:eastAsia="Times New Roman"/>
        </w:rPr>
        <w:t>ı</w:t>
      </w:r>
      <w:r w:rsidRPr="00D36225">
        <w:t>lar</w:t>
      </w:r>
      <w:r w:rsidRPr="00D36225">
        <w:rPr>
          <w:rFonts w:eastAsia="Times New Roman"/>
        </w:rPr>
        <w:t>ı</w:t>
      </w:r>
      <w:r w:rsidRPr="00D36225">
        <w:t>n kullan</w:t>
      </w:r>
      <w:r w:rsidRPr="00D36225">
        <w:rPr>
          <w:rFonts w:eastAsia="Times New Roman"/>
        </w:rPr>
        <w:t>ı</w:t>
      </w:r>
      <w:r w:rsidRPr="00D36225">
        <w:t>lmas</w:t>
      </w:r>
      <w:r w:rsidRPr="00D36225">
        <w:rPr>
          <w:rFonts w:eastAsia="Times New Roman"/>
        </w:rPr>
        <w:t>ı</w:t>
      </w:r>
      <w:r w:rsidRPr="00D36225">
        <w:t xml:space="preserve"> k</w:t>
      </w:r>
      <w:r w:rsidRPr="00D36225">
        <w:rPr>
          <w:rFonts w:eastAsia="Times New Roman"/>
        </w:rPr>
        <w:t>ı</w:t>
      </w:r>
      <w:r w:rsidRPr="00D36225">
        <w:t>r</w:t>
      </w:r>
      <w:r w:rsidRPr="00D36225">
        <w:rPr>
          <w:rFonts w:eastAsia="Times New Roman"/>
        </w:rPr>
        <w:t>ı</w:t>
      </w:r>
      <w:r w:rsidRPr="00D36225">
        <w:t>lgan bir mineral olan baritte oldukça önemlidir. Ayr</w:t>
      </w:r>
      <w:r w:rsidRPr="00D36225">
        <w:rPr>
          <w:rFonts w:eastAsia="Times New Roman"/>
        </w:rPr>
        <w:t>ı</w:t>
      </w:r>
      <w:r w:rsidRPr="00D36225">
        <w:t>ca baritin serbestle</w:t>
      </w:r>
      <w:r w:rsidRPr="00D36225">
        <w:rPr>
          <w:rFonts w:eastAsia="Times New Roman"/>
        </w:rPr>
        <w:t>ş</w:t>
      </w:r>
      <w:r w:rsidRPr="00D36225">
        <w:t>me boyutunun da bilinmesi gerekmektedir. Zenginleştirme yöntemleri arasında en yaygın kullanım alanı bulan yöntemlerin başında yoğunluk farkına göre ayırma yöntemi gelmektedir. Bu yöntem, mineral taneleri aras</w:t>
      </w:r>
      <w:r w:rsidRPr="00D36225">
        <w:rPr>
          <w:rFonts w:eastAsia="Times New Roman"/>
        </w:rPr>
        <w:t>ı</w:t>
      </w:r>
      <w:r w:rsidRPr="00D36225">
        <w:t>ndaki özgül a</w:t>
      </w:r>
      <w:r w:rsidRPr="00D36225">
        <w:rPr>
          <w:rFonts w:eastAsia="Times New Roman"/>
        </w:rPr>
        <w:t>ğı</w:t>
      </w:r>
      <w:r w:rsidRPr="00D36225">
        <w:t>rl</w:t>
      </w:r>
      <w:r w:rsidRPr="00D36225">
        <w:rPr>
          <w:rFonts w:eastAsia="Times New Roman"/>
        </w:rPr>
        <w:t>ı</w:t>
      </w:r>
      <w:r w:rsidRPr="00D36225">
        <w:t>k farkl</w:t>
      </w:r>
      <w:r w:rsidRPr="00D36225">
        <w:rPr>
          <w:rFonts w:eastAsia="Times New Roman"/>
        </w:rPr>
        <w:t>ı</w:t>
      </w:r>
      <w:r w:rsidRPr="00D36225">
        <w:t>l</w:t>
      </w:r>
      <w:r w:rsidRPr="00D36225">
        <w:rPr>
          <w:rFonts w:eastAsia="Times New Roman"/>
        </w:rPr>
        <w:t>ığı</w:t>
      </w:r>
      <w:r w:rsidRPr="00D36225">
        <w:t xml:space="preserve"> kullan</w:t>
      </w:r>
      <w:r w:rsidRPr="00D36225">
        <w:rPr>
          <w:rFonts w:eastAsia="Times New Roman"/>
        </w:rPr>
        <w:t>ı</w:t>
      </w:r>
      <w:r w:rsidRPr="00D36225">
        <w:t>larak yap</w:t>
      </w:r>
      <w:r w:rsidRPr="00D36225">
        <w:rPr>
          <w:rFonts w:eastAsia="Times New Roman"/>
        </w:rPr>
        <w:t>ı</w:t>
      </w:r>
      <w:r w:rsidRPr="00D36225">
        <w:t>lan zenginle</w:t>
      </w:r>
      <w:r w:rsidRPr="00D36225">
        <w:rPr>
          <w:rFonts w:eastAsia="Times New Roman"/>
        </w:rPr>
        <w:t>ş</w:t>
      </w:r>
      <w:r w:rsidRPr="00D36225">
        <w:t>tirme (a</w:t>
      </w:r>
      <w:r w:rsidRPr="00D36225">
        <w:rPr>
          <w:rFonts w:eastAsia="Times New Roman"/>
        </w:rPr>
        <w:t>ğı</w:t>
      </w:r>
      <w:r w:rsidRPr="00D36225">
        <w:t>r ortam, jig, sa</w:t>
      </w:r>
      <w:r w:rsidR="00F0506E" w:rsidRPr="00D36225">
        <w:t>rsın</w:t>
      </w:r>
      <w:r w:rsidRPr="00D36225">
        <w:t>t</w:t>
      </w:r>
      <w:r w:rsidRPr="00D36225">
        <w:rPr>
          <w:rFonts w:eastAsia="Times New Roman"/>
        </w:rPr>
        <w:t>ı</w:t>
      </w:r>
      <w:r w:rsidRPr="00D36225">
        <w:t>l</w:t>
      </w:r>
      <w:r w:rsidRPr="00D36225">
        <w:rPr>
          <w:rFonts w:eastAsia="Times New Roman"/>
        </w:rPr>
        <w:t>ı</w:t>
      </w:r>
      <w:r w:rsidRPr="00D36225">
        <w:t xml:space="preserve"> masa veya spiraller vb.) i</w:t>
      </w:r>
      <w:r w:rsidRPr="00D36225">
        <w:rPr>
          <w:rFonts w:eastAsia="Times New Roman"/>
        </w:rPr>
        <w:t>ş</w:t>
      </w:r>
      <w:r w:rsidRPr="00D36225">
        <w:t xml:space="preserve">lemleridir. Bir diğer yöntem olan, manyetik ayırma ile zenginleştirme yönteminde ise, baritin yantaşlarının manyetik özellik gösterdiği durumlarda yararlanılmaktadır. Böylece manyetik özellik göstermeyen barit numuneleri yantaşlarından kolaylıkla ayrılabilmektedir. Baritin flotasyon ile zenginleştirmesi de oldukça yaygın kullanılan bir yöntemdir. </w:t>
      </w:r>
      <w:r w:rsidR="00514114" w:rsidRPr="00D36225">
        <w:t>Liç ile zenginleştirme yöntemi ise barit cevherleri için ekonomik olmadığı için uygulama alanı bulamamıştır.</w:t>
      </w:r>
    </w:p>
    <w:p w:rsidR="0042376E" w:rsidRPr="00D36225" w:rsidRDefault="0042376E" w:rsidP="0021018F">
      <w:pPr>
        <w:spacing w:after="240" w:line="386" w:lineRule="auto"/>
        <w:ind w:left="-5" w:right="5"/>
      </w:pPr>
      <w:r w:rsidRPr="00D36225">
        <w:t>Baritin zenginle</w:t>
      </w:r>
      <w:r w:rsidRPr="00D36225">
        <w:rPr>
          <w:rFonts w:eastAsia="Times New Roman"/>
        </w:rPr>
        <w:t>ş</w:t>
      </w:r>
      <w:r w:rsidRPr="00D36225">
        <w:t>tirilmesinde uygulanan yöntemler ve uyguland</w:t>
      </w:r>
      <w:r w:rsidRPr="00D36225">
        <w:rPr>
          <w:rFonts w:eastAsia="Times New Roman"/>
        </w:rPr>
        <w:t>ı</w:t>
      </w:r>
      <w:r w:rsidRPr="00D36225">
        <w:t>klar</w:t>
      </w:r>
      <w:r w:rsidRPr="00D36225">
        <w:rPr>
          <w:rFonts w:eastAsia="Times New Roman"/>
        </w:rPr>
        <w:t>ı</w:t>
      </w:r>
      <w:r w:rsidRPr="00D36225">
        <w:t xml:space="preserve"> tane boyutlar</w:t>
      </w:r>
      <w:r w:rsidRPr="00D36225">
        <w:rPr>
          <w:rFonts w:eastAsia="Times New Roman"/>
        </w:rPr>
        <w:t>ı</w:t>
      </w:r>
      <w:r w:rsidRPr="00D36225">
        <w:t xml:space="preserve"> Çizelge 1</w:t>
      </w:r>
      <w:bookmarkStart w:id="25" w:name="_Toc80543543"/>
      <w:r w:rsidR="00514114" w:rsidRPr="00D36225">
        <w:t>.4’te gösterilmektedir.</w:t>
      </w:r>
      <w:bookmarkEnd w:id="25"/>
    </w:p>
    <w:p w:rsidR="0021018F" w:rsidRPr="00D36225" w:rsidRDefault="0021018F" w:rsidP="00DE62C8">
      <w:pPr>
        <w:pStyle w:val="ResimYazs"/>
        <w:keepNext/>
        <w:jc w:val="center"/>
      </w:pPr>
      <w:bookmarkStart w:id="26" w:name="_Toc96341512"/>
      <w:r w:rsidRPr="00D36225">
        <w:t xml:space="preserve">Çizelge </w:t>
      </w:r>
      <w:r w:rsidR="00DD38E7">
        <w:fldChar w:fldCharType="begin"/>
      </w:r>
      <w:r w:rsidR="00DD38E7">
        <w:instrText xml:space="preserve"> STYLEREF 1 \s </w:instrText>
      </w:r>
      <w:r w:rsidR="00DD38E7">
        <w:fldChar w:fldCharType="separate"/>
      </w:r>
      <w:r w:rsidR="00DD38E7">
        <w:rPr>
          <w:noProof/>
        </w:rPr>
        <w:t>1</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4</w:t>
      </w:r>
      <w:r w:rsidR="00DD38E7">
        <w:rPr>
          <w:noProof/>
        </w:rPr>
        <w:fldChar w:fldCharType="end"/>
      </w:r>
      <w:r w:rsidRPr="00D36225">
        <w:t>.</w:t>
      </w:r>
      <w:r w:rsidRPr="00D36225">
        <w:rPr>
          <w:b w:val="0"/>
        </w:rPr>
        <w:t xml:space="preserve"> Tane boyutuna göre barit zenginle</w:t>
      </w:r>
      <w:r w:rsidRPr="00D36225">
        <w:rPr>
          <w:rFonts w:eastAsia="Times New Roman"/>
          <w:b w:val="0"/>
        </w:rPr>
        <w:t>ş</w:t>
      </w:r>
      <w:r w:rsidRPr="00D36225">
        <w:rPr>
          <w:b w:val="0"/>
        </w:rPr>
        <w:t>tirme yöntemleri</w:t>
      </w:r>
      <w:bookmarkEnd w:id="26"/>
    </w:p>
    <w:tbl>
      <w:tblPr>
        <w:tblStyle w:val="TableGrid"/>
        <w:tblW w:w="0" w:type="auto"/>
        <w:tblInd w:w="-108" w:type="dxa"/>
        <w:tblCellMar>
          <w:top w:w="54" w:type="dxa"/>
          <w:left w:w="108" w:type="dxa"/>
          <w:right w:w="64" w:type="dxa"/>
        </w:tblCellMar>
        <w:tblLook w:val="04A0" w:firstRow="1" w:lastRow="0" w:firstColumn="1" w:lastColumn="0" w:noHBand="0" w:noVBand="1"/>
      </w:tblPr>
      <w:tblGrid>
        <w:gridCol w:w="2182"/>
        <w:gridCol w:w="4163"/>
        <w:gridCol w:w="2266"/>
      </w:tblGrid>
      <w:tr w:rsidR="0042376E" w:rsidRPr="00D36225" w:rsidTr="00D4289E">
        <w:trPr>
          <w:trHeight w:val="510"/>
        </w:trPr>
        <w:tc>
          <w:tcPr>
            <w:tcW w:w="0" w:type="auto"/>
            <w:tcBorders>
              <w:top w:val="single" w:sz="4" w:space="0" w:color="auto"/>
              <w:bottom w:val="single" w:sz="4" w:space="0" w:color="auto"/>
            </w:tcBorders>
          </w:tcPr>
          <w:p w:rsidR="0042376E" w:rsidRPr="00D36225" w:rsidRDefault="0042376E" w:rsidP="0042376E">
            <w:pPr>
              <w:spacing w:line="259" w:lineRule="auto"/>
              <w:ind w:left="30"/>
              <w:jc w:val="center"/>
            </w:pPr>
            <w:r w:rsidRPr="00D36225">
              <w:t>Zenginle</w:t>
            </w:r>
            <w:r w:rsidRPr="00D36225">
              <w:rPr>
                <w:rFonts w:eastAsia="Times New Roman"/>
              </w:rPr>
              <w:t>ş</w:t>
            </w:r>
            <w:r w:rsidRPr="00D36225">
              <w:t>tirme Yöntemi</w:t>
            </w:r>
          </w:p>
        </w:tc>
        <w:tc>
          <w:tcPr>
            <w:tcW w:w="4163" w:type="dxa"/>
            <w:tcBorders>
              <w:top w:val="single" w:sz="4" w:space="0" w:color="auto"/>
              <w:bottom w:val="single" w:sz="4" w:space="0" w:color="auto"/>
            </w:tcBorders>
          </w:tcPr>
          <w:p w:rsidR="0042376E" w:rsidRPr="00D36225" w:rsidRDefault="0042376E" w:rsidP="0042376E">
            <w:pPr>
              <w:spacing w:after="114" w:line="259" w:lineRule="auto"/>
              <w:ind w:left="15"/>
              <w:jc w:val="center"/>
            </w:pPr>
            <w:r w:rsidRPr="00D36225">
              <w:t>Maksimum ve Minimum Tane Boyutu</w:t>
            </w:r>
          </w:p>
          <w:p w:rsidR="0042376E" w:rsidRPr="00D36225" w:rsidRDefault="0042376E" w:rsidP="0042376E">
            <w:pPr>
              <w:spacing w:line="259" w:lineRule="auto"/>
              <w:ind w:right="46"/>
              <w:jc w:val="center"/>
            </w:pPr>
            <w:r w:rsidRPr="00D36225">
              <w:t>(mm)</w:t>
            </w:r>
          </w:p>
        </w:tc>
        <w:tc>
          <w:tcPr>
            <w:tcW w:w="2266" w:type="dxa"/>
            <w:tcBorders>
              <w:top w:val="single" w:sz="4" w:space="0" w:color="auto"/>
              <w:bottom w:val="single" w:sz="4" w:space="0" w:color="auto"/>
            </w:tcBorders>
          </w:tcPr>
          <w:p w:rsidR="0042376E" w:rsidRPr="00D36225" w:rsidRDefault="0042376E" w:rsidP="0042376E">
            <w:pPr>
              <w:spacing w:line="259" w:lineRule="auto"/>
              <w:ind w:right="45"/>
              <w:jc w:val="center"/>
            </w:pPr>
            <w:r w:rsidRPr="00D36225">
              <w:t>Yararlan</w:t>
            </w:r>
            <w:r w:rsidRPr="00D36225">
              <w:rPr>
                <w:rFonts w:eastAsia="Times New Roman"/>
              </w:rPr>
              <w:t>ı</w:t>
            </w:r>
            <w:r w:rsidRPr="00D36225">
              <w:t>lan Özellik</w:t>
            </w:r>
          </w:p>
        </w:tc>
      </w:tr>
      <w:tr w:rsidR="0042376E" w:rsidRPr="00D36225" w:rsidTr="00D4289E">
        <w:trPr>
          <w:trHeight w:val="454"/>
        </w:trPr>
        <w:tc>
          <w:tcPr>
            <w:tcW w:w="0" w:type="auto"/>
            <w:tcBorders>
              <w:top w:val="single" w:sz="4" w:space="0" w:color="auto"/>
            </w:tcBorders>
            <w:vAlign w:val="center"/>
          </w:tcPr>
          <w:p w:rsidR="0042376E" w:rsidRPr="00D36225" w:rsidRDefault="0042376E" w:rsidP="0042376E">
            <w:pPr>
              <w:spacing w:line="259" w:lineRule="auto"/>
              <w:jc w:val="center"/>
            </w:pPr>
            <w:r w:rsidRPr="00D36225">
              <w:t>Triyaj</w:t>
            </w:r>
          </w:p>
        </w:tc>
        <w:tc>
          <w:tcPr>
            <w:tcW w:w="4163" w:type="dxa"/>
            <w:tcBorders>
              <w:top w:val="single" w:sz="4" w:space="0" w:color="auto"/>
            </w:tcBorders>
            <w:vAlign w:val="center"/>
          </w:tcPr>
          <w:p w:rsidR="0042376E" w:rsidRPr="00D36225" w:rsidRDefault="0042376E" w:rsidP="0042376E">
            <w:pPr>
              <w:spacing w:line="259" w:lineRule="auto"/>
              <w:ind w:right="48"/>
              <w:jc w:val="center"/>
            </w:pPr>
            <w:r w:rsidRPr="00D36225">
              <w:t>….-50</w:t>
            </w:r>
          </w:p>
        </w:tc>
        <w:tc>
          <w:tcPr>
            <w:tcW w:w="2266" w:type="dxa"/>
            <w:tcBorders>
              <w:top w:val="single" w:sz="4" w:space="0" w:color="auto"/>
            </w:tcBorders>
            <w:vAlign w:val="center"/>
          </w:tcPr>
          <w:p w:rsidR="0042376E" w:rsidRPr="00D36225" w:rsidRDefault="0042376E" w:rsidP="0042376E">
            <w:pPr>
              <w:spacing w:line="259" w:lineRule="auto"/>
              <w:ind w:right="46"/>
              <w:jc w:val="center"/>
            </w:pPr>
            <w:r w:rsidRPr="00D36225">
              <w:t>Boyut, renk</w:t>
            </w:r>
          </w:p>
        </w:tc>
      </w:tr>
      <w:tr w:rsidR="0042376E" w:rsidRPr="00D36225" w:rsidTr="00D4289E">
        <w:trPr>
          <w:trHeight w:val="454"/>
        </w:trPr>
        <w:tc>
          <w:tcPr>
            <w:tcW w:w="0" w:type="auto"/>
            <w:vAlign w:val="center"/>
          </w:tcPr>
          <w:p w:rsidR="0042376E" w:rsidRPr="00D36225" w:rsidRDefault="0042376E" w:rsidP="0042376E">
            <w:pPr>
              <w:spacing w:line="259" w:lineRule="auto"/>
              <w:jc w:val="center"/>
            </w:pPr>
            <w:r w:rsidRPr="00D36225">
              <w:t>A</w:t>
            </w:r>
            <w:r w:rsidRPr="00D36225">
              <w:rPr>
                <w:rFonts w:eastAsia="Times New Roman"/>
              </w:rPr>
              <w:t>ğı</w:t>
            </w:r>
            <w:r w:rsidRPr="00D36225">
              <w:t>r ortam</w:t>
            </w:r>
          </w:p>
        </w:tc>
        <w:tc>
          <w:tcPr>
            <w:tcW w:w="4163" w:type="dxa"/>
            <w:vAlign w:val="center"/>
          </w:tcPr>
          <w:p w:rsidR="0042376E" w:rsidRPr="00D36225" w:rsidRDefault="0042376E" w:rsidP="0042376E">
            <w:pPr>
              <w:spacing w:line="259" w:lineRule="auto"/>
              <w:ind w:right="46"/>
              <w:jc w:val="center"/>
            </w:pPr>
            <w:r w:rsidRPr="00D36225">
              <w:t>50-0.550</w:t>
            </w:r>
          </w:p>
        </w:tc>
        <w:tc>
          <w:tcPr>
            <w:tcW w:w="2266" w:type="dxa"/>
            <w:vAlign w:val="center"/>
          </w:tcPr>
          <w:p w:rsidR="0042376E" w:rsidRPr="00D36225" w:rsidRDefault="0042376E" w:rsidP="0042376E">
            <w:pPr>
              <w:spacing w:line="259" w:lineRule="auto"/>
              <w:ind w:right="45"/>
              <w:jc w:val="center"/>
            </w:pPr>
            <w:r w:rsidRPr="00D36225">
              <w:t>Özgül a</w:t>
            </w:r>
            <w:r w:rsidRPr="00D36225">
              <w:rPr>
                <w:rFonts w:eastAsia="Times New Roman"/>
              </w:rPr>
              <w:t>ğı</w:t>
            </w:r>
            <w:r w:rsidRPr="00D36225">
              <w:t>rl</w:t>
            </w:r>
            <w:r w:rsidRPr="00D36225">
              <w:rPr>
                <w:rFonts w:eastAsia="Times New Roman"/>
              </w:rPr>
              <w:t>ı</w:t>
            </w:r>
            <w:r w:rsidRPr="00D36225">
              <w:t>k</w:t>
            </w:r>
          </w:p>
        </w:tc>
      </w:tr>
      <w:tr w:rsidR="0042376E" w:rsidRPr="00D36225" w:rsidTr="00D4289E">
        <w:trPr>
          <w:trHeight w:val="454"/>
        </w:trPr>
        <w:tc>
          <w:tcPr>
            <w:tcW w:w="0" w:type="auto"/>
            <w:vAlign w:val="center"/>
          </w:tcPr>
          <w:p w:rsidR="0042376E" w:rsidRPr="00D36225" w:rsidRDefault="0042376E" w:rsidP="0042376E">
            <w:pPr>
              <w:spacing w:line="259" w:lineRule="auto"/>
              <w:jc w:val="center"/>
            </w:pPr>
            <w:r w:rsidRPr="00D36225">
              <w:t>Jig</w:t>
            </w:r>
          </w:p>
        </w:tc>
        <w:tc>
          <w:tcPr>
            <w:tcW w:w="4163" w:type="dxa"/>
            <w:vAlign w:val="center"/>
          </w:tcPr>
          <w:p w:rsidR="0042376E" w:rsidRPr="00D36225" w:rsidRDefault="0042376E" w:rsidP="0042376E">
            <w:pPr>
              <w:spacing w:line="259" w:lineRule="auto"/>
              <w:ind w:right="47"/>
              <w:jc w:val="center"/>
            </w:pPr>
            <w:r w:rsidRPr="00D36225">
              <w:t>50-0.500</w:t>
            </w:r>
          </w:p>
        </w:tc>
        <w:tc>
          <w:tcPr>
            <w:tcW w:w="2266" w:type="dxa"/>
            <w:vAlign w:val="center"/>
          </w:tcPr>
          <w:p w:rsidR="0042376E" w:rsidRPr="00D36225" w:rsidRDefault="0042376E" w:rsidP="0042376E">
            <w:pPr>
              <w:spacing w:line="259" w:lineRule="auto"/>
              <w:ind w:right="46"/>
              <w:jc w:val="center"/>
            </w:pPr>
            <w:r w:rsidRPr="00D36225">
              <w:t>Özgül a</w:t>
            </w:r>
            <w:r w:rsidRPr="00D36225">
              <w:rPr>
                <w:rFonts w:eastAsia="Times New Roman"/>
              </w:rPr>
              <w:t>ğı</w:t>
            </w:r>
            <w:r w:rsidRPr="00D36225">
              <w:t>rl</w:t>
            </w:r>
            <w:r w:rsidRPr="00D36225">
              <w:rPr>
                <w:rFonts w:eastAsia="Times New Roman"/>
              </w:rPr>
              <w:t>ı</w:t>
            </w:r>
            <w:r w:rsidRPr="00D36225">
              <w:t>k</w:t>
            </w:r>
          </w:p>
        </w:tc>
      </w:tr>
      <w:tr w:rsidR="0042376E" w:rsidRPr="00D36225" w:rsidTr="00D4289E">
        <w:trPr>
          <w:trHeight w:val="454"/>
        </w:trPr>
        <w:tc>
          <w:tcPr>
            <w:tcW w:w="0" w:type="auto"/>
            <w:vAlign w:val="center"/>
          </w:tcPr>
          <w:p w:rsidR="0042376E" w:rsidRPr="00D36225" w:rsidRDefault="00F0506E" w:rsidP="0042376E">
            <w:pPr>
              <w:spacing w:line="259" w:lineRule="auto"/>
              <w:jc w:val="center"/>
            </w:pPr>
            <w:r w:rsidRPr="00D36225">
              <w:t>Sarsınt</w:t>
            </w:r>
            <w:r w:rsidRPr="00D36225">
              <w:rPr>
                <w:rFonts w:eastAsia="Times New Roman"/>
              </w:rPr>
              <w:t>ı</w:t>
            </w:r>
            <w:r w:rsidRPr="00D36225">
              <w:t>l</w:t>
            </w:r>
            <w:r w:rsidRPr="00D36225">
              <w:rPr>
                <w:rFonts w:eastAsia="Times New Roman"/>
              </w:rPr>
              <w:t>ı</w:t>
            </w:r>
            <w:r w:rsidR="0042376E" w:rsidRPr="00D36225">
              <w:t xml:space="preserve"> masa</w:t>
            </w:r>
          </w:p>
        </w:tc>
        <w:tc>
          <w:tcPr>
            <w:tcW w:w="4163" w:type="dxa"/>
            <w:vAlign w:val="center"/>
          </w:tcPr>
          <w:p w:rsidR="0042376E" w:rsidRPr="00D36225" w:rsidRDefault="0042376E" w:rsidP="0042376E">
            <w:pPr>
              <w:spacing w:line="259" w:lineRule="auto"/>
              <w:ind w:right="46"/>
              <w:jc w:val="center"/>
            </w:pPr>
            <w:r w:rsidRPr="00D36225">
              <w:t>3-0.050</w:t>
            </w:r>
          </w:p>
        </w:tc>
        <w:tc>
          <w:tcPr>
            <w:tcW w:w="2266" w:type="dxa"/>
            <w:vAlign w:val="center"/>
          </w:tcPr>
          <w:p w:rsidR="0042376E" w:rsidRPr="00D36225" w:rsidRDefault="0042376E" w:rsidP="0042376E">
            <w:pPr>
              <w:spacing w:line="259" w:lineRule="auto"/>
              <w:ind w:right="46"/>
              <w:jc w:val="center"/>
            </w:pPr>
            <w:r w:rsidRPr="00D36225">
              <w:t>Özgül a</w:t>
            </w:r>
            <w:r w:rsidRPr="00D36225">
              <w:rPr>
                <w:rFonts w:eastAsia="Times New Roman"/>
              </w:rPr>
              <w:t>ğı</w:t>
            </w:r>
            <w:r w:rsidRPr="00D36225">
              <w:t>rl</w:t>
            </w:r>
            <w:r w:rsidRPr="00D36225">
              <w:rPr>
                <w:rFonts w:eastAsia="Times New Roman"/>
              </w:rPr>
              <w:t>ı</w:t>
            </w:r>
            <w:r w:rsidRPr="00D36225">
              <w:t>k</w:t>
            </w:r>
          </w:p>
        </w:tc>
      </w:tr>
      <w:tr w:rsidR="0042376E" w:rsidRPr="00D36225" w:rsidTr="00D4289E">
        <w:trPr>
          <w:trHeight w:val="454"/>
        </w:trPr>
        <w:tc>
          <w:tcPr>
            <w:tcW w:w="0" w:type="auto"/>
            <w:vAlign w:val="center"/>
          </w:tcPr>
          <w:p w:rsidR="0042376E" w:rsidRPr="00D36225" w:rsidRDefault="0042376E" w:rsidP="0042376E">
            <w:pPr>
              <w:spacing w:line="259" w:lineRule="auto"/>
              <w:jc w:val="center"/>
            </w:pPr>
            <w:r w:rsidRPr="00D36225">
              <w:t>Spiral</w:t>
            </w:r>
          </w:p>
        </w:tc>
        <w:tc>
          <w:tcPr>
            <w:tcW w:w="4163" w:type="dxa"/>
            <w:vAlign w:val="center"/>
          </w:tcPr>
          <w:p w:rsidR="0042376E" w:rsidRPr="00D36225" w:rsidRDefault="0042376E" w:rsidP="0042376E">
            <w:pPr>
              <w:spacing w:line="259" w:lineRule="auto"/>
              <w:ind w:right="47"/>
              <w:jc w:val="center"/>
            </w:pPr>
            <w:r w:rsidRPr="00D36225">
              <w:t>0.500-0.050</w:t>
            </w:r>
          </w:p>
        </w:tc>
        <w:tc>
          <w:tcPr>
            <w:tcW w:w="2266" w:type="dxa"/>
            <w:vAlign w:val="center"/>
          </w:tcPr>
          <w:p w:rsidR="0042376E" w:rsidRPr="00D36225" w:rsidRDefault="0042376E" w:rsidP="0042376E">
            <w:pPr>
              <w:spacing w:line="259" w:lineRule="auto"/>
              <w:ind w:right="46"/>
              <w:jc w:val="center"/>
            </w:pPr>
            <w:r w:rsidRPr="00D36225">
              <w:t>Özgül a</w:t>
            </w:r>
            <w:r w:rsidRPr="00D36225">
              <w:rPr>
                <w:rFonts w:eastAsia="Times New Roman"/>
              </w:rPr>
              <w:t>ğı</w:t>
            </w:r>
            <w:r w:rsidRPr="00D36225">
              <w:t>rl</w:t>
            </w:r>
            <w:r w:rsidRPr="00D36225">
              <w:rPr>
                <w:rFonts w:eastAsia="Times New Roman"/>
              </w:rPr>
              <w:t>ı</w:t>
            </w:r>
            <w:r w:rsidRPr="00D36225">
              <w:t>k</w:t>
            </w:r>
          </w:p>
        </w:tc>
      </w:tr>
      <w:tr w:rsidR="0042376E" w:rsidRPr="00D36225" w:rsidTr="00D4289E">
        <w:trPr>
          <w:trHeight w:val="454"/>
        </w:trPr>
        <w:tc>
          <w:tcPr>
            <w:tcW w:w="0" w:type="auto"/>
            <w:vAlign w:val="center"/>
          </w:tcPr>
          <w:p w:rsidR="0042376E" w:rsidRPr="00D36225" w:rsidRDefault="0042376E" w:rsidP="0042376E">
            <w:pPr>
              <w:spacing w:line="259" w:lineRule="auto"/>
              <w:jc w:val="center"/>
            </w:pPr>
            <w:r w:rsidRPr="00D36225">
              <w:t>Flotasyon</w:t>
            </w:r>
          </w:p>
        </w:tc>
        <w:tc>
          <w:tcPr>
            <w:tcW w:w="4163" w:type="dxa"/>
            <w:vAlign w:val="center"/>
          </w:tcPr>
          <w:p w:rsidR="0042376E" w:rsidRPr="00D36225" w:rsidRDefault="0042376E" w:rsidP="0042376E">
            <w:pPr>
              <w:spacing w:line="259" w:lineRule="auto"/>
              <w:ind w:right="47"/>
              <w:jc w:val="center"/>
            </w:pPr>
            <w:r w:rsidRPr="00D36225">
              <w:t>1-0.010</w:t>
            </w:r>
          </w:p>
        </w:tc>
        <w:tc>
          <w:tcPr>
            <w:tcW w:w="2266" w:type="dxa"/>
            <w:vAlign w:val="center"/>
          </w:tcPr>
          <w:p w:rsidR="0042376E" w:rsidRPr="00D36225" w:rsidRDefault="0042376E" w:rsidP="0042376E">
            <w:pPr>
              <w:spacing w:after="114" w:line="259" w:lineRule="auto"/>
              <w:jc w:val="center"/>
            </w:pPr>
            <w:r w:rsidRPr="00D36225">
              <w:t>Minerallerin yüzey/arayüzey</w:t>
            </w:r>
          </w:p>
          <w:p w:rsidR="0042376E" w:rsidRPr="00D36225" w:rsidRDefault="0042376E" w:rsidP="0042376E">
            <w:pPr>
              <w:spacing w:line="259" w:lineRule="auto"/>
              <w:ind w:right="44"/>
              <w:jc w:val="center"/>
            </w:pPr>
            <w:r w:rsidRPr="00D36225">
              <w:t>Özellikler</w:t>
            </w:r>
          </w:p>
        </w:tc>
      </w:tr>
      <w:tr w:rsidR="0042376E" w:rsidRPr="00D36225" w:rsidTr="00D4289E">
        <w:trPr>
          <w:trHeight w:val="454"/>
        </w:trPr>
        <w:tc>
          <w:tcPr>
            <w:tcW w:w="0" w:type="auto"/>
            <w:vAlign w:val="center"/>
          </w:tcPr>
          <w:p w:rsidR="0042376E" w:rsidRPr="00D36225" w:rsidRDefault="0042376E" w:rsidP="0042376E">
            <w:pPr>
              <w:spacing w:line="259" w:lineRule="auto"/>
              <w:jc w:val="center"/>
            </w:pPr>
            <w:r w:rsidRPr="00D36225">
              <w:t>Manyetik ayırma</w:t>
            </w:r>
          </w:p>
        </w:tc>
        <w:tc>
          <w:tcPr>
            <w:tcW w:w="4163" w:type="dxa"/>
            <w:vAlign w:val="center"/>
          </w:tcPr>
          <w:p w:rsidR="0042376E" w:rsidRPr="00D36225" w:rsidRDefault="0042376E" w:rsidP="0042376E">
            <w:pPr>
              <w:spacing w:line="259" w:lineRule="auto"/>
              <w:ind w:right="47"/>
              <w:jc w:val="center"/>
            </w:pPr>
            <w:r w:rsidRPr="00D36225">
              <w:t>1-0.020</w:t>
            </w:r>
          </w:p>
        </w:tc>
        <w:tc>
          <w:tcPr>
            <w:tcW w:w="2266" w:type="dxa"/>
            <w:vAlign w:val="center"/>
          </w:tcPr>
          <w:p w:rsidR="0042376E" w:rsidRPr="00D36225" w:rsidRDefault="0042376E" w:rsidP="0042376E">
            <w:pPr>
              <w:spacing w:after="114" w:line="259" w:lineRule="auto"/>
              <w:jc w:val="center"/>
            </w:pPr>
            <w:r w:rsidRPr="00D36225">
              <w:t>Manyetik özellik</w:t>
            </w:r>
          </w:p>
        </w:tc>
      </w:tr>
      <w:tr w:rsidR="0042376E" w:rsidRPr="00D36225" w:rsidTr="00D4289E">
        <w:trPr>
          <w:trHeight w:val="454"/>
        </w:trPr>
        <w:tc>
          <w:tcPr>
            <w:tcW w:w="0" w:type="auto"/>
            <w:tcBorders>
              <w:bottom w:val="single" w:sz="4" w:space="0" w:color="auto"/>
            </w:tcBorders>
            <w:vAlign w:val="center"/>
          </w:tcPr>
          <w:p w:rsidR="0042376E" w:rsidRPr="00D36225" w:rsidRDefault="0042376E" w:rsidP="0042376E">
            <w:pPr>
              <w:spacing w:line="259" w:lineRule="auto"/>
              <w:jc w:val="center"/>
            </w:pPr>
            <w:r w:rsidRPr="00D36225">
              <w:t>Y</w:t>
            </w:r>
            <w:r w:rsidRPr="00D36225">
              <w:rPr>
                <w:rFonts w:eastAsia="Times New Roman"/>
              </w:rPr>
              <w:t>ı</w:t>
            </w:r>
            <w:r w:rsidRPr="00D36225">
              <w:t>kama/da</w:t>
            </w:r>
            <w:r w:rsidRPr="00D36225">
              <w:rPr>
                <w:rFonts w:eastAsia="Times New Roman"/>
              </w:rPr>
              <w:t>ğı</w:t>
            </w:r>
            <w:r w:rsidRPr="00D36225">
              <w:t>tma</w:t>
            </w:r>
          </w:p>
        </w:tc>
        <w:tc>
          <w:tcPr>
            <w:tcW w:w="4163" w:type="dxa"/>
            <w:tcBorders>
              <w:bottom w:val="single" w:sz="4" w:space="0" w:color="auto"/>
            </w:tcBorders>
            <w:vAlign w:val="center"/>
          </w:tcPr>
          <w:p w:rsidR="0042376E" w:rsidRPr="00D36225" w:rsidRDefault="0042376E" w:rsidP="0042376E">
            <w:pPr>
              <w:spacing w:line="259" w:lineRule="auto"/>
              <w:ind w:right="45"/>
              <w:jc w:val="center"/>
            </w:pPr>
            <w:r w:rsidRPr="00D36225">
              <w:t>…..</w:t>
            </w:r>
          </w:p>
        </w:tc>
        <w:tc>
          <w:tcPr>
            <w:tcW w:w="2266" w:type="dxa"/>
            <w:tcBorders>
              <w:bottom w:val="single" w:sz="4" w:space="0" w:color="auto"/>
            </w:tcBorders>
            <w:vAlign w:val="center"/>
          </w:tcPr>
          <w:p w:rsidR="0042376E" w:rsidRPr="00D36225" w:rsidRDefault="0042376E" w:rsidP="0042376E">
            <w:pPr>
              <w:spacing w:line="259" w:lineRule="auto"/>
              <w:ind w:right="45"/>
              <w:jc w:val="center"/>
            </w:pPr>
            <w:r w:rsidRPr="00D36225">
              <w:t>Suda da</w:t>
            </w:r>
            <w:r w:rsidRPr="00D36225">
              <w:rPr>
                <w:rFonts w:eastAsia="Times New Roman"/>
              </w:rPr>
              <w:t>ğı</w:t>
            </w:r>
            <w:r w:rsidRPr="00D36225">
              <w:t>t</w:t>
            </w:r>
            <w:r w:rsidRPr="00D36225">
              <w:rPr>
                <w:rFonts w:eastAsia="Times New Roman"/>
              </w:rPr>
              <w:t>ı</w:t>
            </w:r>
            <w:r w:rsidRPr="00D36225">
              <w:t>labilirlik</w:t>
            </w:r>
          </w:p>
        </w:tc>
      </w:tr>
    </w:tbl>
    <w:p w:rsidR="0042376E" w:rsidRPr="00D36225" w:rsidRDefault="0042376E" w:rsidP="00941F30">
      <w:pPr>
        <w:pStyle w:val="Balk3"/>
        <w:rPr>
          <w:rFonts w:cs="Times New Roman"/>
        </w:rPr>
      </w:pPr>
      <w:bookmarkStart w:id="27" w:name="_Toc86744286"/>
      <w:bookmarkStart w:id="28" w:name="_Toc95600884"/>
      <w:r w:rsidRPr="00D36225">
        <w:rPr>
          <w:rFonts w:cs="Times New Roman"/>
        </w:rPr>
        <w:t>Elle ayıklama ile zenginleştirme</w:t>
      </w:r>
      <w:bookmarkEnd w:id="27"/>
      <w:bookmarkEnd w:id="28"/>
      <w:r w:rsidRPr="00D36225">
        <w:rPr>
          <w:rFonts w:cs="Times New Roman"/>
        </w:rPr>
        <w:t xml:space="preserve"> </w:t>
      </w:r>
    </w:p>
    <w:p w:rsidR="0042376E" w:rsidRPr="00D36225" w:rsidRDefault="0042376E" w:rsidP="0042376E">
      <w:pPr>
        <w:spacing w:after="0" w:line="384" w:lineRule="auto"/>
        <w:ind w:left="-5" w:right="5"/>
      </w:pPr>
      <w:r w:rsidRPr="00D36225">
        <w:t>Barit ile gang mineralleri aras</w:t>
      </w:r>
      <w:r w:rsidRPr="00D36225">
        <w:rPr>
          <w:rFonts w:eastAsia="Times New Roman"/>
        </w:rPr>
        <w:t>ı</w:t>
      </w:r>
      <w:r w:rsidRPr="00D36225">
        <w:t>ndaki boyut, renk ve yap</w:t>
      </w:r>
      <w:r w:rsidRPr="00D36225">
        <w:rPr>
          <w:rFonts w:eastAsia="Times New Roman"/>
        </w:rPr>
        <w:t>ı</w:t>
      </w:r>
      <w:r w:rsidRPr="00D36225">
        <w:t xml:space="preserve"> farkl</w:t>
      </w:r>
      <w:r w:rsidRPr="00D36225">
        <w:rPr>
          <w:rFonts w:eastAsia="Times New Roman"/>
        </w:rPr>
        <w:t>ı</w:t>
      </w:r>
      <w:r w:rsidRPr="00D36225">
        <w:t>l</w:t>
      </w:r>
      <w:r w:rsidRPr="00D36225">
        <w:rPr>
          <w:rFonts w:eastAsia="Times New Roman"/>
        </w:rPr>
        <w:t>ı</w:t>
      </w:r>
      <w:r w:rsidRPr="00D36225">
        <w:t>klar</w:t>
      </w:r>
      <w:r w:rsidRPr="00D36225">
        <w:rPr>
          <w:rFonts w:eastAsia="Times New Roman"/>
        </w:rPr>
        <w:t>ı</w:t>
      </w:r>
      <w:r w:rsidRPr="00D36225">
        <w:t>ndan yararlanarak cevher oca</w:t>
      </w:r>
      <w:r w:rsidRPr="00D36225">
        <w:rPr>
          <w:rFonts w:eastAsia="Times New Roman"/>
        </w:rPr>
        <w:t>ğı</w:t>
      </w:r>
      <w:r w:rsidRPr="00D36225">
        <w:t>nda veya k</w:t>
      </w:r>
      <w:r w:rsidRPr="00D36225">
        <w:rPr>
          <w:rFonts w:eastAsia="Times New Roman"/>
        </w:rPr>
        <w:t>ı</w:t>
      </w:r>
      <w:r w:rsidRPr="00D36225">
        <w:t>rma i</w:t>
      </w:r>
      <w:r w:rsidRPr="00D36225">
        <w:rPr>
          <w:rFonts w:eastAsia="Times New Roman"/>
        </w:rPr>
        <w:t>ş</w:t>
      </w:r>
      <w:r w:rsidRPr="00D36225">
        <w:t>lemlerinden sonra yap</w:t>
      </w:r>
      <w:r w:rsidRPr="00D36225">
        <w:rPr>
          <w:rFonts w:eastAsia="Times New Roman"/>
        </w:rPr>
        <w:t>ı</w:t>
      </w:r>
      <w:r w:rsidRPr="00D36225">
        <w:t>lan elle ay</w:t>
      </w:r>
      <w:r w:rsidRPr="00D36225">
        <w:rPr>
          <w:rFonts w:eastAsia="Times New Roman"/>
        </w:rPr>
        <w:t>ı</w:t>
      </w:r>
      <w:r w:rsidRPr="00D36225">
        <w:t>rma i</w:t>
      </w:r>
      <w:r w:rsidRPr="00D36225">
        <w:rPr>
          <w:rFonts w:eastAsia="Times New Roman"/>
        </w:rPr>
        <w:t>ş</w:t>
      </w:r>
      <w:r w:rsidRPr="00D36225">
        <w:t>lemidir. Cevher yüzeyi kille kaplanm</w:t>
      </w:r>
      <w:r w:rsidRPr="00D36225">
        <w:rPr>
          <w:rFonts w:eastAsia="Times New Roman"/>
        </w:rPr>
        <w:t>ış</w:t>
      </w:r>
      <w:r w:rsidRPr="00D36225">
        <w:t xml:space="preserve"> oldu</w:t>
      </w:r>
      <w:r w:rsidRPr="00D36225">
        <w:rPr>
          <w:rFonts w:eastAsia="Times New Roman"/>
        </w:rPr>
        <w:t>ğ</w:t>
      </w:r>
      <w:r w:rsidRPr="00D36225">
        <w:t>u durumlarda çok katl</w:t>
      </w:r>
      <w:r w:rsidRPr="00D36225">
        <w:rPr>
          <w:rFonts w:eastAsia="Times New Roman"/>
        </w:rPr>
        <w:t>ı</w:t>
      </w:r>
      <w:r w:rsidRPr="00D36225">
        <w:t xml:space="preserve"> elek ve tamburlarda y</w:t>
      </w:r>
      <w:r w:rsidRPr="00D36225">
        <w:rPr>
          <w:rFonts w:eastAsia="Times New Roman"/>
        </w:rPr>
        <w:t>ı</w:t>
      </w:r>
      <w:r w:rsidRPr="00D36225">
        <w:t>kama yap</w:t>
      </w:r>
      <w:r w:rsidRPr="00D36225">
        <w:rPr>
          <w:rFonts w:eastAsia="Times New Roman"/>
        </w:rPr>
        <w:t>ı</w:t>
      </w:r>
      <w:r w:rsidRPr="00D36225">
        <w:t>l</w:t>
      </w:r>
      <w:r w:rsidRPr="00D36225">
        <w:rPr>
          <w:rFonts w:eastAsia="Times New Roman"/>
        </w:rPr>
        <w:t>ı</w:t>
      </w:r>
      <w:r w:rsidRPr="00D36225">
        <w:t xml:space="preserve">r (Önal, 1980). </w:t>
      </w:r>
    </w:p>
    <w:p w:rsidR="0042376E" w:rsidRPr="00D36225" w:rsidRDefault="0042376E" w:rsidP="0042376E">
      <w:pPr>
        <w:pStyle w:val="Balk3"/>
        <w:rPr>
          <w:rFonts w:cs="Times New Roman"/>
        </w:rPr>
      </w:pPr>
      <w:bookmarkStart w:id="29" w:name="_Toc86744287"/>
      <w:bookmarkStart w:id="30" w:name="_Toc95600885"/>
      <w:r w:rsidRPr="00D36225">
        <w:rPr>
          <w:rFonts w:cs="Times New Roman"/>
        </w:rPr>
        <w:t>Yoğunluk farkı ile zenginleştirme</w:t>
      </w:r>
      <w:bookmarkEnd w:id="29"/>
      <w:bookmarkEnd w:id="30"/>
      <w:r w:rsidRPr="00D36225">
        <w:rPr>
          <w:rFonts w:cs="Times New Roman"/>
        </w:rPr>
        <w:t xml:space="preserve"> </w:t>
      </w:r>
    </w:p>
    <w:p w:rsidR="0042376E" w:rsidRPr="00D36225" w:rsidRDefault="0042376E" w:rsidP="0042376E">
      <w:pPr>
        <w:spacing w:after="0" w:line="397" w:lineRule="auto"/>
        <w:ind w:left="-5" w:right="5"/>
      </w:pPr>
      <w:r w:rsidRPr="00D36225">
        <w:t>Mineral taneleri aras</w:t>
      </w:r>
      <w:r w:rsidRPr="00D36225">
        <w:rPr>
          <w:rFonts w:eastAsia="Times New Roman"/>
        </w:rPr>
        <w:t>ı</w:t>
      </w:r>
      <w:r w:rsidRPr="00D36225">
        <w:t>ndaki özgül a</w:t>
      </w:r>
      <w:r w:rsidRPr="00D36225">
        <w:rPr>
          <w:rFonts w:eastAsia="Times New Roman"/>
        </w:rPr>
        <w:t>ğı</w:t>
      </w:r>
      <w:r w:rsidRPr="00D36225">
        <w:t>rl</w:t>
      </w:r>
      <w:r w:rsidRPr="00D36225">
        <w:rPr>
          <w:rFonts w:eastAsia="Times New Roman"/>
        </w:rPr>
        <w:t>ı</w:t>
      </w:r>
      <w:r w:rsidRPr="00D36225">
        <w:t>k farkl</w:t>
      </w:r>
      <w:r w:rsidRPr="00D36225">
        <w:rPr>
          <w:rFonts w:eastAsia="Times New Roman"/>
        </w:rPr>
        <w:t>ı</w:t>
      </w:r>
      <w:r w:rsidRPr="00D36225">
        <w:t>l</w:t>
      </w:r>
      <w:r w:rsidRPr="00D36225">
        <w:rPr>
          <w:rFonts w:eastAsia="Times New Roman"/>
        </w:rPr>
        <w:t>ığı</w:t>
      </w:r>
      <w:r w:rsidRPr="00D36225">
        <w:t xml:space="preserve"> kullan</w:t>
      </w:r>
      <w:r w:rsidRPr="00D36225">
        <w:rPr>
          <w:rFonts w:eastAsia="Times New Roman"/>
        </w:rPr>
        <w:t>ı</w:t>
      </w:r>
      <w:r w:rsidRPr="00D36225">
        <w:t>larak yap</w:t>
      </w:r>
      <w:r w:rsidRPr="00D36225">
        <w:rPr>
          <w:rFonts w:eastAsia="Times New Roman"/>
        </w:rPr>
        <w:t>ı</w:t>
      </w:r>
      <w:r w:rsidRPr="00D36225">
        <w:t>lan zenginle</w:t>
      </w:r>
      <w:r w:rsidRPr="00D36225">
        <w:rPr>
          <w:rFonts w:eastAsia="Times New Roman"/>
        </w:rPr>
        <w:t>ş</w:t>
      </w:r>
      <w:r w:rsidRPr="00D36225">
        <w:t>tirme i</w:t>
      </w:r>
      <w:r w:rsidRPr="00D36225">
        <w:rPr>
          <w:rFonts w:eastAsia="Times New Roman"/>
        </w:rPr>
        <w:t>ş</w:t>
      </w:r>
      <w:r w:rsidRPr="00D36225">
        <w:t>lemidir. Barit zenginle</w:t>
      </w:r>
      <w:r w:rsidRPr="00D36225">
        <w:rPr>
          <w:rFonts w:eastAsia="Times New Roman"/>
        </w:rPr>
        <w:t>ş</w:t>
      </w:r>
      <w:r w:rsidRPr="00D36225">
        <w:t>tirmesinde a</w:t>
      </w:r>
      <w:r w:rsidRPr="00D36225">
        <w:rPr>
          <w:rFonts w:eastAsia="Times New Roman"/>
        </w:rPr>
        <w:t>ğı</w:t>
      </w:r>
      <w:r w:rsidRPr="00D36225">
        <w:t xml:space="preserve">r ortam, jig, </w:t>
      </w:r>
      <w:r w:rsidR="00CE3CDE" w:rsidRPr="00D36225">
        <w:t>sarsınt</w:t>
      </w:r>
      <w:r w:rsidR="00CE3CDE" w:rsidRPr="00D36225">
        <w:rPr>
          <w:rFonts w:eastAsia="Times New Roman"/>
        </w:rPr>
        <w:t>ı</w:t>
      </w:r>
      <w:r w:rsidR="00CE3CDE" w:rsidRPr="00D36225">
        <w:t>l</w:t>
      </w:r>
      <w:r w:rsidR="00CE3CDE" w:rsidRPr="00D36225">
        <w:rPr>
          <w:rFonts w:eastAsia="Times New Roman"/>
        </w:rPr>
        <w:t>ı</w:t>
      </w:r>
      <w:r w:rsidRPr="00D36225">
        <w:t xml:space="preserve"> masa veya spiraller kullan</w:t>
      </w:r>
      <w:r w:rsidRPr="00D36225">
        <w:rPr>
          <w:rFonts w:eastAsia="Times New Roman"/>
        </w:rPr>
        <w:t>ı</w:t>
      </w:r>
      <w:r w:rsidRPr="00D36225">
        <w:t>labilmektedir. Bu zenginle</w:t>
      </w:r>
      <w:r w:rsidRPr="00D36225">
        <w:rPr>
          <w:rFonts w:eastAsia="Times New Roman"/>
        </w:rPr>
        <w:t>ş</w:t>
      </w:r>
      <w:r w:rsidRPr="00D36225">
        <w:t>tirme yönteminde verimli çal</w:t>
      </w:r>
      <w:r w:rsidRPr="00D36225">
        <w:rPr>
          <w:rFonts w:eastAsia="Times New Roman"/>
        </w:rPr>
        <w:t>ışıl</w:t>
      </w:r>
      <w:r w:rsidRPr="00D36225">
        <w:t>abilmesi için öncelikle cevherin dar tane boyutlar</w:t>
      </w:r>
      <w:r w:rsidRPr="00D36225">
        <w:rPr>
          <w:rFonts w:eastAsia="Times New Roman"/>
        </w:rPr>
        <w:t>ı</w:t>
      </w:r>
      <w:r w:rsidRPr="00D36225">
        <w:t>na s</w:t>
      </w:r>
      <w:r w:rsidRPr="00D36225">
        <w:rPr>
          <w:rFonts w:eastAsia="Times New Roman"/>
        </w:rPr>
        <w:t>ı</w:t>
      </w:r>
      <w:r w:rsidRPr="00D36225">
        <w:t>n</w:t>
      </w:r>
      <w:r w:rsidRPr="00D36225">
        <w:rPr>
          <w:rFonts w:eastAsia="Times New Roman"/>
        </w:rPr>
        <w:t>ı</w:t>
      </w:r>
      <w:r w:rsidRPr="00D36225">
        <w:t>fland</w:t>
      </w:r>
      <w:r w:rsidRPr="00D36225">
        <w:rPr>
          <w:rFonts w:eastAsia="Times New Roman"/>
        </w:rPr>
        <w:t>ı</w:t>
      </w:r>
      <w:r w:rsidRPr="00D36225">
        <w:t>r</w:t>
      </w:r>
      <w:r w:rsidRPr="00D36225">
        <w:rPr>
          <w:rFonts w:eastAsia="Times New Roman"/>
        </w:rPr>
        <w:t>ı</w:t>
      </w:r>
      <w:r w:rsidRPr="00D36225">
        <w:t>lmas</w:t>
      </w:r>
      <w:r w:rsidRPr="00D36225">
        <w:rPr>
          <w:rFonts w:eastAsia="Times New Roman"/>
        </w:rPr>
        <w:t>ı</w:t>
      </w:r>
      <w:r w:rsidRPr="00D36225">
        <w:t xml:space="preserve"> gerekir. Barit ve de</w:t>
      </w:r>
      <w:r w:rsidRPr="00D36225">
        <w:rPr>
          <w:rFonts w:eastAsia="Times New Roman"/>
        </w:rPr>
        <w:t>ğ</w:t>
      </w:r>
      <w:r w:rsidRPr="00D36225">
        <w:t>ersiz mineralin zenginle</w:t>
      </w:r>
      <w:r w:rsidRPr="00D36225">
        <w:rPr>
          <w:rFonts w:eastAsia="Times New Roman"/>
        </w:rPr>
        <w:t>ş</w:t>
      </w:r>
      <w:r w:rsidRPr="00D36225">
        <w:t>tirme kriterinin 1.25’in üstünde oldu</w:t>
      </w:r>
      <w:r w:rsidRPr="00D36225">
        <w:rPr>
          <w:rFonts w:eastAsia="Times New Roman"/>
        </w:rPr>
        <w:t>ğ</w:t>
      </w:r>
      <w:r w:rsidRPr="00D36225">
        <w:t xml:space="preserve">u durumlarda verimli bir </w:t>
      </w:r>
      <w:r w:rsidRPr="00D36225">
        <w:rPr>
          <w:rFonts w:eastAsia="Times New Roman"/>
        </w:rPr>
        <w:t>ş</w:t>
      </w:r>
      <w:r w:rsidRPr="00D36225">
        <w:t>ekilde ay</w:t>
      </w:r>
      <w:r w:rsidRPr="00D36225">
        <w:rPr>
          <w:rFonts w:eastAsia="Times New Roman"/>
        </w:rPr>
        <w:t>ı</w:t>
      </w:r>
      <w:r w:rsidRPr="00D36225">
        <w:t>rma i</w:t>
      </w:r>
      <w:r w:rsidRPr="00D36225">
        <w:rPr>
          <w:rFonts w:eastAsia="Times New Roman"/>
        </w:rPr>
        <w:t>ş</w:t>
      </w:r>
      <w:r w:rsidRPr="00D36225">
        <w:t>lemi yap</w:t>
      </w:r>
      <w:r w:rsidRPr="00D36225">
        <w:rPr>
          <w:rFonts w:eastAsia="Times New Roman"/>
        </w:rPr>
        <w:t>ı</w:t>
      </w:r>
      <w:r w:rsidRPr="00D36225">
        <w:t>labilir (Özda</w:t>
      </w:r>
      <w:r w:rsidRPr="00D36225">
        <w:rPr>
          <w:rFonts w:eastAsia="Times New Roman"/>
        </w:rPr>
        <w:t>ğ</w:t>
      </w:r>
      <w:r w:rsidRPr="00D36225">
        <w:t xml:space="preserve">, 1991). </w:t>
      </w:r>
    </w:p>
    <w:p w:rsidR="0042376E" w:rsidRPr="00D36225" w:rsidRDefault="0042376E" w:rsidP="0042376E">
      <w:pPr>
        <w:pStyle w:val="Balk3"/>
        <w:rPr>
          <w:rFonts w:cs="Times New Roman"/>
        </w:rPr>
      </w:pPr>
      <w:bookmarkStart w:id="31" w:name="_Toc86744288"/>
      <w:bookmarkStart w:id="32" w:name="_Toc95600886"/>
      <w:r w:rsidRPr="00D36225">
        <w:rPr>
          <w:rFonts w:cs="Times New Roman"/>
        </w:rPr>
        <w:t>Manyetik ayırma ile zenginleştirme</w:t>
      </w:r>
      <w:bookmarkEnd w:id="31"/>
      <w:bookmarkEnd w:id="32"/>
    </w:p>
    <w:p w:rsidR="0042376E" w:rsidRPr="00D36225" w:rsidRDefault="0042376E" w:rsidP="0042376E">
      <w:r w:rsidRPr="00D36225">
        <w:t>Cevherlerin zenginleştirilmesi açısından büyük öneme sahip olan manyetik ayırma yöntemi ile zenginleştirme, gittikçe önem kazanan bir prosestir. Daha önceleri sadece paramanyetik mineraller için kullanılan bu yöntem, artık çok düşük manyetik duyarlılığa sahip olan birçok cevherde kullanılmaktadır. Gelişmeler ile birlikte 50000 Gauss’a (5 Tesla) kadar yükseltilmiş manyetik alan şiddetlerinin varlığı bilinmektedir ( Mular vd., 2002). Bu tip cihazlar, çok ince boyutlu olan barit cevherleri için de kullanılabilmektedir ( Hacıfazlıoğlu, 2011).</w:t>
      </w:r>
    </w:p>
    <w:p w:rsidR="0042376E" w:rsidRPr="00D36225" w:rsidRDefault="0042376E" w:rsidP="0042376E">
      <w:pPr>
        <w:pStyle w:val="Balk3"/>
        <w:rPr>
          <w:rFonts w:cs="Times New Roman"/>
        </w:rPr>
      </w:pPr>
      <w:bookmarkStart w:id="33" w:name="_Toc86744289"/>
      <w:bookmarkStart w:id="34" w:name="_Toc95600887"/>
      <w:r w:rsidRPr="00D36225">
        <w:rPr>
          <w:rFonts w:cs="Times New Roman"/>
        </w:rPr>
        <w:t>Flotasyon ile zenginleştirme</w:t>
      </w:r>
      <w:bookmarkEnd w:id="33"/>
      <w:bookmarkEnd w:id="34"/>
      <w:r w:rsidRPr="00D36225">
        <w:rPr>
          <w:rFonts w:cs="Times New Roman"/>
        </w:rPr>
        <w:t xml:space="preserve"> </w:t>
      </w:r>
    </w:p>
    <w:p w:rsidR="0042376E" w:rsidRPr="00D36225" w:rsidRDefault="0042376E" w:rsidP="0042376E">
      <w:r w:rsidRPr="00D36225">
        <w:t>Baritin zenginleştirilmesi için yaygın kullanılan yöntemlerden biri de flotasyon ile zenginleştirmedir. Bilindiği üzere flotasyon ile zenginleştirme işlemlerinde minerallerin fizikokimyasal yapısı oldukça önem arz etmektedir. Bu durum, partiküllerin kristal yapıları, kırma ve öğütme işlemleri sonrasında gösterecekleri, kırılma davranışları ve şekil ve morfolojik özellikleri, flotasyon kimyasalları ile temas anındaki tutunma miktarını doğal olarak da flotasyon verimini ciddi oranda etkilemektedir. Minerallerin yüzey kimyasının iyi bilinmesi ve doğru analiz edilmesi başarılı bir flotasyon işlemi için önemlidir. Flotasyon verimini etkileyen diğer faktörler örneğin; pH, reaktif dozajı ve çeşidi gibi parametrelerin etkileri literatürde ayrıntılı olarak yer almaktadır.</w:t>
      </w:r>
    </w:p>
    <w:p w:rsidR="0042376E" w:rsidRPr="00D36225" w:rsidRDefault="0042376E" w:rsidP="0042376E"/>
    <w:p w:rsidR="0042376E" w:rsidRPr="00D36225" w:rsidRDefault="0042376E" w:rsidP="0042376E">
      <w:r w:rsidRPr="00D36225">
        <w:t>Baritin ya</w:t>
      </w:r>
      <w:r w:rsidRPr="00D36225">
        <w:rPr>
          <w:rFonts w:eastAsia="Times New Roman"/>
        </w:rPr>
        <w:t>ğ</w:t>
      </w:r>
      <w:r w:rsidRPr="00D36225">
        <w:t xml:space="preserve"> asitleri ile kolayl</w:t>
      </w:r>
      <w:r w:rsidRPr="00D36225">
        <w:rPr>
          <w:rFonts w:eastAsia="Times New Roman"/>
        </w:rPr>
        <w:t>ı</w:t>
      </w:r>
      <w:r w:rsidRPr="00D36225">
        <w:t>kla flotasyonu yap</w:t>
      </w:r>
      <w:r w:rsidRPr="00D36225">
        <w:rPr>
          <w:rFonts w:eastAsia="Times New Roman"/>
        </w:rPr>
        <w:t>ı</w:t>
      </w:r>
      <w:r w:rsidRPr="00D36225">
        <w:t>labildi</w:t>
      </w:r>
      <w:r w:rsidRPr="00D36225">
        <w:rPr>
          <w:rFonts w:eastAsia="Times New Roman"/>
        </w:rPr>
        <w:t>ğ</w:t>
      </w:r>
      <w:r w:rsidRPr="00D36225">
        <w:t>i gibi, sülfat ve sülfonatlarla da yap</w:t>
      </w:r>
      <w:r w:rsidRPr="00D36225">
        <w:rPr>
          <w:rFonts w:eastAsia="Times New Roman"/>
        </w:rPr>
        <w:t>ı</w:t>
      </w:r>
      <w:r w:rsidRPr="00D36225">
        <w:t>labilmektedir. Genellikle de</w:t>
      </w:r>
      <w:r w:rsidRPr="00D36225">
        <w:rPr>
          <w:rFonts w:eastAsia="Times New Roman"/>
        </w:rPr>
        <w:t>ğ</w:t>
      </w:r>
      <w:r w:rsidRPr="00D36225">
        <w:t>ersiz mineraller de bu toplay</w:t>
      </w:r>
      <w:r w:rsidRPr="00D36225">
        <w:rPr>
          <w:rFonts w:eastAsia="Times New Roman"/>
        </w:rPr>
        <w:t>ı</w:t>
      </w:r>
      <w:r w:rsidRPr="00D36225">
        <w:t>c</w:t>
      </w:r>
      <w:r w:rsidRPr="00D36225">
        <w:rPr>
          <w:rFonts w:eastAsia="Times New Roman"/>
        </w:rPr>
        <w:t>ı</w:t>
      </w:r>
      <w:r w:rsidRPr="00D36225">
        <w:t>lar ile yüzdü</w:t>
      </w:r>
      <w:r w:rsidRPr="00D36225">
        <w:rPr>
          <w:rFonts w:eastAsia="Times New Roman"/>
        </w:rPr>
        <w:t>ğ</w:t>
      </w:r>
      <w:r w:rsidRPr="00D36225">
        <w:t>ü için bast</w:t>
      </w:r>
      <w:r w:rsidRPr="00D36225">
        <w:rPr>
          <w:rFonts w:eastAsia="Times New Roman"/>
        </w:rPr>
        <w:t>ı</w:t>
      </w:r>
      <w:r w:rsidRPr="00D36225">
        <w:t>r</w:t>
      </w:r>
      <w:r w:rsidRPr="00D36225">
        <w:rPr>
          <w:rFonts w:eastAsia="Times New Roman"/>
        </w:rPr>
        <w:t>ı</w:t>
      </w:r>
      <w:r w:rsidRPr="00D36225">
        <w:t>c</w:t>
      </w:r>
      <w:r w:rsidRPr="00D36225">
        <w:rPr>
          <w:rFonts w:eastAsia="Times New Roman"/>
        </w:rPr>
        <w:t>ı</w:t>
      </w:r>
      <w:r w:rsidRPr="00D36225">
        <w:t>lar</w:t>
      </w:r>
      <w:r w:rsidRPr="00D36225">
        <w:rPr>
          <w:rFonts w:eastAsia="Times New Roman"/>
        </w:rPr>
        <w:t>ı</w:t>
      </w:r>
      <w:r w:rsidRPr="00D36225">
        <w:t>n dikkatli seçilmesi ve kullan</w:t>
      </w:r>
      <w:r w:rsidRPr="00D36225">
        <w:rPr>
          <w:rFonts w:eastAsia="Times New Roman"/>
        </w:rPr>
        <w:t>ı</w:t>
      </w:r>
      <w:r w:rsidRPr="00D36225">
        <w:t>lmas</w:t>
      </w:r>
      <w:r w:rsidRPr="00D36225">
        <w:rPr>
          <w:rFonts w:eastAsia="Times New Roman"/>
        </w:rPr>
        <w:t>ı</w:t>
      </w:r>
      <w:r w:rsidRPr="00D36225">
        <w:t xml:space="preserve"> gerekir. </w:t>
      </w:r>
    </w:p>
    <w:p w:rsidR="0042376E" w:rsidRPr="00D36225" w:rsidRDefault="0042376E" w:rsidP="0042376E">
      <w:r w:rsidRPr="00D36225">
        <w:t>Kuvars, florit ve karbonatlardan, baritin seçimli flotasyonu alkali ortamda (pH 9-11), alkali sülfat ve sülfonat gibi toplay</w:t>
      </w:r>
      <w:r w:rsidRPr="00D36225">
        <w:rPr>
          <w:rFonts w:eastAsia="Times New Roman"/>
        </w:rPr>
        <w:t>ı</w:t>
      </w:r>
      <w:r w:rsidRPr="00D36225">
        <w:t>c</w:t>
      </w:r>
      <w:r w:rsidRPr="00D36225">
        <w:rPr>
          <w:rFonts w:eastAsia="Times New Roman"/>
        </w:rPr>
        <w:t>ı</w:t>
      </w:r>
      <w:r w:rsidRPr="00D36225">
        <w:t>larla ba</w:t>
      </w:r>
      <w:r w:rsidRPr="00D36225">
        <w:rPr>
          <w:rFonts w:eastAsia="Times New Roman"/>
        </w:rPr>
        <w:t>ş</w:t>
      </w:r>
      <w:r w:rsidRPr="00D36225">
        <w:t>ar</w:t>
      </w:r>
      <w:r w:rsidRPr="00D36225">
        <w:rPr>
          <w:rFonts w:eastAsia="Times New Roman"/>
        </w:rPr>
        <w:t>ı</w:t>
      </w:r>
      <w:r w:rsidRPr="00D36225">
        <w:t xml:space="preserve"> ile yap</w:t>
      </w:r>
      <w:r w:rsidRPr="00D36225">
        <w:rPr>
          <w:rFonts w:eastAsia="Times New Roman"/>
        </w:rPr>
        <w:t>ı</w:t>
      </w:r>
      <w:r w:rsidRPr="00D36225">
        <w:t>labilmektedir. Ortama ilave edilen BaCl</w:t>
      </w:r>
      <w:r w:rsidRPr="00D36225">
        <w:rPr>
          <w:vertAlign w:val="subscript"/>
        </w:rPr>
        <w:t>2</w:t>
      </w:r>
      <w:r w:rsidRPr="00D36225">
        <w:t xml:space="preserve"> ise baryumu canland</w:t>
      </w:r>
      <w:r w:rsidRPr="00D36225">
        <w:rPr>
          <w:rFonts w:eastAsia="Times New Roman"/>
        </w:rPr>
        <w:t>ı</w:t>
      </w:r>
      <w:r w:rsidRPr="00D36225">
        <w:t>r</w:t>
      </w:r>
      <w:r w:rsidRPr="00D36225">
        <w:rPr>
          <w:rFonts w:eastAsia="Times New Roman"/>
        </w:rPr>
        <w:t>mak için kullanılmaktadır</w:t>
      </w:r>
      <w:r w:rsidRPr="00D36225">
        <w:t xml:space="preserve"> (Atak, 1982). </w:t>
      </w:r>
    </w:p>
    <w:p w:rsidR="0042376E" w:rsidRPr="00D36225" w:rsidRDefault="0042376E" w:rsidP="0042376E">
      <w:r w:rsidRPr="00D36225">
        <w:t>Demir oksitli minerallerden baritin flotasyonu ise yüksek pH’ta (pH 11) sodyum silikat (Na</w:t>
      </w:r>
      <w:r w:rsidRPr="00D36225">
        <w:rPr>
          <w:vertAlign w:val="subscript"/>
        </w:rPr>
        <w:t>2</w:t>
      </w:r>
      <w:r w:rsidRPr="00D36225">
        <w:t>SiO</w:t>
      </w:r>
      <w:r w:rsidRPr="00D36225">
        <w:rPr>
          <w:vertAlign w:val="subscript"/>
        </w:rPr>
        <w:t>3</w:t>
      </w:r>
      <w:r w:rsidRPr="00D36225">
        <w:t>) kullan</w:t>
      </w:r>
      <w:r w:rsidRPr="00D36225">
        <w:rPr>
          <w:rFonts w:eastAsia="Times New Roman"/>
        </w:rPr>
        <w:t>ı</w:t>
      </w:r>
      <w:r w:rsidRPr="00D36225">
        <w:t>larak ya</w:t>
      </w:r>
      <w:r w:rsidRPr="00D36225">
        <w:rPr>
          <w:rFonts w:eastAsia="Times New Roman"/>
        </w:rPr>
        <w:t>ğ</w:t>
      </w:r>
      <w:r w:rsidRPr="00D36225">
        <w:t xml:space="preserve"> asitleri ile yap</w:t>
      </w:r>
      <w:r w:rsidRPr="00D36225">
        <w:rPr>
          <w:rFonts w:eastAsia="Times New Roman"/>
        </w:rPr>
        <w:t>ı</w:t>
      </w:r>
      <w:r w:rsidRPr="00D36225">
        <w:t>labilmektedir. Tamamen temiz bir konsantre elde edebilmek için ya seyreltik sülfürik asit ile liç yap</w:t>
      </w:r>
      <w:r w:rsidRPr="00D36225">
        <w:rPr>
          <w:rFonts w:eastAsia="Times New Roman"/>
        </w:rPr>
        <w:t>ı</w:t>
      </w:r>
      <w:r w:rsidRPr="00D36225">
        <w:t>larak demir oksitler çözeltiye al</w:t>
      </w:r>
      <w:r w:rsidRPr="00D36225">
        <w:rPr>
          <w:rFonts w:eastAsia="Times New Roman"/>
        </w:rPr>
        <w:t>ı</w:t>
      </w:r>
      <w:r w:rsidRPr="00D36225">
        <w:t>n</w:t>
      </w:r>
      <w:r w:rsidRPr="00D36225">
        <w:rPr>
          <w:rFonts w:eastAsia="Times New Roman"/>
        </w:rPr>
        <w:t>ı</w:t>
      </w:r>
      <w:r w:rsidRPr="00D36225">
        <w:t>r, ya da asidik ortamda (pH 3) sülfonatlarla demir oksitler yüzdürülür. Kuvars-Barit flotasyonunda, tannik asit, quebracho ve sodyum silikat çok iyi birer düzenleyici kimyasal olarak kullan</w:t>
      </w:r>
      <w:r w:rsidRPr="00D36225">
        <w:rPr>
          <w:rFonts w:eastAsia="Times New Roman"/>
        </w:rPr>
        <w:t>ı</w:t>
      </w:r>
      <w:r w:rsidRPr="00D36225">
        <w:t>labilmektedir. Sodyum silikat, silikatlar</w:t>
      </w:r>
      <w:r w:rsidRPr="00D36225">
        <w:rPr>
          <w:rFonts w:eastAsia="Times New Roman"/>
        </w:rPr>
        <w:t>ı</w:t>
      </w:r>
      <w:r w:rsidRPr="00D36225">
        <w:t xml:space="preserve"> bast</w:t>
      </w:r>
      <w:r w:rsidRPr="00D36225">
        <w:rPr>
          <w:rFonts w:eastAsia="Times New Roman"/>
        </w:rPr>
        <w:t>ı</w:t>
      </w:r>
      <w:r w:rsidRPr="00D36225">
        <w:t>rarak çe</w:t>
      </w:r>
      <w:r w:rsidRPr="00D36225">
        <w:rPr>
          <w:rFonts w:eastAsia="Times New Roman"/>
        </w:rPr>
        <w:t>ş</w:t>
      </w:r>
      <w:r w:rsidRPr="00D36225">
        <w:t>itli de</w:t>
      </w:r>
      <w:r w:rsidRPr="00D36225">
        <w:rPr>
          <w:rFonts w:eastAsia="Times New Roman"/>
        </w:rPr>
        <w:t>ğ</w:t>
      </w:r>
      <w:r w:rsidRPr="00D36225">
        <w:t>ersiz mineralleri canland</w:t>
      </w:r>
      <w:r w:rsidRPr="00D36225">
        <w:rPr>
          <w:rFonts w:eastAsia="Times New Roman"/>
        </w:rPr>
        <w:t>ı</w:t>
      </w:r>
      <w:r w:rsidRPr="00D36225">
        <w:t>ran Ca</w:t>
      </w:r>
      <w:r w:rsidRPr="00D36225">
        <w:rPr>
          <w:vertAlign w:val="superscript"/>
        </w:rPr>
        <w:t>2+</w:t>
      </w:r>
      <w:r w:rsidRPr="00D36225">
        <w:t xml:space="preserve"> katyonlar</w:t>
      </w:r>
      <w:r w:rsidRPr="00D36225">
        <w:rPr>
          <w:rFonts w:eastAsia="Times New Roman"/>
        </w:rPr>
        <w:t>ı</w:t>
      </w:r>
      <w:r w:rsidRPr="00D36225">
        <w:t>n</w:t>
      </w:r>
      <w:r w:rsidRPr="00D36225">
        <w:rPr>
          <w:rFonts w:eastAsia="Times New Roman"/>
        </w:rPr>
        <w:t>ı</w:t>
      </w:r>
      <w:r w:rsidRPr="00D36225">
        <w:t>n etkisini yok ederek da</w:t>
      </w:r>
      <w:r w:rsidRPr="00D36225">
        <w:rPr>
          <w:rFonts w:eastAsia="Times New Roman"/>
        </w:rPr>
        <w:t>ğı</w:t>
      </w:r>
      <w:r w:rsidRPr="00D36225">
        <w:t>tma özelli</w:t>
      </w:r>
      <w:r w:rsidRPr="00D36225">
        <w:rPr>
          <w:rFonts w:eastAsia="Times New Roman"/>
        </w:rPr>
        <w:t>ğ</w:t>
      </w:r>
      <w:r w:rsidRPr="00D36225">
        <w:t xml:space="preserve">i gösterir (Kurama, 1991). </w:t>
      </w:r>
    </w:p>
    <w:p w:rsidR="0042376E" w:rsidRPr="00D36225" w:rsidRDefault="000B1B83" w:rsidP="0042376E">
      <w:r w:rsidRPr="00D36225">
        <w:t>Petrol</w:t>
      </w:r>
      <w:r w:rsidR="0042376E" w:rsidRPr="00D36225">
        <w:t xml:space="preserve"> sülfonat bazik ortamda, ya</w:t>
      </w:r>
      <w:r w:rsidR="0042376E" w:rsidRPr="00D36225">
        <w:rPr>
          <w:rFonts w:eastAsia="Times New Roman"/>
        </w:rPr>
        <w:t>ğ</w:t>
      </w:r>
      <w:r w:rsidR="00A175AE" w:rsidRPr="00D36225">
        <w:t xml:space="preserve"> asitli sülfonat asidik,</w:t>
      </w:r>
      <w:r w:rsidR="0042376E" w:rsidRPr="00D36225">
        <w:t xml:space="preserve"> nötr ve bazik ortamda, alkali sülfat bazik ortamda, sodyum lorat asit, nötr ve bazik ortamda, ya</w:t>
      </w:r>
      <w:r w:rsidR="0042376E" w:rsidRPr="00D36225">
        <w:rPr>
          <w:rFonts w:eastAsia="Times New Roman"/>
        </w:rPr>
        <w:t>ğ</w:t>
      </w:r>
      <w:r w:rsidR="0042376E" w:rsidRPr="00D36225">
        <w:t xml:space="preserve"> asitleri ise nötr ve bazik ortamda ba</w:t>
      </w:r>
      <w:r w:rsidR="0042376E" w:rsidRPr="00D36225">
        <w:rPr>
          <w:rFonts w:eastAsia="Times New Roman"/>
        </w:rPr>
        <w:t>ş</w:t>
      </w:r>
      <w:r w:rsidR="0042376E" w:rsidRPr="00D36225">
        <w:t>ar</w:t>
      </w:r>
      <w:r w:rsidR="0042376E" w:rsidRPr="00D36225">
        <w:rPr>
          <w:rFonts w:eastAsia="Times New Roman"/>
        </w:rPr>
        <w:t>ı</w:t>
      </w:r>
      <w:r w:rsidR="0042376E" w:rsidRPr="00D36225">
        <w:t>l</w:t>
      </w:r>
      <w:r w:rsidR="0042376E" w:rsidRPr="00D36225">
        <w:rPr>
          <w:rFonts w:eastAsia="Times New Roman"/>
        </w:rPr>
        <w:t>ı</w:t>
      </w:r>
      <w:r w:rsidR="0042376E" w:rsidRPr="00D36225">
        <w:t xml:space="preserve"> olarak kullan</w:t>
      </w:r>
      <w:r w:rsidR="0042376E" w:rsidRPr="00D36225">
        <w:rPr>
          <w:rFonts w:eastAsia="Times New Roman"/>
        </w:rPr>
        <w:t>ı</w:t>
      </w:r>
      <w:r w:rsidR="0042376E" w:rsidRPr="00D36225">
        <w:t xml:space="preserve">labilmektedir. </w:t>
      </w:r>
    </w:p>
    <w:p w:rsidR="007C1EEE" w:rsidRPr="00D36225" w:rsidRDefault="007C1EEE" w:rsidP="00B748E6">
      <w:pPr>
        <w:pStyle w:val="Balk2"/>
      </w:pPr>
      <w:bookmarkStart w:id="35" w:name="_Toc95600888"/>
      <w:bookmarkStart w:id="36" w:name="_Toc86744291"/>
      <w:r w:rsidRPr="00D36225">
        <w:t>Minerallerin Islanma Özellikleri ve K</w:t>
      </w:r>
      <w:r w:rsidR="0067335E" w:rsidRPr="00D36225">
        <w:t>rit</w:t>
      </w:r>
      <w:r w:rsidRPr="00D36225">
        <w:t>ik Islanma Yüzey Gerilimi</w:t>
      </w:r>
      <w:r w:rsidR="002510C6" w:rsidRPr="00D36225">
        <w:t xml:space="preserve"> Değeri</w:t>
      </w:r>
      <w:bookmarkEnd w:id="35"/>
    </w:p>
    <w:p w:rsidR="001D13E1" w:rsidRPr="00D36225" w:rsidRDefault="001D13E1" w:rsidP="001D13E1">
      <w:pPr>
        <w:pStyle w:val="Balk3"/>
        <w:rPr>
          <w:rFonts w:cs="Times New Roman"/>
        </w:rPr>
      </w:pPr>
      <w:bookmarkStart w:id="37" w:name="_Toc95600889"/>
      <w:r w:rsidRPr="00D36225">
        <w:rPr>
          <w:rFonts w:cs="Times New Roman"/>
        </w:rPr>
        <w:t>Temas açısı ve yüzey enerjileri</w:t>
      </w:r>
      <w:bookmarkEnd w:id="37"/>
    </w:p>
    <w:p w:rsidR="007C1EEE" w:rsidRPr="00D36225" w:rsidRDefault="001D13E1" w:rsidP="007C1EEE">
      <w:r w:rsidRPr="00D36225">
        <w:t>Mineral tanelerinin ıslanabilmesi, flotasyon, aglomerasyon ve katı-sıvı ayrımı gibi birçok prosesi etkileyen, önemli bir parametredir (Fuerstenau ve ark., 1991).</w:t>
      </w:r>
      <w:r w:rsidR="00487676" w:rsidRPr="00D36225">
        <w:t xml:space="preserve"> Mineral tanelerinin hidrofobluğu veya hidrofilikliği, katı-sıvı-hava sistemindeki ilişkiye dayanmaktadır. Cevher hazırlama işlemlerinde temas açıları, yaygın olarak kullanılan bir yöntemdir. Bunun için; i</w:t>
      </w:r>
      <w:r w:rsidR="007C1EEE" w:rsidRPr="00D36225">
        <w:t>lk kez 1805 yılında Thomas Young tarafından yapılan temas açısı ölçümleri, günümüzde hala katı ve sıvı arasındaki enerji etkileşimini en doğru ifade eden yöntem</w:t>
      </w:r>
      <w:r w:rsidR="00487676" w:rsidRPr="00D36225">
        <w:t xml:space="preserve"> olarak kabul görmektedir</w:t>
      </w:r>
      <w:r w:rsidR="007C1EEE" w:rsidRPr="00D36225">
        <w:t>. Young denklemine göre, fazlı temas hattında temas açısı yüzey gerilimlerinin den</w:t>
      </w:r>
      <w:r w:rsidR="003765F9" w:rsidRPr="00D36225">
        <w:t>gesi ile belirlenebilmektedir (</w:t>
      </w:r>
      <w:r w:rsidR="007C1EEE" w:rsidRPr="00D36225">
        <w:t xml:space="preserve">Young, 1805). Şekil </w:t>
      </w:r>
      <w:r w:rsidR="002A4EDC" w:rsidRPr="00D36225">
        <w:t>1</w:t>
      </w:r>
      <w:r w:rsidR="007C1EEE" w:rsidRPr="00D36225">
        <w:t>.</w:t>
      </w:r>
      <w:r w:rsidR="002A4EDC" w:rsidRPr="00D36225">
        <w:t>1</w:t>
      </w:r>
      <w:r w:rsidR="007C1EEE" w:rsidRPr="00D36225">
        <w:t xml:space="preserve">’de Young eşitliği üç fazlı yüzeyde gösterilmektedir. </w:t>
      </w:r>
    </w:p>
    <w:p w:rsidR="00A573EB" w:rsidRPr="00D36225" w:rsidRDefault="00A573EB" w:rsidP="007C1EEE">
      <w:pPr>
        <w:pStyle w:val="AralkYok"/>
        <w:keepNext/>
        <w:jc w:val="center"/>
        <w:rPr>
          <w:noProof/>
          <w:lang w:eastAsia="tr-TR"/>
        </w:rPr>
      </w:pPr>
    </w:p>
    <w:p w:rsidR="007C1EEE" w:rsidRPr="00D36225" w:rsidRDefault="00A573EB" w:rsidP="007C1EEE">
      <w:pPr>
        <w:pStyle w:val="AralkYok"/>
        <w:keepNext/>
        <w:jc w:val="center"/>
      </w:pPr>
      <w:r w:rsidRPr="00D36225">
        <w:rPr>
          <w:noProof/>
          <w:lang w:eastAsia="tr-TR"/>
        </w:rPr>
        <mc:AlternateContent>
          <mc:Choice Requires="wps">
            <w:drawing>
              <wp:anchor distT="0" distB="0" distL="114300" distR="114300" simplePos="0" relativeHeight="251668480" behindDoc="0" locked="0" layoutInCell="1" allowOverlap="1" wp14:anchorId="7F003DB0" wp14:editId="474B81F2">
                <wp:simplePos x="0" y="0"/>
                <wp:positionH relativeFrom="column">
                  <wp:posOffset>2320606</wp:posOffset>
                </wp:positionH>
                <wp:positionV relativeFrom="paragraph">
                  <wp:posOffset>1384390</wp:posOffset>
                </wp:positionV>
                <wp:extent cx="822578" cy="0"/>
                <wp:effectExtent l="38100" t="76200" r="0" b="114300"/>
                <wp:wrapNone/>
                <wp:docPr id="61" name="Düz Ok Bağlayıcısı 61"/>
                <wp:cNvGraphicFramePr/>
                <a:graphic xmlns:a="http://schemas.openxmlformats.org/drawingml/2006/main">
                  <a:graphicData uri="http://schemas.microsoft.com/office/word/2010/wordprocessingShape">
                    <wps:wsp>
                      <wps:cNvCnPr/>
                      <wps:spPr>
                        <a:xfrm flipH="1">
                          <a:off x="0" y="0"/>
                          <a:ext cx="822578" cy="0"/>
                        </a:xfrm>
                        <a:prstGeom prst="straightConnector1">
                          <a:avLst/>
                        </a:prstGeom>
                        <a:ln w="0" cap="flat">
                          <a:miter lim="800000"/>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5E075587" id="_x0000_t32" coordsize="21600,21600" o:spt="32" o:oned="t" path="m,l21600,21600e" filled="f">
                <v:path arrowok="t" fillok="f" o:connecttype="none"/>
                <o:lock v:ext="edit" shapetype="t"/>
              </v:shapetype>
              <v:shape id="Düz Ok Bağlayıcısı 61" o:spid="_x0000_s1026" type="#_x0000_t32" style="position:absolute;margin-left:182.7pt;margin-top:109pt;width:64.75pt;height:0;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" strokecolor="black [3200]" strokeweight="0">
                <v:stroke endarrow="open" joinstyle="miter"/>
              </v:shape>
            </w:pict>
          </mc:Fallback>
        </mc:AlternateContent>
      </w:r>
      <w:r w:rsidR="00AF25C4" w:rsidRPr="00D36225">
        <w:rPr>
          <w:noProof/>
          <w:lang w:eastAsia="tr-TR"/>
        </w:rPr>
        <w:drawing>
          <wp:inline distT="0" distB="0" distL="0" distR="0" wp14:anchorId="36C5083E" wp14:editId="3FD9F882">
            <wp:extent cx="3648348" cy="2002509"/>
            <wp:effectExtent l="0" t="0" r="0" b="0"/>
            <wp:docPr id="47" name="Resim 47" descr="C:\Users\Bayar\Desktop\IMG-2021121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yar\Desktop\IMG-20211210-WA0001.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5520" t="5597" r="5548" b="8583"/>
                    <a:stretch/>
                  </pic:blipFill>
                  <pic:spPr bwMode="auto">
                    <a:xfrm>
                      <a:off x="0" y="0"/>
                      <a:ext cx="3660227" cy="2009029"/>
                    </a:xfrm>
                    <a:prstGeom prst="rect">
                      <a:avLst/>
                    </a:prstGeom>
                    <a:noFill/>
                    <a:ln>
                      <a:noFill/>
                    </a:ln>
                    <a:extLst>
                      <a:ext uri="{53640926-AAD7-44D8-BBD7-CCE9431645EC}">
                        <a14:shadowObscured xmlns:a14="http://schemas.microsoft.com/office/drawing/2010/main"/>
                      </a:ext>
                    </a:extLst>
                  </pic:spPr>
                </pic:pic>
              </a:graphicData>
            </a:graphic>
          </wp:inline>
        </w:drawing>
      </w:r>
    </w:p>
    <w:p w:rsidR="007C1EEE" w:rsidRPr="00D36225" w:rsidRDefault="007C1EEE" w:rsidP="008C452C">
      <w:pPr>
        <w:pStyle w:val="ResimYazs"/>
        <w:ind w:left="964" w:hanging="964"/>
        <w:jc w:val="both"/>
      </w:pPr>
      <w:bookmarkStart w:id="38" w:name="_Toc95604479"/>
      <w:r w:rsidRPr="00D36225">
        <w:t xml:space="preserve">Şekil </w:t>
      </w:r>
      <w:r w:rsidR="00DD38E7">
        <w:fldChar w:fldCharType="begin"/>
      </w:r>
      <w:r w:rsidR="00DD38E7">
        <w:instrText xml:space="preserve"> S</w:instrText>
      </w:r>
      <w:r w:rsidR="00DD38E7">
        <w:instrText xml:space="preserve">TYLEREF 1 \s </w:instrText>
      </w:r>
      <w:r w:rsidR="00DD38E7">
        <w:fldChar w:fldCharType="separate"/>
      </w:r>
      <w:r w:rsidR="00DD38E7">
        <w:rPr>
          <w:noProof/>
        </w:rPr>
        <w:t>1</w:t>
      </w:r>
      <w:r w:rsidR="00DD38E7">
        <w:rPr>
          <w:noProof/>
        </w:rPr>
        <w:fldChar w:fldCharType="end"/>
      </w:r>
      <w:r w:rsidRPr="00D36225">
        <w:t>.</w:t>
      </w:r>
      <w:r w:rsidR="00DD38E7">
        <w:fldChar w:fldCharType="begin"/>
      </w:r>
      <w:r w:rsidR="00DD38E7">
        <w:instrText xml:space="preserve"> SEQ Şekil \* ARABIC \s 1 </w:instrText>
      </w:r>
      <w:r w:rsidR="00DD38E7">
        <w:fldChar w:fldCharType="separate"/>
      </w:r>
      <w:r w:rsidR="00DD38E7">
        <w:rPr>
          <w:noProof/>
        </w:rPr>
        <w:t>1</w:t>
      </w:r>
      <w:r w:rsidR="00DD38E7">
        <w:rPr>
          <w:noProof/>
        </w:rPr>
        <w:fldChar w:fldCharType="end"/>
      </w:r>
      <w:r w:rsidRPr="00D36225">
        <w:t>.</w:t>
      </w:r>
      <w:bookmarkStart w:id="39" w:name="_Toc86754404"/>
      <w:r w:rsidRPr="00D36225">
        <w:rPr>
          <w:b w:val="0"/>
        </w:rPr>
        <w:t xml:space="preserve"> Temas açısının sulu ortamda katı ve damla arasındaki üç fazlı yüzeyde şematik görünümü</w:t>
      </w:r>
      <w:bookmarkEnd w:id="39"/>
      <w:r w:rsidRPr="00D36225">
        <w:rPr>
          <w:b w:val="0"/>
        </w:rPr>
        <w:t>.</w:t>
      </w:r>
      <w:bookmarkEnd w:id="38"/>
    </w:p>
    <w:p w:rsidR="00F174AA" w:rsidRPr="00D36225" w:rsidRDefault="007C1EEE" w:rsidP="00F174AA">
      <w:r w:rsidRPr="00D36225">
        <w:t>Young denklemine göre 3 fazlı temas hattında temas açısı yüzey gerilimlerinin dengesi ile belir</w:t>
      </w:r>
      <w:r w:rsidR="00F174AA" w:rsidRPr="00D36225">
        <w:t xml:space="preserve">lenir. Buna göre Young eşitliği Eşitlik </w:t>
      </w:r>
      <w:r w:rsidR="00AA7F33" w:rsidRPr="00D36225">
        <w:t>1</w:t>
      </w:r>
      <w:r w:rsidR="00F174AA" w:rsidRPr="00D36225">
        <w:t>.1’de</w:t>
      </w:r>
      <w:r w:rsidR="00D457EE" w:rsidRPr="00D36225">
        <w:t>ki</w:t>
      </w:r>
      <w:r w:rsidRPr="00D36225">
        <w:t xml:space="preserve"> </w:t>
      </w:r>
      <w:r w:rsidR="00F174AA" w:rsidRPr="00D36225">
        <w:t xml:space="preserve">formül ile temsil edilmektedir. </w:t>
      </w:r>
    </w:p>
    <w:p w:rsidR="00F174AA" w:rsidRPr="00D36225" w:rsidRDefault="00EB3611" w:rsidP="007C1EEE">
      <w:r w:rsidRPr="00D36225">
        <w:rPr>
          <w:i/>
          <w:sz w:val="28"/>
          <w:szCs w:val="28"/>
        </w:rPr>
        <w:t>ɣ</w:t>
      </w:r>
      <w:r w:rsidR="007C1EEE" w:rsidRPr="00D36225">
        <w:rPr>
          <w:i/>
          <w:sz w:val="22"/>
          <w:szCs w:val="22"/>
          <w:vertAlign w:val="subscript"/>
        </w:rPr>
        <w:t>K</w:t>
      </w:r>
      <w:r w:rsidRPr="00D36225">
        <w:rPr>
          <w:i/>
          <w:sz w:val="22"/>
          <w:szCs w:val="22"/>
          <w:vertAlign w:val="subscript"/>
        </w:rPr>
        <w:t>H</w:t>
      </w:r>
      <w:r w:rsidR="007C1EEE" w:rsidRPr="00D36225">
        <w:rPr>
          <w:i/>
          <w:sz w:val="28"/>
          <w:szCs w:val="28"/>
        </w:rPr>
        <w:t xml:space="preserve"> = </w:t>
      </w:r>
      <w:r w:rsidRPr="00D36225">
        <w:rPr>
          <w:i/>
          <w:sz w:val="28"/>
          <w:szCs w:val="28"/>
        </w:rPr>
        <w:t>ɣ</w:t>
      </w:r>
      <w:r w:rsidR="007C1EEE" w:rsidRPr="00D36225">
        <w:rPr>
          <w:i/>
          <w:sz w:val="22"/>
          <w:szCs w:val="22"/>
          <w:vertAlign w:val="subscript"/>
        </w:rPr>
        <w:t>KS</w:t>
      </w:r>
      <w:r w:rsidR="007C1EEE" w:rsidRPr="00D36225">
        <w:rPr>
          <w:i/>
          <w:sz w:val="28"/>
          <w:szCs w:val="28"/>
        </w:rPr>
        <w:t xml:space="preserve"> + </w:t>
      </w:r>
      <w:r w:rsidRPr="00D36225">
        <w:rPr>
          <w:i/>
          <w:sz w:val="28"/>
          <w:szCs w:val="28"/>
        </w:rPr>
        <w:t>ɣ</w:t>
      </w:r>
      <w:r w:rsidR="007C1EEE" w:rsidRPr="00D36225">
        <w:rPr>
          <w:i/>
          <w:sz w:val="22"/>
          <w:szCs w:val="22"/>
          <w:vertAlign w:val="subscript"/>
        </w:rPr>
        <w:t>S</w:t>
      </w:r>
      <w:r w:rsidRPr="00D36225">
        <w:rPr>
          <w:i/>
          <w:sz w:val="22"/>
          <w:szCs w:val="22"/>
          <w:vertAlign w:val="subscript"/>
        </w:rPr>
        <w:t>H</w:t>
      </w:r>
      <w:r w:rsidR="007C1EEE" w:rsidRPr="00D36225">
        <w:rPr>
          <w:i/>
          <w:sz w:val="28"/>
          <w:szCs w:val="28"/>
        </w:rPr>
        <w:t xml:space="preserve"> cosθ</w:t>
      </w:r>
      <w:r w:rsidR="007C1EEE" w:rsidRPr="00D36225">
        <w:rPr>
          <w:i/>
        </w:rPr>
        <w:t xml:space="preserve"> </w:t>
      </w:r>
      <w:r w:rsidR="00F174AA" w:rsidRPr="00D36225">
        <w:rPr>
          <w:i/>
        </w:rPr>
        <w:t xml:space="preserve">                                                                                                      </w:t>
      </w:r>
      <w:r w:rsidR="00F174AA" w:rsidRPr="00D36225">
        <w:t>[</w:t>
      </w:r>
      <w:r w:rsidR="00AA7F33" w:rsidRPr="00D36225">
        <w:t>1</w:t>
      </w:r>
      <w:r w:rsidR="00F174AA" w:rsidRPr="00D36225">
        <w:t>.1]</w:t>
      </w:r>
    </w:p>
    <w:p w:rsidR="007C1EEE" w:rsidRPr="00D36225" w:rsidRDefault="007C1EEE" w:rsidP="007C1EEE">
      <w:r w:rsidRPr="00D36225">
        <w:t xml:space="preserve">Burada; </w:t>
      </w:r>
    </w:p>
    <w:p w:rsidR="007C1EEE" w:rsidRPr="00D36225" w:rsidRDefault="00EB3611" w:rsidP="007C1EEE">
      <w:pPr>
        <w:rPr>
          <w:vertAlign w:val="subscript"/>
        </w:rPr>
      </w:pPr>
      <w:r w:rsidRPr="00D36225">
        <w:rPr>
          <w:sz w:val="28"/>
          <w:szCs w:val="28"/>
        </w:rPr>
        <w:t>ɣ</w:t>
      </w:r>
      <w:r w:rsidR="007C1EEE" w:rsidRPr="00D36225">
        <w:rPr>
          <w:sz w:val="22"/>
          <w:szCs w:val="22"/>
          <w:vertAlign w:val="subscript"/>
        </w:rPr>
        <w:t>K</w:t>
      </w:r>
      <w:r w:rsidRPr="00D36225">
        <w:rPr>
          <w:sz w:val="22"/>
          <w:szCs w:val="22"/>
          <w:vertAlign w:val="subscript"/>
        </w:rPr>
        <w:t>H</w:t>
      </w:r>
      <w:r w:rsidR="007C1EEE" w:rsidRPr="00D36225">
        <w:rPr>
          <w:vertAlign w:val="subscript"/>
        </w:rPr>
        <w:t xml:space="preserve"> </w:t>
      </w:r>
      <w:r w:rsidR="007C1EEE" w:rsidRPr="00D36225">
        <w:t xml:space="preserve">: katı ile </w:t>
      </w:r>
      <w:r w:rsidR="00F01806" w:rsidRPr="00D36225">
        <w:t>hava</w:t>
      </w:r>
      <w:r w:rsidR="007C1EEE" w:rsidRPr="00D36225">
        <w:t xml:space="preserve"> arasındaki yüzey gerilimi</w:t>
      </w:r>
    </w:p>
    <w:p w:rsidR="007C1EEE" w:rsidRPr="00D36225" w:rsidRDefault="00EB3611" w:rsidP="007C1EEE">
      <w:r w:rsidRPr="00D36225">
        <w:rPr>
          <w:sz w:val="28"/>
          <w:szCs w:val="28"/>
        </w:rPr>
        <w:t>ɣ</w:t>
      </w:r>
      <w:r w:rsidR="007C1EEE" w:rsidRPr="00D36225">
        <w:rPr>
          <w:sz w:val="22"/>
          <w:szCs w:val="22"/>
          <w:vertAlign w:val="subscript"/>
        </w:rPr>
        <w:t>KS</w:t>
      </w:r>
      <w:r w:rsidR="007C1EEE" w:rsidRPr="00D36225">
        <w:rPr>
          <w:sz w:val="28"/>
          <w:szCs w:val="28"/>
          <w:vertAlign w:val="subscript"/>
        </w:rPr>
        <w:t xml:space="preserve"> </w:t>
      </w:r>
      <w:r w:rsidR="007C1EEE" w:rsidRPr="00D36225">
        <w:rPr>
          <w:sz w:val="28"/>
          <w:szCs w:val="28"/>
        </w:rPr>
        <w:t>:</w:t>
      </w:r>
      <w:r w:rsidR="007C1EEE" w:rsidRPr="00D36225">
        <w:t xml:space="preserve"> katı ile sıvı arasındaki yüzey gerilimi  </w:t>
      </w:r>
    </w:p>
    <w:p w:rsidR="007C1EEE" w:rsidRPr="00D36225" w:rsidRDefault="00EB3611" w:rsidP="007C1EEE">
      <w:pPr>
        <w:rPr>
          <w:vertAlign w:val="subscript"/>
        </w:rPr>
      </w:pPr>
      <w:r w:rsidRPr="00D36225">
        <w:rPr>
          <w:sz w:val="28"/>
          <w:szCs w:val="28"/>
        </w:rPr>
        <w:t>ɣ</w:t>
      </w:r>
      <w:r w:rsidR="007C1EEE" w:rsidRPr="00D36225">
        <w:rPr>
          <w:sz w:val="22"/>
          <w:szCs w:val="22"/>
          <w:vertAlign w:val="subscript"/>
        </w:rPr>
        <w:t>S</w:t>
      </w:r>
      <w:r w:rsidRPr="00D36225">
        <w:rPr>
          <w:sz w:val="22"/>
          <w:szCs w:val="22"/>
          <w:vertAlign w:val="subscript"/>
        </w:rPr>
        <w:t>H</w:t>
      </w:r>
      <w:r w:rsidR="007C1EEE" w:rsidRPr="00D36225">
        <w:rPr>
          <w:sz w:val="28"/>
          <w:szCs w:val="28"/>
          <w:vertAlign w:val="subscript"/>
        </w:rPr>
        <w:t xml:space="preserve"> </w:t>
      </w:r>
      <w:r w:rsidR="007C1EEE" w:rsidRPr="00D36225">
        <w:rPr>
          <w:sz w:val="28"/>
          <w:szCs w:val="28"/>
        </w:rPr>
        <w:t>:</w:t>
      </w:r>
      <w:r w:rsidR="007C1EEE" w:rsidRPr="00D36225">
        <w:t xml:space="preserve"> sıvı ile </w:t>
      </w:r>
      <w:r w:rsidR="00F01806" w:rsidRPr="00D36225">
        <w:t>hava</w:t>
      </w:r>
      <w:r w:rsidR="007C1EEE" w:rsidRPr="00D36225">
        <w:t xml:space="preserve"> arasındaki yüzey gerilimi ve</w:t>
      </w:r>
    </w:p>
    <w:p w:rsidR="007C1EEE" w:rsidRPr="00D36225" w:rsidRDefault="007C1EEE" w:rsidP="007C1EEE">
      <w:r w:rsidRPr="00D36225">
        <w:rPr>
          <w:sz w:val="28"/>
          <w:szCs w:val="28"/>
        </w:rPr>
        <w:t>θ    :</w:t>
      </w:r>
      <w:r w:rsidRPr="00D36225">
        <w:t xml:space="preserve"> temas açısıdır.</w:t>
      </w:r>
    </w:p>
    <w:p w:rsidR="007C1EEE" w:rsidRPr="00D36225" w:rsidRDefault="007C1EEE" w:rsidP="007C1EEE">
      <w:r w:rsidRPr="00D36225">
        <w:t>Temas açısı adı verilen bu açının büyüklüğü, sıvının kendi molekülleri arasındaki çekim kuvvetleri (kohezyon) ile sıvı-katı arasındaki çekim kuvvetlerinin (adhezyon) göreceli büyüklüğüne bağlıdır.</w:t>
      </w:r>
    </w:p>
    <w:p w:rsidR="00487676" w:rsidRPr="00D36225" w:rsidRDefault="00487676" w:rsidP="007C1EEE">
      <w:r w:rsidRPr="00D36225">
        <w:t>Flotasyon sistemlerinde katı-sıvı-hava üçlü faz mevcuttur. Bu üç fazın dengede olması Young eşitliği ile açıklanmakta ve üç fazın cebirsel toplamı sıfara eşit olmaktadır</w:t>
      </w:r>
      <w:r w:rsidR="00AF2EC5" w:rsidRPr="00D36225">
        <w:t>. Açının büyük olması numunelerin hidrofobik olduğunu gösterirken, açının 0 (sıfır) veya sıfıra yakın olması mineral tanelerinin hidrofilik davrandığını göstermektedir.</w:t>
      </w:r>
    </w:p>
    <w:p w:rsidR="001D13E1" w:rsidRPr="00D36225" w:rsidRDefault="001D13E1" w:rsidP="001D13E1">
      <w:pPr>
        <w:pStyle w:val="Balk3"/>
        <w:rPr>
          <w:rFonts w:cs="Times New Roman"/>
        </w:rPr>
      </w:pPr>
      <w:bookmarkStart w:id="40" w:name="_Toc95600890"/>
      <w:r w:rsidRPr="00D36225">
        <w:rPr>
          <w:rFonts w:cs="Times New Roman"/>
        </w:rPr>
        <w:t xml:space="preserve">Kritik </w:t>
      </w:r>
      <w:r w:rsidR="002510C6" w:rsidRPr="00D36225">
        <w:rPr>
          <w:rFonts w:cs="Times New Roman"/>
        </w:rPr>
        <w:t>ıslanma yüzey gerilimi değeri ve belirleme yöntemleri</w:t>
      </w:r>
      <w:bookmarkEnd w:id="40"/>
    </w:p>
    <w:p w:rsidR="00487676" w:rsidRPr="00D36225" w:rsidRDefault="00EB65C1" w:rsidP="00487676">
      <w:r w:rsidRPr="00D36225">
        <w:t>Katıların veya mineral tanelerinin yüzebilme ve/veya ıslanabilme parametreleri birçok deneysel ve ampirik teknikle tahmin edilebilmektedir. Bunlardan biri de kritik ıslanma yüzey gerilimi (</w:t>
      </w:r>
      <w:r w:rsidR="00EB3611" w:rsidRPr="00D36225">
        <w:t>ɣ</w:t>
      </w:r>
      <w:r w:rsidRPr="00D36225">
        <w:rPr>
          <w:vertAlign w:val="subscript"/>
        </w:rPr>
        <w:t>c</w:t>
      </w:r>
      <w:r w:rsidRPr="00D36225">
        <w:t xml:space="preserve">) değeridir. </w:t>
      </w:r>
      <w:r w:rsidR="0007628A" w:rsidRPr="00D36225">
        <w:t xml:space="preserve">Bu değer, saf suyun yüzey gerilimi (⁓ 72 mN/m) baz alınarak, </w:t>
      </w:r>
      <w:r w:rsidR="00EB3611" w:rsidRPr="00D36225">
        <w:t>ɣ</w:t>
      </w:r>
      <w:r w:rsidR="0007628A" w:rsidRPr="00D36225">
        <w:rPr>
          <w:vertAlign w:val="subscript"/>
        </w:rPr>
        <w:t xml:space="preserve">c </w:t>
      </w:r>
      <w:r w:rsidR="0007628A" w:rsidRPr="00D36225">
        <w:t>değeri 72 mN/m’den büyük olan minerallerin hidrofilik, düşük olan minerallerin ise hidrofobik davrandığını göstermektedir. Kritik</w:t>
      </w:r>
      <w:r w:rsidR="00061CF1" w:rsidRPr="00D36225">
        <w:t xml:space="preserve"> ıslanma yüzey gerilimi değer</w:t>
      </w:r>
      <w:r w:rsidR="0007628A" w:rsidRPr="00D36225">
        <w:t xml:space="preserve">i ise Zisman temas açısı ölçüm yöntemi, </w:t>
      </w:r>
      <w:r w:rsidR="00061CF1" w:rsidRPr="00D36225">
        <w:t>f</w:t>
      </w:r>
      <w:r w:rsidR="0007628A" w:rsidRPr="00D36225">
        <w:t>lotasyon tekniği</w:t>
      </w:r>
      <w:r w:rsidR="00C01058" w:rsidRPr="00D36225">
        <w:t xml:space="preserve">, ıslanma süresi yöntemi, </w:t>
      </w:r>
      <w:r w:rsidR="00061CF1" w:rsidRPr="00D36225">
        <w:t>hava kabarcığı toplama yöntemi, film flotasyonu yöntemi, otomatik ıslanma tera</w:t>
      </w:r>
      <w:r w:rsidR="00F01806" w:rsidRPr="00D36225">
        <w:t>z</w:t>
      </w:r>
      <w:r w:rsidR="00061CF1" w:rsidRPr="00D36225">
        <w:t>i</w:t>
      </w:r>
      <w:r w:rsidR="00F01806" w:rsidRPr="00D36225">
        <w:t>s</w:t>
      </w:r>
      <w:r w:rsidR="00061CF1" w:rsidRPr="00D36225">
        <w:t xml:space="preserve">i yöntemi ve modifiye edilmiş Hildebrand- Scott eşitliği yöntemi ile belirlenmektedir (Özkan, 2001). Fakat en yaygın kullanılan yöntemler Zisman temas açısı ölçüm yöntemi ve </w:t>
      </w:r>
      <w:r w:rsidR="00F174AA" w:rsidRPr="00D36225">
        <w:t>f</w:t>
      </w:r>
      <w:r w:rsidR="00061CF1" w:rsidRPr="00D36225">
        <w:t xml:space="preserve">lotasyon tekniğidir. </w:t>
      </w:r>
      <w:r w:rsidR="00C13B10" w:rsidRPr="00D36225">
        <w:t xml:space="preserve">Bu çalışma da ise, </w:t>
      </w:r>
      <w:r w:rsidR="00F174AA" w:rsidRPr="00D36225">
        <w:t>k</w:t>
      </w:r>
      <w:r w:rsidR="00487676" w:rsidRPr="00D36225">
        <w:t>ritik ıslanma yüzey gerilimi değerleri (ɣ</w:t>
      </w:r>
      <w:r w:rsidR="00487676" w:rsidRPr="00D36225">
        <w:rPr>
          <w:vertAlign w:val="subscript"/>
        </w:rPr>
        <w:t>c</w:t>
      </w:r>
      <w:r w:rsidR="00487676" w:rsidRPr="00D36225">
        <w:t xml:space="preserve">) Zisman </w:t>
      </w:r>
      <w:r w:rsidR="00C13B10" w:rsidRPr="00D36225">
        <w:t>temas açısı ölçüm</w:t>
      </w:r>
      <w:r w:rsidR="00487676" w:rsidRPr="00D36225">
        <w:t xml:space="preserve"> yöntemi ile belirlenmiştir. Bu yöntemde, önceden yüzey gerilimleri belirlenmiş sıvı veya çözeltiler kullanılarak peletlenmiş katı numunelerin temas açıları ölçülmektedir. Elde edilen temas açılarının (θ) kosinüs değerine karşı sıvıların sıvı hava yüzey gerilimi (</w:t>
      </w:r>
      <w:r w:rsidR="00EB3611" w:rsidRPr="00D36225">
        <w:t>ɣ</w:t>
      </w:r>
      <w:r w:rsidR="00487676" w:rsidRPr="00D36225">
        <w:rPr>
          <w:sz w:val="22"/>
          <w:szCs w:val="22"/>
          <w:vertAlign w:val="subscript"/>
        </w:rPr>
        <w:t>SH</w:t>
      </w:r>
      <w:r w:rsidR="00487676" w:rsidRPr="00D36225">
        <w:t xml:space="preserve">) eğrisi çizilmektedir. Cos θ’nın 1’e eşit olduğu noktaya </w:t>
      </w:r>
      <w:r w:rsidR="00EB3611" w:rsidRPr="00D36225">
        <w:t>ɣ</w:t>
      </w:r>
      <w:r w:rsidR="00487676" w:rsidRPr="00D36225">
        <w:rPr>
          <w:sz w:val="22"/>
          <w:szCs w:val="22"/>
          <w:vertAlign w:val="subscript"/>
        </w:rPr>
        <w:t>SH</w:t>
      </w:r>
      <w:r w:rsidR="00487676" w:rsidRPr="00D36225">
        <w:t xml:space="preserve"> değerinin ekstrapolasyonuyla katının kritik ıslanma yüzey gerilimi (</w:t>
      </w:r>
      <w:r w:rsidR="00EB3611" w:rsidRPr="00D36225">
        <w:t>ɣ</w:t>
      </w:r>
      <w:r w:rsidR="00487676" w:rsidRPr="00D36225">
        <w:rPr>
          <w:vertAlign w:val="subscript"/>
        </w:rPr>
        <w:t>c</w:t>
      </w:r>
      <w:r w:rsidR="00487676" w:rsidRPr="00D36225">
        <w:t>) değeri bulunmaktadır (Shafrin vd., 1960). Cos θ’nın 1’e eşit olması katı yüzeyinin kullanılan sıvı tarafından tamamen ıslatıldığı anlamına gelmektedir. Sıvının katı yüzeyine tamamen yayılması ile tam ıslanma anındaki bu değer</w:t>
      </w:r>
      <w:r w:rsidR="00F01806" w:rsidRPr="00D36225">
        <w:t>,</w:t>
      </w:r>
      <w:r w:rsidR="00487676" w:rsidRPr="00D36225">
        <w:t xml:space="preserve"> katının kritik ıslanma yüzey gerilimi değerini vermektedir (Shafrin vd,1960; Zisman, 1964). Şekil </w:t>
      </w:r>
      <w:r w:rsidR="00C13B10" w:rsidRPr="00D36225">
        <w:t>1</w:t>
      </w:r>
      <w:r w:rsidR="00487676" w:rsidRPr="00D36225">
        <w:t>.</w:t>
      </w:r>
      <w:r w:rsidR="00C13B10" w:rsidRPr="00D36225">
        <w:t>2</w:t>
      </w:r>
      <w:r w:rsidR="00487676" w:rsidRPr="00D36225">
        <w:t>’de kritik ıslanma yüzey gerilimi değerinin nasıl bulunduğu gösterilm</w:t>
      </w:r>
      <w:r w:rsidR="00C13B10" w:rsidRPr="00D36225">
        <w:t>ektedir</w:t>
      </w:r>
      <w:r w:rsidR="00487676" w:rsidRPr="00D36225">
        <w:t xml:space="preserve">. </w:t>
      </w:r>
    </w:p>
    <w:p w:rsidR="00487676" w:rsidRPr="00D36225" w:rsidRDefault="00487676" w:rsidP="00487676">
      <w:pPr>
        <w:keepNext/>
        <w:jc w:val="center"/>
      </w:pPr>
      <w:r w:rsidRPr="00D36225">
        <w:rPr>
          <w:noProof/>
          <w:lang w:eastAsia="tr-TR"/>
        </w:rPr>
        <w:drawing>
          <wp:inline distT="0" distB="0" distL="0" distR="0" wp14:anchorId="281F5FBB" wp14:editId="56A84DDE">
            <wp:extent cx="3677920" cy="3470564"/>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86479" cy="3478641"/>
                    </a:xfrm>
                    <a:prstGeom prst="rect">
                      <a:avLst/>
                    </a:prstGeom>
                  </pic:spPr>
                </pic:pic>
              </a:graphicData>
            </a:graphic>
          </wp:inline>
        </w:drawing>
      </w:r>
    </w:p>
    <w:p w:rsidR="00487676" w:rsidRPr="00D36225" w:rsidRDefault="00487676" w:rsidP="008C452C">
      <w:pPr>
        <w:pStyle w:val="ResimYazs"/>
        <w:ind w:left="964" w:hanging="964"/>
      </w:pPr>
      <w:bookmarkStart w:id="41" w:name="_Toc86754405"/>
      <w:bookmarkStart w:id="42" w:name="_Toc95604480"/>
      <w:r w:rsidRPr="00D36225">
        <w:t xml:space="preserve">Şekil </w:t>
      </w:r>
      <w:r w:rsidR="00DD38E7">
        <w:fldChar w:fldCharType="begin"/>
      </w:r>
      <w:r w:rsidR="00DD38E7">
        <w:instrText xml:space="preserve"> STYLEREF 1 \s </w:instrText>
      </w:r>
      <w:r w:rsidR="00DD38E7">
        <w:fldChar w:fldCharType="separate"/>
      </w:r>
      <w:r w:rsidR="00DD38E7">
        <w:rPr>
          <w:noProof/>
        </w:rPr>
        <w:t>1</w:t>
      </w:r>
      <w:r w:rsidR="00DD38E7">
        <w:rPr>
          <w:noProof/>
        </w:rPr>
        <w:fldChar w:fldCharType="end"/>
      </w:r>
      <w:r w:rsidRPr="00D36225">
        <w:t>.</w:t>
      </w:r>
      <w:r w:rsidR="00DD38E7">
        <w:fldChar w:fldCharType="begin"/>
      </w:r>
      <w:r w:rsidR="00DD38E7">
        <w:instrText xml:space="preserve"> SEQ Şekil \* ARABIC \s 1 </w:instrText>
      </w:r>
      <w:r w:rsidR="00DD38E7">
        <w:fldChar w:fldCharType="separate"/>
      </w:r>
      <w:r w:rsidR="00DD38E7">
        <w:rPr>
          <w:noProof/>
        </w:rPr>
        <w:t>2</w:t>
      </w:r>
      <w:r w:rsidR="00DD38E7">
        <w:rPr>
          <w:noProof/>
        </w:rPr>
        <w:fldChar w:fldCharType="end"/>
      </w:r>
      <w:r w:rsidRPr="00D36225">
        <w:t>.</w:t>
      </w:r>
      <w:r w:rsidRPr="00D36225">
        <w:rPr>
          <w:b w:val="0"/>
        </w:rPr>
        <w:t xml:space="preserve"> Katının </w:t>
      </w:r>
      <w:r w:rsidR="00EB3611" w:rsidRPr="00D36225">
        <w:rPr>
          <w:b w:val="0"/>
        </w:rPr>
        <w:t>ɣ</w:t>
      </w:r>
      <w:r w:rsidRPr="00D36225">
        <w:rPr>
          <w:b w:val="0"/>
          <w:vertAlign w:val="subscript"/>
        </w:rPr>
        <w:t>c</w:t>
      </w:r>
      <w:r w:rsidRPr="00D36225">
        <w:rPr>
          <w:b w:val="0"/>
        </w:rPr>
        <w:t xml:space="preserve"> değerinin temas açısı ölçüm yöntemi ile belirlenmes</w:t>
      </w:r>
      <w:r w:rsidR="003765F9" w:rsidRPr="00D36225">
        <w:rPr>
          <w:b w:val="0"/>
        </w:rPr>
        <w:t xml:space="preserve">i (Shafrin vd., </w:t>
      </w:r>
      <w:r w:rsidRPr="00D36225">
        <w:rPr>
          <w:b w:val="0"/>
        </w:rPr>
        <w:t>1960)</w:t>
      </w:r>
      <w:bookmarkEnd w:id="41"/>
      <w:r w:rsidRPr="00D36225">
        <w:rPr>
          <w:vertAlign w:val="subscript"/>
        </w:rPr>
        <w:t>.</w:t>
      </w:r>
      <w:bookmarkEnd w:id="42"/>
    </w:p>
    <w:p w:rsidR="00487676" w:rsidRPr="00D36225" w:rsidRDefault="00487676" w:rsidP="00487676">
      <w:r w:rsidRPr="00D36225">
        <w:t>Mineral ne kadar hidrofobik davranırsa, temas açısı da bir o kadar büyük olmaktadır (Taggart vd.1930). Temas açısının katı düz bir yüzeyde ölçümü yapıldığında damla çapı ile ölçülen temas açısı arasında ters bir orantı olduğu görülmüştür. Ölçülen damlan</w:t>
      </w:r>
      <w:r w:rsidR="000B1B83" w:rsidRPr="00D36225">
        <w:t xml:space="preserve">ın çapı büyüdüğünde temas açısı </w:t>
      </w:r>
      <w:r w:rsidRPr="00D36225">
        <w:t>düşmektedir. Bunun sebebi, damlaya etki eden yer çekimi kuvvetidir (Leja vd., 1960).</w:t>
      </w:r>
    </w:p>
    <w:p w:rsidR="00487676" w:rsidRPr="00D36225" w:rsidRDefault="00487676" w:rsidP="00487676">
      <w:pPr>
        <w:spacing w:after="100" w:afterAutospacing="1"/>
      </w:pPr>
      <w:r w:rsidRPr="00D36225">
        <w:t>Temas açısı ile ölçüm tekniğinde, mineralin topoğrafyası ve yüzey koşulları</w:t>
      </w:r>
      <w:r w:rsidR="00F01806" w:rsidRPr="00D36225">
        <w:t>,</w:t>
      </w:r>
      <w:r w:rsidRPr="00D36225">
        <w:t xml:space="preserve"> çalışmaları etkileyebilmektedir (Drelich vd. 2017). Bunun nedeni katıların yüzey heterojenliğinin histerezise neden olmasıdır. Temas açısı histerezisi, gerileyen ve ilerleyen olarak ölçülen iki açı arasındaki fark olarak tanımlanmaktadır. </w:t>
      </w:r>
      <w:r w:rsidR="00C13B10" w:rsidRPr="00D36225">
        <w:t xml:space="preserve">Bu nedenle temas açıları ölçümlerinde ilerleyen ve gerileyen </w:t>
      </w:r>
      <w:r w:rsidR="00F01806" w:rsidRPr="00D36225">
        <w:t>açıları arasındaki ölçüm süresi</w:t>
      </w:r>
      <w:r w:rsidR="00C13B10" w:rsidRPr="00D36225">
        <w:t xml:space="preserve"> mümkün olduğunca kısa tutulmalıdır.</w:t>
      </w:r>
    </w:p>
    <w:p w:rsidR="0042376E" w:rsidRPr="00D36225" w:rsidRDefault="0042376E" w:rsidP="00B748E6">
      <w:pPr>
        <w:pStyle w:val="Balk2"/>
      </w:pPr>
      <w:bookmarkStart w:id="43" w:name="_Toc95600891"/>
      <w:r w:rsidRPr="00D36225">
        <w:t>Baritin</w:t>
      </w:r>
      <w:r w:rsidR="006E625C" w:rsidRPr="00D36225">
        <w:t xml:space="preserve"> Çeşitli Yöntemlerle Zenginleştirilmesi</w:t>
      </w:r>
      <w:r w:rsidR="00CA275A" w:rsidRPr="00D36225">
        <w:t>,</w:t>
      </w:r>
      <w:r w:rsidR="006E625C" w:rsidRPr="00D36225">
        <w:t xml:space="preserve"> </w:t>
      </w:r>
      <w:r w:rsidR="00CA275A" w:rsidRPr="00D36225">
        <w:t xml:space="preserve">Şekil ve </w:t>
      </w:r>
      <w:r w:rsidRPr="00D36225">
        <w:t>Morfolojik Özellikleri</w:t>
      </w:r>
      <w:bookmarkEnd w:id="36"/>
      <w:bookmarkEnd w:id="43"/>
    </w:p>
    <w:p w:rsidR="0042376E" w:rsidRPr="00D36225" w:rsidRDefault="0042376E" w:rsidP="0042376E">
      <w:r w:rsidRPr="00D36225">
        <w:t xml:space="preserve">Partikül morfolojisini oluşturan şekil ve pürüzlülük gibi faktörlerin flotasyon verimindeki etkilerini inceleyen çalışmalar, henüz yeterli miktarda olmamakla beraber, flotasyon için öneminin anlaşılmasıyla, artmakta ve mekanizmaları yavaş yavaş oluşturulmaktadır. </w:t>
      </w:r>
    </w:p>
    <w:p w:rsidR="0042376E" w:rsidRPr="00D36225" w:rsidRDefault="0042376E" w:rsidP="0042376E">
      <w:r w:rsidRPr="00D36225">
        <w:t>Bu tez kapsamında, partiküllerin şekil ve morfolojik özellikleri incelenerek, flotasyon işlemlerinde kimyasallar ile tutunma yapıları hakkında bilgi sahibi olabilmek amacıyla, dinamik görüntü analiz yöntemi (Dynamic Image Analysis</w:t>
      </w:r>
      <w:r w:rsidR="006B5703" w:rsidRPr="00D36225">
        <w:t xml:space="preserve"> </w:t>
      </w:r>
      <w:r w:rsidRPr="00D36225">
        <w:t>(DIA) ve Taramalı Elektron Mikroskobu (</w:t>
      </w:r>
      <w:r w:rsidR="00365EF7" w:rsidRPr="00D36225">
        <w:t>SEM</w:t>
      </w:r>
      <w:r w:rsidRPr="00D36225">
        <w:t>) ile tüvenan cevherler ve flotasyon sonrası ürünler (konsantre ve artık) üzerinde araştırmalar yapılmıştır.</w:t>
      </w:r>
    </w:p>
    <w:p w:rsidR="0042376E" w:rsidRPr="00D36225" w:rsidRDefault="0042376E" w:rsidP="0042376E">
      <w:r w:rsidRPr="00D36225">
        <w:t xml:space="preserve">Flotasyon ile zenginleştirme işlemlerinde, partikül morfolojisinin verime etkileri incelenirken, aynı zamanda farklı değirmen ürünlerinin de flotasyon verimi üzerindeki etkileri incelenmiştir. Böylece farklı değirmen tiplerindeki ürünlerin morfolojisindeki değişimlerin çeşitliliği, flotasyon verimi üzerindeki etkilerini ayrı ayrı değerlendirme olanağı bulmuştur. </w:t>
      </w:r>
    </w:p>
    <w:p w:rsidR="0042376E" w:rsidRPr="00D36225" w:rsidRDefault="0042376E" w:rsidP="0042376E">
      <w:r w:rsidRPr="00D36225">
        <w:t xml:space="preserve">Bu tezin amacı, farklı </w:t>
      </w:r>
      <w:r w:rsidR="002912B7" w:rsidRPr="00D36225">
        <w:t xml:space="preserve">cevher </w:t>
      </w:r>
      <w:r w:rsidRPr="00D36225">
        <w:t>zenginleştirme yöntemleri ile baritin zenginleştirilme olasılıklarının ve partikül morfolojisinin farklı öğütme ortamlarına</w:t>
      </w:r>
      <w:r w:rsidR="00F174AA" w:rsidRPr="00D36225">
        <w:t xml:space="preserve"> bağlı olarak değerlendirilmesini yaparak</w:t>
      </w:r>
      <w:r w:rsidRPr="00D36225">
        <w:t xml:space="preserve"> flotasyon verimi üzerindeki etkilerinin araştırılmasıdır.</w:t>
      </w:r>
    </w:p>
    <w:p w:rsidR="0042376E" w:rsidRPr="00D36225" w:rsidRDefault="0042376E" w:rsidP="0042376E">
      <w:r w:rsidRPr="00D36225">
        <w:t>Bu çalışmada, mineral endüstrisinde boyut küçültmede yaygın olarak kullanılan bilyalı ve çubuklu değirmenlerle farklı içeriklerdeki barit cevherlerinin öğütülmesi sonucu, kırılma parametreleri ile öğütme kolaylığı/zorluğu karşılaştırmalı olarak araştırılmıştır. Zenginleştirme işlemlerine en uygun tane boyut dağılımının hangi öğütme sürelerinde elde edilebileceğinin belirlenmesi ve değirmenlerde verimli öğütme için yavaşlama etkisinin incelenmesi amaçlanmaktadır.</w:t>
      </w:r>
    </w:p>
    <w:p w:rsidR="00883E4B" w:rsidRPr="00D36225" w:rsidRDefault="0042376E" w:rsidP="0042376E">
      <w:r w:rsidRPr="00D36225">
        <w:t>Uygun boyutlara öğütülen barit cevherlerinin, farklı zenginleştirme yöntemleri kullanılarak tenör değerlerinin yükseltilmesi amaçlanmaktadır.  Bu yöntemler sırasıyla grav</w:t>
      </w:r>
      <w:r w:rsidR="00DA26F4" w:rsidRPr="00D36225">
        <w:t>ite farkı ile</w:t>
      </w:r>
      <w:r w:rsidRPr="00D36225">
        <w:t xml:space="preserve"> zenginleştirme yöntemlerinden biri olan sa</w:t>
      </w:r>
      <w:r w:rsidR="004551DE" w:rsidRPr="00D36225">
        <w:t>rsıntılı</w:t>
      </w:r>
      <w:r w:rsidRPr="00D36225">
        <w:t xml:space="preserve"> masalar, yantaşları dikkate alınarak yapılan manyetik ayırma ile zenginleştirme yöntemi ve flotasyon ile zenginleştirme yöntemleridir. Özellikle flotasyon ile zenginleştirme işlemlerinde, minerallerin fizikokimyasal, arayüzey özelliklerinden yararlanıldığı için, zenginleştirme işlemlerinden önce, minerallerin; Gon</w:t>
      </w:r>
      <w:r w:rsidR="00B31D4F" w:rsidRPr="00D36225">
        <w:t>y</w:t>
      </w:r>
      <w:r w:rsidRPr="00D36225">
        <w:t>ometre cihazı ile temas açısı ölçümü yöntemi kullanılarak kritik ıslanma yüzey gerilimlerinin belirlenmesi amaçlanmaktadır. Ayrıca Dinamik Görüntü Analizi (Dynamic Image Analysis (DIA)) ve Taramalı Elektron Mikroskobu (Scanning Electron Microscope (</w:t>
      </w:r>
      <w:r w:rsidR="00365EF7" w:rsidRPr="00D36225">
        <w:t>SEM</w:t>
      </w:r>
      <w:r w:rsidRPr="00D36225">
        <w:t>)) ile şekil ve morfolojik özelliklerinin belirlenmesi ve zenginleştirmeye</w:t>
      </w:r>
      <w:r w:rsidR="00F174AA" w:rsidRPr="00D36225">
        <w:t xml:space="preserve"> olan</w:t>
      </w:r>
      <w:r w:rsidRPr="00D36225">
        <w:t xml:space="preserve"> etkilerinin incelenmesi </w:t>
      </w:r>
      <w:r w:rsidR="00DA26F4" w:rsidRPr="00D36225">
        <w:t>hedeflenmiştir</w:t>
      </w:r>
      <w:r w:rsidRPr="00D36225">
        <w:t>.</w:t>
      </w:r>
    </w:p>
    <w:p w:rsidR="00883E4B" w:rsidRPr="00D36225" w:rsidRDefault="00883E4B" w:rsidP="00B748E6">
      <w:pPr>
        <w:pStyle w:val="Balk2"/>
      </w:pPr>
      <w:bookmarkStart w:id="44" w:name="_Toc86744290"/>
      <w:bookmarkStart w:id="45" w:name="_Toc95600892"/>
      <w:r w:rsidRPr="00D36225">
        <w:t>Barit Standartları</w:t>
      </w:r>
      <w:bookmarkEnd w:id="44"/>
      <w:bookmarkEnd w:id="45"/>
    </w:p>
    <w:p w:rsidR="00883E4B" w:rsidRPr="00D36225" w:rsidRDefault="00883E4B" w:rsidP="00883E4B">
      <w:r w:rsidRPr="00D36225">
        <w:t xml:space="preserve">Barit standartlarının içinde en yaygın ihtiyaç duyulanı, sondaj sektöründe, sondaj çamuru katkı maddesi olarak TS 919 (revizyona alınmıştır) ve/veya uluslararası API 13A standardıdır. Kullanılan diğer Türk standartları ise şöyledir; </w:t>
      </w:r>
    </w:p>
    <w:p w:rsidR="00883E4B" w:rsidRPr="00D36225" w:rsidRDefault="00883E4B" w:rsidP="009B7C44">
      <w:pPr>
        <w:pStyle w:val="ListeParagraf"/>
        <w:numPr>
          <w:ilvl w:val="0"/>
          <w:numId w:val="1"/>
        </w:numPr>
      </w:pPr>
      <w:r w:rsidRPr="00D36225">
        <w:t xml:space="preserve">TS EN ISO 3262-2: Boyalar için dolgu maddeleri- Özellikler ve deney yöntemleri- Bölüm 2: Barit (doğal baryum sülfat), </w:t>
      </w:r>
    </w:p>
    <w:p w:rsidR="00883E4B" w:rsidRPr="00D36225" w:rsidRDefault="00883E4B" w:rsidP="009B7C44">
      <w:pPr>
        <w:pStyle w:val="ListeParagraf"/>
        <w:numPr>
          <w:ilvl w:val="0"/>
          <w:numId w:val="1"/>
        </w:numPr>
        <w:rPr>
          <w:rStyle w:val="Kpr"/>
          <w:color w:val="auto"/>
          <w:u w:val="none"/>
        </w:rPr>
      </w:pPr>
      <w:r w:rsidRPr="00D36225">
        <w:t xml:space="preserve">TS EN ISO 13500: Petrol ve doğalgaz sanayii - Sondaj çamuru maddeleri - Özellikler ve deneyler, </w:t>
      </w:r>
      <w:r w:rsidRPr="00D36225">
        <w:fldChar w:fldCharType="begin"/>
      </w:r>
      <w:r w:rsidRPr="00D36225">
        <w:instrText xml:space="preserve"> HYPERLINK "https://intweb.tse.org.tr/Standard/Standard/Standard.aspx?081118051115108051104119110104055047105102120088111043113104073087080086090111043108079118068087" </w:instrText>
      </w:r>
      <w:r w:rsidRPr="00D36225">
        <w:fldChar w:fldCharType="separate"/>
      </w:r>
    </w:p>
    <w:p w:rsidR="00883E4B" w:rsidRPr="00D36225" w:rsidRDefault="00883E4B" w:rsidP="009B7C44">
      <w:pPr>
        <w:pStyle w:val="ListeParagraf"/>
        <w:numPr>
          <w:ilvl w:val="0"/>
          <w:numId w:val="1"/>
        </w:numPr>
        <w:rPr>
          <w:rStyle w:val="Kpr"/>
          <w:color w:val="auto"/>
          <w:u w:val="none"/>
        </w:rPr>
      </w:pPr>
      <w:r w:rsidRPr="00D36225">
        <w:rPr>
          <w:rStyle w:val="Kpr"/>
          <w:color w:val="auto"/>
          <w:u w:val="none"/>
        </w:rPr>
        <w:t>API 13A:  Dünya üzerinde sondajda kullanılan barit.</w:t>
      </w:r>
    </w:p>
    <w:p w:rsidR="00883E4B" w:rsidRPr="00D36225" w:rsidRDefault="00883E4B" w:rsidP="009B7C44">
      <w:pPr>
        <w:pStyle w:val="ListeParagraf"/>
        <w:numPr>
          <w:ilvl w:val="0"/>
          <w:numId w:val="1"/>
        </w:numPr>
      </w:pPr>
      <w:r w:rsidRPr="00D36225">
        <w:rPr>
          <w:rStyle w:val="Kpr"/>
          <w:color w:val="auto"/>
          <w:u w:val="none"/>
        </w:rPr>
        <w:t>TS 3504: Bu standart, barit cevherlerinin konveyör, vagon ve gemilerle taşınması sırasında numune alma ve hazırlama yöntemlerini kapsar. </w:t>
      </w:r>
      <w:r w:rsidRPr="00D36225">
        <w:fldChar w:fldCharType="end"/>
      </w:r>
    </w:p>
    <w:p w:rsidR="00883E4B" w:rsidRPr="00D36225" w:rsidRDefault="00883E4B" w:rsidP="009B7C44">
      <w:pPr>
        <w:pStyle w:val="ListeParagraf"/>
        <w:numPr>
          <w:ilvl w:val="0"/>
          <w:numId w:val="1"/>
        </w:numPr>
      </w:pPr>
      <w:r w:rsidRPr="00D36225">
        <w:t>TS 5633: Bu standart, lastik sanayiinde kullanılan öğütülmüş bariti kapsar. Diğer sanayi dallarında kullanılan baritleri kapsamaz.</w:t>
      </w:r>
    </w:p>
    <w:p w:rsidR="00883E4B" w:rsidRPr="00D36225" w:rsidRDefault="00883E4B" w:rsidP="009B7C44">
      <w:pPr>
        <w:pStyle w:val="ListeParagraf"/>
        <w:numPr>
          <w:ilvl w:val="0"/>
          <w:numId w:val="1"/>
        </w:numPr>
      </w:pPr>
      <w:r w:rsidRPr="00D36225">
        <w:t>TS 5632: Bu standart, cam imalinde kullanılan barite dairdir. Diğer sanayi dallarında kullanılan baritleri kapsamaz.</w:t>
      </w:r>
    </w:p>
    <w:p w:rsidR="00883E4B" w:rsidRPr="00D36225" w:rsidRDefault="00883E4B" w:rsidP="009B7C44">
      <w:pPr>
        <w:pStyle w:val="ListeParagraf"/>
        <w:numPr>
          <w:ilvl w:val="0"/>
          <w:numId w:val="1"/>
        </w:numPr>
      </w:pPr>
      <w:r w:rsidRPr="00D36225">
        <w:t>TS EN 12912: Mamüller - İçme ve kullanma sularının arıtımında kullanılan – Barit.</w:t>
      </w:r>
    </w:p>
    <w:p w:rsidR="00883E4B" w:rsidRPr="00D36225" w:rsidRDefault="00883E4B" w:rsidP="00883E4B">
      <w:r w:rsidRPr="00D36225">
        <w:t xml:space="preserve">Baritin parlak olması istenirse filtre keki beyazlatılmalı (beleached) veya liç edilmelidir. Paketlemeden önce kuru öğütme gerekebilmektedir. Eğer barit sondaj çamuru olarak kullanılacaksa üzerindeki flotasyon reaktiflerinden arındırılmalıdır. Aksi takdirde bu durum sondaj çamurunda köpürmeye sebep olabilir. Eğer kurutma ısısı 204-260 </w:t>
      </w:r>
      <w:r w:rsidRPr="00D36225">
        <w:rPr>
          <w:vertAlign w:val="superscript"/>
        </w:rPr>
        <w:t>0</w:t>
      </w:r>
      <w:r w:rsidRPr="00D36225">
        <w:t>C’ye çıkarılırsa bu sorun giderilebilir (Kaya, 1960).</w:t>
      </w:r>
    </w:p>
    <w:p w:rsidR="00CD1EA3" w:rsidRPr="00D36225" w:rsidRDefault="00CD1EA3" w:rsidP="0042376E">
      <w:r w:rsidRPr="00D36225">
        <w:br w:type="page"/>
      </w:r>
    </w:p>
    <w:p w:rsidR="0042376E" w:rsidRPr="00D36225" w:rsidRDefault="00141442" w:rsidP="00E640F1">
      <w:pPr>
        <w:pStyle w:val="Balk1"/>
      </w:pPr>
      <w:bookmarkStart w:id="46" w:name="_Toc86744292"/>
      <w:bookmarkStart w:id="47" w:name="_Toc95600893"/>
      <w:r w:rsidRPr="00D36225">
        <w:t>.</w:t>
      </w:r>
      <w:r w:rsidR="0042376E" w:rsidRPr="00D36225">
        <w:t xml:space="preserve"> KAYNAK ARAŞTIRMASI</w:t>
      </w:r>
      <w:bookmarkEnd w:id="46"/>
      <w:bookmarkEnd w:id="47"/>
    </w:p>
    <w:p w:rsidR="008D30F0" w:rsidRPr="00D36225" w:rsidRDefault="008D30F0" w:rsidP="008D30F0"/>
    <w:p w:rsidR="0042376E" w:rsidRPr="00D36225" w:rsidRDefault="0042376E" w:rsidP="0042376E">
      <w:r w:rsidRPr="00D36225">
        <w:t xml:space="preserve">Barit minerallerinin öğütülmesi, zenginleştirilmesi ve şekil ve morfolojik özelliklerinin belirlenebilmesi amacıyla ulusal/uluslararası birçok çalışma yer almaktadır. Tez kapsamında </w:t>
      </w:r>
      <w:r w:rsidR="00DA26F4" w:rsidRPr="00D36225">
        <w:t>derlenen</w:t>
      </w:r>
      <w:r w:rsidRPr="00D36225">
        <w:t xml:space="preserve"> kaynaklar aşağıda verilmiştir. </w:t>
      </w:r>
    </w:p>
    <w:p w:rsidR="0042376E" w:rsidRPr="00D36225" w:rsidRDefault="0042376E" w:rsidP="00B748E6">
      <w:pPr>
        <w:pStyle w:val="Balk2"/>
      </w:pPr>
      <w:bookmarkStart w:id="48" w:name="_Toc86744293"/>
      <w:r w:rsidRPr="00D36225">
        <w:t xml:space="preserve"> </w:t>
      </w:r>
      <w:bookmarkStart w:id="49" w:name="_Toc95600894"/>
      <w:r w:rsidRPr="00D36225">
        <w:t>Öğütme Çalışmalar</w:t>
      </w:r>
      <w:bookmarkEnd w:id="48"/>
      <w:r w:rsidR="00E15BF4" w:rsidRPr="00D36225">
        <w:t>ı</w:t>
      </w:r>
      <w:bookmarkEnd w:id="49"/>
    </w:p>
    <w:p w:rsidR="0042376E" w:rsidRPr="00D36225" w:rsidRDefault="0042376E" w:rsidP="0042376E">
      <w:pPr>
        <w:rPr>
          <w:noProof/>
        </w:rPr>
      </w:pPr>
      <w:r w:rsidRPr="00D36225">
        <w:t>Barit maden T.A.Ş’den alınan barit mineralinin ince boyutlara öğütülmesinde standart S ve B test metodu kullanılarak yapılan bir çalışmada kırılma parametreleri belirlenmiştir. -850+600 µm, -600+425 µm ve -425+300 µm'lik tek boyut fraksiyonlarına hazırlanmış barit numuneleri 25 mm çapında çelik bilyaların kullanıldığı 194 mm iç çapındaki bir değirmenle yaklaşık %</w:t>
      </w:r>
      <w:r w:rsidR="003841A1" w:rsidRPr="00D36225">
        <w:t xml:space="preserve"> </w:t>
      </w:r>
      <w:r w:rsidRPr="00D36225">
        <w:t>98'inin 38 µm altına geçebilecek şekilde kuru olarak öğütülmüştür. 6 dakika öğütme koşullarında spesifik kırılma hızı (S</w:t>
      </w:r>
      <w:r w:rsidRPr="00D36225">
        <w:rPr>
          <w:vertAlign w:val="subscript"/>
        </w:rPr>
        <w:t>i</w:t>
      </w:r>
      <w:r w:rsidRPr="00D36225">
        <w:t>) ve toplam kırılma dağılım fonksiyonu (B</w:t>
      </w:r>
      <w:r w:rsidRPr="00D36225">
        <w:rPr>
          <w:vertAlign w:val="subscript"/>
        </w:rPr>
        <w:t>ij</w:t>
      </w:r>
      <w:r w:rsidRPr="00D36225">
        <w:t>) değerleri elde edilerek diğer endüstriyel minerallerden kalsit ve kuvars ile karşılaştırılarak kırılma parametreleri ve kolay/zor kırılabilirliği karşılaştırılmıştır. Buna göre S</w:t>
      </w:r>
      <w:r w:rsidRPr="00D36225">
        <w:rPr>
          <w:vertAlign w:val="subscript"/>
        </w:rPr>
        <w:t>i</w:t>
      </w:r>
      <w:r w:rsidRPr="00D36225">
        <w:t xml:space="preserve"> değerleri açısından barit, kuvarsa göre daha çabuk öğütülebilmektedir. Barit için elde edilen S</w:t>
      </w:r>
      <w:r w:rsidRPr="00D36225">
        <w:rPr>
          <w:vertAlign w:val="subscript"/>
        </w:rPr>
        <w:t>i</w:t>
      </w:r>
      <w:r w:rsidRPr="00D36225">
        <w:t xml:space="preserve"> değeri -850+600 µm için 0.99 dk</w:t>
      </w:r>
      <w:r w:rsidRPr="00D36225">
        <w:rPr>
          <w:vertAlign w:val="superscript"/>
        </w:rPr>
        <w:t>-1</w:t>
      </w:r>
      <w:r w:rsidRPr="00D36225">
        <w:t xml:space="preserve"> olarak belirlenerek, baritin daha kırılgan bir yapıya sahip olduğunu vurgulamaktadır </w:t>
      </w:r>
      <w:r w:rsidRPr="00D36225">
        <w:fldChar w:fldCharType="begin" w:fldLock="1"/>
      </w:r>
      <w:r w:rsidRPr="00D36225">
        <w:instrText>ADDIN CSL_CITATION {"citationItems":[{"id":"ITEM-1","itemData":{"DOI":"10.1016/S0927-7757(96)03942-8","ISSN":"09277757","abstract":"In order to investigate the particle size effect of a highly hydrophobic mineral (talc), different size fractions were floated in a column flotation cell to obtain the effect of flotation-rate constants (k) on the kinetics of flotation. Pure talc (100% talc or hydrophobic fraction) gave the highest recovery (97.5%) for particles below 38 μm. As the particle size fractions became coarser, the maximum recoveries as well as the flotation rate constants (k) decreased. The talc mineral containing different fractions of calcite (which is a highly hydrophilic mineral) when no chemicals were used gave the highest recovery (57.4%) when the fraction of talc was highest (75% talc + 25% calcite). The lowest recovery obtained was 5.6%, when 100% calcite was present. The flotation rate constants decreased as hydrophilic fractions were increased. This paper presents the data and describes the approach used in the kinetics of column-flotation experiments.","author":[{"dropping-particle":"","family":"Yekeler","given":"Meftuni","non-dropping-particle":"","parse-names":false,"suffix":""},{"dropping-particle":"","family":"Sönmez","given":"I̊brahim","non-dropping-particle":"","parse-names":false,"suffix":""}],"container-title":"Colloids and Surfaces A: Physicochemical and Engineering Aspects","id":"ITEM-1","issue":"1","issued":{"date-parts":[["1997"]]},"page":"9-13","title":"Effect of the hydrophobic fraction and particle size in the collectorless column flotation kinetics","type":"article-journal","volume":"121"},"uris":["http://www.mendeley.com/documents/?uuid=32b8688d-30da-4d6f-bb6e-e44c4e727731"]}],"mendeley":{"formattedCitation":"(Yekeler ve Sönmez 1997)","manualFormatting":"(Yekeler ve Sönmez, 1997)","plainTextFormattedCitation":"(Yekeler ve Sönmez 1997)","previouslyFormattedCitation":"(Yekeler ve Sönmez 1997)"},"properties":{"noteIndex":0},"schema":"https://github.com/citation-style-language/schema/raw/master/csl-citation.json"}</w:instrText>
      </w:r>
      <w:r w:rsidRPr="00D36225">
        <w:fldChar w:fldCharType="separate"/>
      </w:r>
      <w:r w:rsidRPr="00D36225">
        <w:rPr>
          <w:noProof/>
        </w:rPr>
        <w:t>(Yekeler ve Sönmez, 1997)</w:t>
      </w:r>
      <w:r w:rsidRPr="00D36225">
        <w:fldChar w:fldCharType="end"/>
      </w:r>
      <w:r w:rsidRPr="00D36225">
        <w:t>.</w:t>
      </w:r>
    </w:p>
    <w:p w:rsidR="0042376E" w:rsidRPr="00D36225" w:rsidRDefault="0042376E" w:rsidP="0042376E">
      <w:r w:rsidRPr="00D36225">
        <w:t>Isparta Başer Maden’den elde edile</w:t>
      </w:r>
      <w:r w:rsidR="00DA26F4" w:rsidRPr="00D36225">
        <w:t>n</w:t>
      </w:r>
      <w:r w:rsidRPr="00D36225">
        <w:t xml:space="preserve"> barit numuneleri üzerinde yapılan bir çalışmada, %</w:t>
      </w:r>
      <w:r w:rsidR="003841A1" w:rsidRPr="00D36225">
        <w:t xml:space="preserve"> </w:t>
      </w:r>
      <w:r w:rsidRPr="00D36225">
        <w:t xml:space="preserve">98 barit tenörlü bir cevher çok az miktarda kil mineralleriyle kuvars içermektedir. Öğütme testlerinde bond iş indeksi hesaplanmış ve barit tozlarının kolay öğütülebilirliği gösterilmiştir. Barit numunelerinin öğütülmesi için uygun bilya çapı 15mm, bilya doluluk oranı değeri J=0,35’te hızlı bir öğütme olduğu belirtilmiştir. Bu çalışmada farklı bilya çapı ve bilya doluluk oranının öğütme kinetiği parametrelerini değiştirebileceği gösterilmiştir </w:t>
      </w:r>
      <w:r w:rsidRPr="00D36225">
        <w:fldChar w:fldCharType="begin" w:fldLock="1"/>
      </w:r>
      <w:r w:rsidRPr="00D36225">
        <w:instrText>ADDIN CSL_CITATION {"citationItems":[{"id":"ITEM-1","itemData":{"DOI":"10.1016/j.apt.2011.07.006","ISSN":"09218831","abstract":"The absolute fineness of the ball diameter and the ball charge grading are important factors for the optimal operation of a ball mill. Therefore, the effects on breakage kinetics of the ball diameter and the fractional ball filling were investigated on the barite powder at batch grinding conditions based on a kinetic model. For this purpose, firstly, six different mono-size fractions were carried out between 0.850 and 0.106 mm formed by a 2 sieve series. Then, S i and B i,j equations were determined from the size distributions at different grinding times, and the model parameters were compared for three different ball filling and three different ball diameter. The results of tests, the effect of ball filling and ball diameter on the grinding were found to be different than other investigators regarding some results. © 2011 The Society of Powder Technology Japan. Published by Elsevier B.V. and The Society of Powder.","author":[{"dropping-particle":"","family":"Deniz","given":"Vedat","non-dropping-particle":"","parse-names":false,"suffix":""}],"container-title":"Advanced Powder Technology","id":"ITEM-1","issue":"5","issued":{"date-parts":[["2012"]]},"page":"640-646","publisher":"The Society of Powder Technology Japan","title":"The effects of ball filling and ball diameter on kinetic breakage parameters of barite powder","type":"article-journal","volume":"23"},"uris":["http://www.mendeley.com/documents/?uuid=457a4200-b15c-4dc2-bac6-a290588a3146"]}],"mendeley":{"formattedCitation":"(Deniz 2012)","manualFormatting":"(Deniz, 2012)","plainTextFormattedCitation":"(Deniz 2012)","previouslyFormattedCitation":"(Deniz 2012)"},"properties":{"noteIndex":0},"schema":"https://github.com/citation-style-language/schema/raw/master/csl-citation.json"}</w:instrText>
      </w:r>
      <w:r w:rsidRPr="00D36225">
        <w:fldChar w:fldCharType="separate"/>
      </w:r>
      <w:r w:rsidRPr="00D36225">
        <w:rPr>
          <w:noProof/>
        </w:rPr>
        <w:t>(Deniz, 2012)</w:t>
      </w:r>
      <w:r w:rsidRPr="00D36225">
        <w:fldChar w:fldCharType="end"/>
      </w:r>
      <w:r w:rsidRPr="00D36225">
        <w:t xml:space="preserve">. </w:t>
      </w:r>
    </w:p>
    <w:p w:rsidR="0042376E" w:rsidRPr="00D36225" w:rsidRDefault="0042376E" w:rsidP="0042376E">
      <w:r w:rsidRPr="00D36225">
        <w:t>Kalsit ve barit numunelerinin kuru bilyalı değirmende öğütülmesi ile ilgili çalışmada bilyalı değirmen hacminin %</w:t>
      </w:r>
      <w:r w:rsidR="003841A1" w:rsidRPr="00D36225">
        <w:t xml:space="preserve"> </w:t>
      </w:r>
      <w:r w:rsidRPr="00D36225">
        <w:t>20’si 46, 26 ve 12,8 mm çapında çelik bilyalarla doldurulmuş ve 74</w:t>
      </w:r>
      <w:r w:rsidR="00F174AA" w:rsidRPr="00D36225">
        <w:t xml:space="preserve"> </w:t>
      </w:r>
      <w:r w:rsidR="00F01806" w:rsidRPr="00D36225">
        <w:t>d/d</w:t>
      </w:r>
      <w:r w:rsidRPr="00D36225">
        <w:t xml:space="preserve"> dönüş hızı ile çalışılmıştır. Barit numuneleri için tane boyut fraksiyonları -850 + 600 µm, -600 + 425 µm ve -425 + 300 µm’dir. Değirmende kullanılan 26 mm çaplı, bilyalı öğütme sonucu en iyi S</w:t>
      </w:r>
      <w:r w:rsidRPr="00D36225">
        <w:rPr>
          <w:vertAlign w:val="subscript"/>
        </w:rPr>
        <w:t xml:space="preserve">i </w:t>
      </w:r>
      <w:r w:rsidRPr="00D36225">
        <w:t>değeri -850 + 600 µm fraksiyonu için 0.99 dk</w:t>
      </w:r>
      <w:r w:rsidRPr="00D36225">
        <w:rPr>
          <w:vertAlign w:val="superscript"/>
        </w:rPr>
        <w:t xml:space="preserve">-1 </w:t>
      </w:r>
      <w:r w:rsidR="009B5A08" w:rsidRPr="00D36225">
        <w:t xml:space="preserve">bulunmuştur. </w:t>
      </w:r>
      <w:r w:rsidRPr="00D36225">
        <w:t>-425 + 300 µm fraksiyonu için ise Si</w:t>
      </w:r>
      <w:r w:rsidRPr="00D36225">
        <w:rPr>
          <w:vertAlign w:val="subscript"/>
        </w:rPr>
        <w:t xml:space="preserve"> </w:t>
      </w:r>
      <w:r w:rsidRPr="00D36225">
        <w:t>değeri 0.66 dk</w:t>
      </w:r>
      <w:r w:rsidRPr="00D36225">
        <w:rPr>
          <w:vertAlign w:val="superscript"/>
        </w:rPr>
        <w:t xml:space="preserve">-1 </w:t>
      </w:r>
      <w:r w:rsidR="00F174AA" w:rsidRPr="00D36225">
        <w:t>bulunmuştur</w:t>
      </w:r>
      <w:r w:rsidRPr="00D36225">
        <w:t>. Barit için tüm boyutların ortalamasında B</w:t>
      </w:r>
      <w:r w:rsidRPr="00D36225">
        <w:rPr>
          <w:vertAlign w:val="subscript"/>
        </w:rPr>
        <w:t xml:space="preserve">ij </w:t>
      </w:r>
      <w:r w:rsidRPr="00D36225">
        <w:t xml:space="preserve">değerleri aynı kalmış ve ɸ, </w:t>
      </w:r>
      <w:r w:rsidR="00EB3611" w:rsidRPr="00D36225">
        <w:t>ɣ</w:t>
      </w:r>
      <w:r w:rsidRPr="00D36225">
        <w:t xml:space="preserve"> ve β değerleri sırasıyla 0,69, 0,81 ve 3,94 bulunmuştur. Ayrıca bilyalı değirmende öğütülen barit numuneleri için yavaşlama etkisi 2 dakika olarak belirlenmiştir </w:t>
      </w:r>
      <w:r w:rsidRPr="00D36225">
        <w:fldChar w:fldCharType="begin" w:fldLock="1"/>
      </w:r>
      <w:r w:rsidRPr="00D36225">
        <w:instrText>ADDIN CSL_CITATION {"citationItems":[{"id":"ITEM-1","itemData":{"DOI":"10.1016/S0301-7516(02)00006-6","ISSN":"03017516","abstract":"This paper presents the kinetics study of dry ball milling of calcite and barite minerals. The experimental mill used was a laboratory size of 209 mm diameter, 175 mm length, providing a total mill volume of 6001 cm3, with a total mass of 5.6 kg of steel balls of 46, 26 and 12.8 mm diameter, so as to occupy 20% of the mill volume and with a speed of rotation of 74 rpm. The breakage parameters were determined by using the single sized feed fractions of - 850 + 600, -600 + 425, -425 + 300 and -300 + 212 μm for calcite and - 850 + 600, -600 + 425, -425 + 300 μm for barite mineral. The Si (specific rates of breakage) and Bij (primary breakage distribution) values were obtained for those feed size fractions in order to predict the product size distribution by simulation for comparison to the experimental data. As the feed size fractions become coarser, the Si values increase. The highest Si value obtained for calcite was 0.86 min-1 for the -850 + 600 μm feed fraction, while it was 0.42 min-1 for the -300 + 212 μm feed when 26-mm ball sizes were used in the mill. The ball size effect was also investigated against the Si values in where the Si value increases when the ball sizes become smaller. The Bij values remained essentially the same for each feeds; the average of Φ, γ and β values for all feed sizes of calcite were 0.65, 0.95 and 4.40, respectively. On the other hand, the highest Si value obtained for barite was 0.99 min-1 for the -850 + 600 μm feed fraction, while it was 0.66 min-1 for the feed size fraction of -425 + 300 μm when 26-mm ball sizes were used in the grinding mill. The Bij values also remained unchanged for each feeds; Φ, γ and β values of barite for the average of all sizes were obtained to be 0.69, 0.81 and 3.94, respectively. The simulations of the product size distributions of both calcite and barite minerals were in good agreement with the experimental data using a standard ball mill simulation program. The slowing down effect was seen in the mill after 4 min of grinding for calcite and after 2 min of grinding for barite. © 2002 Elsevier Science B.V. All rights reserved.","author":[{"dropping-particle":"","family":"Teke","given":"E.","non-dropping-particle":"","parse-names":false,"suffix":""},{"dropping-particle":"","family":"Yekeler","given":"M.","non-dropping-particle":"","parse-names":false,"suffix":""},{"dropping-particle":"","family":"Ulusoy","given":"U.","non-dropping-particle":"","parse-names":false,"suffix":""},{"dropping-particle":"","family":"Canbazoglu","given":"M.","non-dropping-particle":"","parse-names":false,"suffix":""}],"container-title":"International Journal of Mineral Processing","id":"ITEM-1","issue":"1-4","issued":{"date-parts":[["2002"]]},"page":"29-42","title":"Kinetics of dry grinding of industrial minerals: Calcite and barite","type":"article-journal","volume":"67"},"uris":["http://www.mendeley.com/documents/?uuid=20791f52-d953-4825-a8f8-2d050aad98fe"]}],"mendeley":{"formattedCitation":"(Teke vd. 2002)","manualFormatting":"(Teke vd., 2002)","plainTextFormattedCitation":"(Teke vd. 2002)","previouslyFormattedCitation":"(Teke vd. 2002)"},"properties":{"noteIndex":0},"schema":"https://github.com/citation-style-language/schema/raw/master/csl-citation.json"}</w:instrText>
      </w:r>
      <w:r w:rsidRPr="00D36225">
        <w:fldChar w:fldCharType="separate"/>
      </w:r>
      <w:r w:rsidRPr="00D36225">
        <w:rPr>
          <w:noProof/>
        </w:rPr>
        <w:t>(Teke vd., 2002)</w:t>
      </w:r>
      <w:r w:rsidRPr="00D36225">
        <w:fldChar w:fldCharType="end"/>
      </w:r>
      <w:r w:rsidRPr="00D36225">
        <w:t xml:space="preserve">. </w:t>
      </w:r>
    </w:p>
    <w:p w:rsidR="0042376E" w:rsidRPr="00D36225" w:rsidRDefault="0042376E" w:rsidP="0042376E">
      <w:r w:rsidRPr="00D36225">
        <w:t xml:space="preserve">Kuvarsın kırılma parametreleri üzerine yapılan bir çalışmada, 1,3 mm'nin üzerindeki besleme boyutları için, özgül kırılma oranı kuvars için, çubuklu değirmende bilyalı değirmenden daha yüksek, ancak bu boyutun altında özgül kırılma oranı daha düşük olduğu bildirilmiştir </w:t>
      </w:r>
      <w:r w:rsidRPr="00D36225">
        <w:fldChar w:fldCharType="begin" w:fldLock="1"/>
      </w:r>
      <w:r w:rsidRPr="00D36225">
        <w:instrText>ADDIN CSL_CITATION {"citationItems":[{"id":"ITEM-1","itemData":{"author":[{"dropping-particle":"","family":"Quast","given":"K B","non-dropping-particle":"","parse-names":false,"suffix":""},{"dropping-particle":"","family":"Hicks","given":"P G","non-dropping-particle":"","parse-names":false,"suffix":""}],"id":"ITEM-1","issue":"1","issued":{"date-parts":[["1998"]]},"page":"1-7","title":"Laboratory studies in comminution : Part VI The specific rate of breakage for rod and ball milling of quartz","type":"article-journal"},"uris":["http://www.mendeley.com/documents/?uuid=d4bfc694-dfea-4e21-81e0-a904d0095539"]}],"mendeley":{"formattedCitation":"(Quast ve Hicks 1998)","manualFormatting":"(Quast vd., 1998)","plainTextFormattedCitation":"(Quast ve Hicks 1998)","previouslyFormattedCitation":"(Quast ve Hicks 1998)"},"properties":{"noteIndex":0},"schema":"https://github.com/citation-style-language/schema/raw/master/csl-citation.json"}</w:instrText>
      </w:r>
      <w:r w:rsidRPr="00D36225">
        <w:fldChar w:fldCharType="separate"/>
      </w:r>
      <w:r w:rsidRPr="00D36225">
        <w:rPr>
          <w:noProof/>
        </w:rPr>
        <w:t>(Quast vd., 1998)</w:t>
      </w:r>
      <w:r w:rsidRPr="00D36225">
        <w:fldChar w:fldCharType="end"/>
      </w:r>
      <w:r w:rsidRPr="00D36225">
        <w:t>.</w:t>
      </w:r>
    </w:p>
    <w:p w:rsidR="0042376E" w:rsidRPr="00D36225" w:rsidRDefault="005C1775" w:rsidP="00B748E6">
      <w:pPr>
        <w:pStyle w:val="Balk2"/>
      </w:pPr>
      <w:bookmarkStart w:id="50" w:name="_Toc86744294"/>
      <w:bookmarkStart w:id="51" w:name="_Toc95600895"/>
      <w:r w:rsidRPr="00D36225">
        <w:t xml:space="preserve">Flotasyonla </w:t>
      </w:r>
      <w:r w:rsidR="0042376E" w:rsidRPr="00D36225">
        <w:t>Zenginleştirme Çalışmalar</w:t>
      </w:r>
      <w:bookmarkEnd w:id="50"/>
      <w:r w:rsidR="001066F9" w:rsidRPr="00D36225">
        <w:t>ı</w:t>
      </w:r>
      <w:bookmarkEnd w:id="51"/>
    </w:p>
    <w:p w:rsidR="0042376E" w:rsidRPr="00D36225" w:rsidRDefault="0042376E" w:rsidP="0042376E">
      <w:r w:rsidRPr="00D36225">
        <w:t>Beyşehir-Şarkikaraağaç bölgesinde özel bir firmaya ait barit cevherinin zenginleştirilerek, sondaj çamuru spesifikasyonuna uygunluğu ve diğer uygulama alanlarındaki kullanılabilirliğinin araştırıldığı bir çalışmada, tüvenan numune ana bileşen olarak, %</w:t>
      </w:r>
      <w:r w:rsidR="002435F3" w:rsidRPr="00D36225">
        <w:t xml:space="preserve"> </w:t>
      </w:r>
      <w:r w:rsidRPr="00D36225">
        <w:t>77,86 BaS0</w:t>
      </w:r>
      <w:r w:rsidRPr="00D36225">
        <w:rPr>
          <w:sz w:val="20"/>
          <w:szCs w:val="20"/>
          <w:vertAlign w:val="subscript"/>
        </w:rPr>
        <w:t>4</w:t>
      </w:r>
      <w:r w:rsidRPr="00D36225">
        <w:rPr>
          <w:sz w:val="20"/>
          <w:szCs w:val="20"/>
        </w:rPr>
        <w:t>,</w:t>
      </w:r>
      <w:r w:rsidRPr="00D36225">
        <w:rPr>
          <w:sz w:val="8"/>
          <w:szCs w:val="8"/>
        </w:rPr>
        <w:t xml:space="preserve"> </w:t>
      </w:r>
      <w:r w:rsidRPr="00D36225">
        <w:t>%</w:t>
      </w:r>
      <w:r w:rsidR="002435F3" w:rsidRPr="00D36225">
        <w:t xml:space="preserve"> </w:t>
      </w:r>
      <w:r w:rsidRPr="00D36225">
        <w:t>14,21 CaO, %</w:t>
      </w:r>
      <w:r w:rsidR="002435F3" w:rsidRPr="00D36225">
        <w:t xml:space="preserve"> </w:t>
      </w:r>
      <w:r w:rsidRPr="00D36225">
        <w:t>2,32 Si0</w:t>
      </w:r>
      <w:r w:rsidRPr="00D36225">
        <w:rPr>
          <w:sz w:val="20"/>
          <w:szCs w:val="20"/>
          <w:vertAlign w:val="subscript"/>
        </w:rPr>
        <w:t>2</w:t>
      </w:r>
      <w:r w:rsidRPr="00D36225">
        <w:t>, %</w:t>
      </w:r>
      <w:r w:rsidR="002435F3" w:rsidRPr="00D36225">
        <w:t xml:space="preserve"> </w:t>
      </w:r>
      <w:r w:rsidRPr="00D36225">
        <w:t>1,96 Fe</w:t>
      </w:r>
      <w:r w:rsidRPr="00D36225">
        <w:rPr>
          <w:sz w:val="20"/>
          <w:szCs w:val="20"/>
          <w:vertAlign w:val="subscript"/>
        </w:rPr>
        <w:t>2</w:t>
      </w:r>
      <w:r w:rsidRPr="00D36225">
        <w:t>0</w:t>
      </w:r>
      <w:r w:rsidRPr="00D36225">
        <w:rPr>
          <w:sz w:val="20"/>
          <w:szCs w:val="20"/>
          <w:vertAlign w:val="subscript"/>
        </w:rPr>
        <w:t>3</w:t>
      </w:r>
      <w:r w:rsidRPr="00D36225">
        <w:rPr>
          <w:sz w:val="8"/>
          <w:szCs w:val="8"/>
        </w:rPr>
        <w:t xml:space="preserve"> </w:t>
      </w:r>
      <w:r w:rsidRPr="00D36225">
        <w:t>içermektedir. Boyut küçültme ve sınıflandırma işlemlerinin ardından optimum koşullarda yapılan flotasyon deneyleriyle %</w:t>
      </w:r>
      <w:r w:rsidR="002435F3" w:rsidRPr="00D36225">
        <w:t xml:space="preserve"> </w:t>
      </w:r>
      <w:r w:rsidRPr="00D36225">
        <w:t>95,80 BaS0</w:t>
      </w:r>
      <w:r w:rsidRPr="00D36225">
        <w:rPr>
          <w:sz w:val="20"/>
          <w:szCs w:val="20"/>
          <w:vertAlign w:val="subscript"/>
        </w:rPr>
        <w:t xml:space="preserve">4 </w:t>
      </w:r>
      <w:r w:rsidRPr="00D36225">
        <w:t>tenörlü barit konsantresi %</w:t>
      </w:r>
      <w:r w:rsidR="002435F3" w:rsidRPr="00D36225">
        <w:t xml:space="preserve"> </w:t>
      </w:r>
      <w:r w:rsidRPr="00D36225">
        <w:t>86,40 BaSO</w:t>
      </w:r>
      <w:r w:rsidRPr="00D36225">
        <w:rPr>
          <w:sz w:val="20"/>
          <w:szCs w:val="20"/>
          <w:vertAlign w:val="subscript"/>
        </w:rPr>
        <w:t xml:space="preserve">4 </w:t>
      </w:r>
      <w:r w:rsidRPr="00D36225">
        <w:t xml:space="preserve">kazanma verimiyle elde edilmiştir. Elde edilen barit konsantresinin sondaj çamuru, cam ve kimya sektöründe de kullanılabilir nitelikte olduğu gösterilmiştir. </w:t>
      </w:r>
      <w:r w:rsidRPr="00D36225">
        <w:fldChar w:fldCharType="begin" w:fldLock="1"/>
      </w:r>
      <w:r w:rsidRPr="00D36225">
        <w:instrText>ADDIN CSL_CITATION {"citationItems":[{"id":"ITEM-1","itemData":{"author":[{"dropping-particle":"","family":"Özkan","given":"Ş G","non-dropping-particle":"","parse-names":false,"suffix":""},{"dropping-particle":"","family":"Kurşun","given":"İ","non-dropping-particle":"","parse-names":false,"suffix":""},{"dropping-particle":"","family":"Çinku","given":"K","non-dropping-particle":"","parse-names":false,"suffix":""},{"dropping-particle":"","family":"Eskibalcı","given":"M F","non-dropping-particle":"","parse-names":false,"suffix":""},{"dropping-particle":"","family":"Duban","given":"A","non-dropping-particle":"","parse-names":false,"suffix":""}],"id":"ITEM-1","issued":{"date-parts":[["2004"]]},"page":"13-14","title":"Beyşehir Baritlerinin Flotasyonla Zenginleştirme Olanaklarının Araştırılması","type":"article-journal"},"uris":["http://www.mendeley.com/documents/?uuid=1cc5f20d-1dc9-41c3-8866-d3e1985c1d05"]}],"mendeley":{"formattedCitation":"(Özkan vd. 2004)","manualFormatting":"(Özkan vd., 2004)","plainTextFormattedCitation":"(Özkan vd. 2004)","previouslyFormattedCitation":"(Özkan vd. 2004)"},"properties":{"noteIndex":0},"schema":"https://github.com/citation-style-language/schema/raw/master/csl-citation.json"}</w:instrText>
      </w:r>
      <w:r w:rsidRPr="00D36225">
        <w:fldChar w:fldCharType="separate"/>
      </w:r>
      <w:r w:rsidRPr="00D36225">
        <w:rPr>
          <w:noProof/>
        </w:rPr>
        <w:t>(Özkan vd., 2004)</w:t>
      </w:r>
      <w:r w:rsidRPr="00D36225">
        <w:fldChar w:fldCharType="end"/>
      </w:r>
      <w:r w:rsidRPr="00D36225">
        <w:t xml:space="preserve">. </w:t>
      </w:r>
    </w:p>
    <w:p w:rsidR="0042376E" w:rsidRPr="00D36225" w:rsidRDefault="0042376E" w:rsidP="0042376E">
      <w:r w:rsidRPr="00D36225">
        <w:t>Şarkikaraağaç (Isparta)'da bulunan Başer Maden Sanayinin şlam artıklarından baritin kazanılmasının amaçlandığı bir çalışmada, numuneler üzerinde, toplayıcı türü, toplayıcı miktarı, pH ve bastırıcı miktarının flotasyona olan etkisi araştırılmıştır. Sonuç olarak, %</w:t>
      </w:r>
      <w:r w:rsidR="002435F3" w:rsidRPr="00D36225">
        <w:t xml:space="preserve"> </w:t>
      </w:r>
      <w:r w:rsidRPr="00D36225">
        <w:t>94'ün üzerinde BaS0</w:t>
      </w:r>
      <w:r w:rsidRPr="00D36225">
        <w:rPr>
          <w:vertAlign w:val="subscript"/>
        </w:rPr>
        <w:t>4</w:t>
      </w:r>
      <w:r w:rsidRPr="00D36225">
        <w:t xml:space="preserve"> tenörlü barit konsantresine, % 48 verimle üç aşamalı temizleme ile ulaşılabileceği ortaya çıkmıştır </w:t>
      </w:r>
      <w:r w:rsidRPr="00D36225">
        <w:fldChar w:fldCharType="begin" w:fldLock="1"/>
      </w:r>
      <w:r w:rsidRPr="00D36225">
        <w:instrText>ADDIN CSL_CITATION {"citationItems":[{"id":"ITEM-1","itemData":{"author":[{"dropping-particle":"","family":"Deniz","given":"V","non-dropping-particle":"","parse-names":false,"suffix":""}],"id":"ITEM-1","issued":{"date-parts":[["2004"]]},"page":"13-14","title":"Başer Maden Sanayinin İnce Barit Artıklarının Flotasyon ile Zenginleştirilmesi","type":"article-journal"},"uris":["http://www.mendeley.com/documents/?uuid=d481266a-7cf4-49ed-a38a-f03f70ca3c7f"]}],"mendeley":{"formattedCitation":"(Deniz 2004)","manualFormatting":"(Deniz, 2004)","plainTextFormattedCitation":"(Deniz 2004)","previouslyFormattedCitation":"(Deniz 2004)"},"properties":{"noteIndex":0},"schema":"https://github.com/citation-style-language/schema/raw/master/csl-citation.json"}</w:instrText>
      </w:r>
      <w:r w:rsidRPr="00D36225">
        <w:fldChar w:fldCharType="separate"/>
      </w:r>
      <w:r w:rsidRPr="00D36225">
        <w:rPr>
          <w:noProof/>
        </w:rPr>
        <w:t>(Deniz, 2004)</w:t>
      </w:r>
      <w:r w:rsidRPr="00D36225">
        <w:fldChar w:fldCharType="end"/>
      </w:r>
      <w:r w:rsidRPr="00D36225">
        <w:t>.</w:t>
      </w:r>
    </w:p>
    <w:p w:rsidR="0042376E" w:rsidRPr="00D36225" w:rsidRDefault="0042376E" w:rsidP="0042376E">
      <w:r w:rsidRPr="00D36225">
        <w:t>Gümüşköy gümüş yatağında bulunan baritin flotasyonla kazanılması olanaklarının incelendiği bir çalışmada,  öğütme süresinin, şlam atmanın, kollektör ve bastırıcı tipinin ve miktarlarının barit flotasyonuna etkisi araştırılmıştır. Sonuç olarak, 100 me</w:t>
      </w:r>
      <w:r w:rsidR="00DA26F4" w:rsidRPr="00D36225">
        <w:t>ş</w:t>
      </w:r>
      <w:r w:rsidRPr="00D36225">
        <w:t>in (150 µm) altında serbestleşen barit numunesi Denver-Sub A laboratuvar tipi flotasyon makinasında pH 9’da, kollektör olarak A845’den 600g/t, bastırıcı olarak sodyum silikattan 670 g/t kullanarak %</w:t>
      </w:r>
      <w:r w:rsidR="002435F3" w:rsidRPr="00D36225">
        <w:t xml:space="preserve"> </w:t>
      </w:r>
      <w:r w:rsidRPr="00D36225">
        <w:t>97,86 BaSO</w:t>
      </w:r>
      <w:r w:rsidRPr="00D36225">
        <w:rPr>
          <w:vertAlign w:val="subscript"/>
        </w:rPr>
        <w:t>4</w:t>
      </w:r>
      <w:r w:rsidRPr="00D36225">
        <w:t xml:space="preserve"> tenörü % 76,27 verimle elde edilmiştir (Delice ve Özbayoğlu, 1995).</w:t>
      </w:r>
    </w:p>
    <w:p w:rsidR="0042376E" w:rsidRPr="00D36225" w:rsidRDefault="0042376E" w:rsidP="0042376E">
      <w:r w:rsidRPr="00D36225">
        <w:t>Beylikahır bölgesi barit ve fluorit minerallerinin zenginleştirilme olasılıklarının araştırıldığı bir çalışmada, Devebağutan ve Küçükhöyüklü Tepe sektörlerinden alınan numunelerin rezervleri oranında karışımından oluşan kompozit cevher % 52,47 CaF</w:t>
      </w:r>
      <w:r w:rsidRPr="00D36225">
        <w:rPr>
          <w:vertAlign w:val="subscript"/>
        </w:rPr>
        <w:t>2</w:t>
      </w:r>
      <w:r w:rsidRPr="00D36225">
        <w:t xml:space="preserve"> ve % 25.40 BaSO</w:t>
      </w:r>
      <w:r w:rsidRPr="00D36225">
        <w:rPr>
          <w:vertAlign w:val="subscript"/>
        </w:rPr>
        <w:t>4</w:t>
      </w:r>
      <w:r w:rsidRPr="00D36225">
        <w:t xml:space="preserve"> içermektedir. Yalnız gravite veya yalnız flotasyon yöntemlerinin uygulanmasıyla yüksek tenörlü konsantreler elde edememiş, ancak gravite, flotasyon ve manyetik ayırma yöntemlerinin sırasıyla kombinasyonu sonucu % 90.00 BaSO</w:t>
      </w:r>
      <w:r w:rsidRPr="00D36225">
        <w:rPr>
          <w:vertAlign w:val="subscript"/>
        </w:rPr>
        <w:t xml:space="preserve">4 </w:t>
      </w:r>
      <w:r w:rsidRPr="00D36225">
        <w:t>tenörlü barit cevheri % 49.56 verimle ve %</w:t>
      </w:r>
      <w:r w:rsidR="002435F3" w:rsidRPr="00D36225">
        <w:t xml:space="preserve"> </w:t>
      </w:r>
      <w:r w:rsidRPr="00D36225">
        <w:t>91.85 CaF</w:t>
      </w:r>
      <w:r w:rsidRPr="00D36225">
        <w:rPr>
          <w:vertAlign w:val="subscript"/>
        </w:rPr>
        <w:t>2</w:t>
      </w:r>
      <w:r w:rsidRPr="00D36225">
        <w:t xml:space="preserve"> tenörlü fluorit cevheri % 51.98 verimle elde edebilmişlerdir. Üretilen barit konsantresinin sondaj çamurunda kullanılacak standartları taşıdığı gösterilmiştir </w:t>
      </w:r>
      <w:r w:rsidRPr="00D36225">
        <w:fldChar w:fldCharType="begin" w:fldLock="1"/>
      </w:r>
      <w:r w:rsidRPr="00D36225">
        <w:instrText>ADDIN CSL_CITATION {"citationItems":[{"id":"ITEM-1","itemData":{"author":[{"dropping-particle":"","family":"Özbaş","given":"K E","non-dropping-particle":"","parse-names":false,"suffix":""},{"dropping-particle":"","family":"Özbayoğlu","given":"C Hiçyılmaz G","non-dropping-particle":"","parse-names":false,"suffix":""}],"id":"ITEM-1","issued":{"date-parts":[["1995"]]},"title":"Beylikahır Barit ve Fluorit Minerallerinin Zenginleştirilmesi","type":"article-journal"},"uris":["http://www.mendeley.com/documents/?uuid=b35d720b-832d-4536-83b1-a2a0189cfce9"]}],"mendeley":{"formattedCitation":"(Özbaş ve Özbayoğlu 1995)","manualFormatting":"(Özbaş ve Özbayoğlu, 1995)","plainTextFormattedCitation":"(Özbaş ve Özbayoğlu 1995)","previouslyFormattedCitation":"(Özbaş ve Özbayoğlu 1995)"},"properties":{"noteIndex":0},"schema":"https://github.com/citation-style-language/schema/raw/master/csl-citation.json"}</w:instrText>
      </w:r>
      <w:r w:rsidRPr="00D36225">
        <w:fldChar w:fldCharType="separate"/>
      </w:r>
      <w:r w:rsidRPr="00D36225">
        <w:rPr>
          <w:noProof/>
        </w:rPr>
        <w:t>(Özbaş ve Özbayoğlu, 1995)</w:t>
      </w:r>
      <w:r w:rsidRPr="00D36225">
        <w:fldChar w:fldCharType="end"/>
      </w:r>
      <w:r w:rsidRPr="00D36225">
        <w:t>.</w:t>
      </w:r>
    </w:p>
    <w:p w:rsidR="0042376E" w:rsidRPr="00D36225" w:rsidRDefault="0042376E" w:rsidP="0042376E">
      <w:r w:rsidRPr="00D36225">
        <w:t>Kalsit, barit ve kuvars minerallerinin flotasyonunda ultrasonik dalgaların etkilerinin tek ve karışık mineraller halinde araştırıldığı bir çalışmada, araştırmalar süresince barit mineralinin flotasyonunda; köpürtücü olarak çam yağı 50</w:t>
      </w:r>
      <w:r w:rsidR="007C46B0" w:rsidRPr="00D36225">
        <w:t xml:space="preserve"> </w:t>
      </w:r>
      <w:r w:rsidRPr="00D36225">
        <w:t>g/t kullanılmış, kollektör olarak sodyum oleat</w:t>
      </w:r>
      <w:r w:rsidRPr="00D36225">
        <w:rPr>
          <w:sz w:val="20"/>
          <w:szCs w:val="20"/>
        </w:rPr>
        <w:t xml:space="preserve"> </w:t>
      </w:r>
      <w:r w:rsidRPr="00D36225">
        <w:t xml:space="preserve">250, 280, 325 ve 365 g/t </w:t>
      </w:r>
      <w:r w:rsidR="008F0E1C" w:rsidRPr="00D36225">
        <w:t>dozajda</w:t>
      </w:r>
      <w:r w:rsidRPr="00D36225">
        <w:t xml:space="preserve"> kullanılmıştır. </w:t>
      </w:r>
      <w:r w:rsidR="00DA26F4" w:rsidRPr="00D36225">
        <w:t>pH</w:t>
      </w:r>
      <w:r w:rsidRPr="00D36225">
        <w:t xml:space="preserve"> ayarlayıcı olarak </w:t>
      </w:r>
      <w:r w:rsidR="004A105D" w:rsidRPr="00D36225">
        <w:t>s</w:t>
      </w:r>
      <w:r w:rsidRPr="00D36225">
        <w:t>odyum hidroksit (NaOH) kullanılmış ve pH 10’da çalışılmıştır. Pülpte katı oranı %</w:t>
      </w:r>
      <w:r w:rsidR="002435F3" w:rsidRPr="00D36225">
        <w:t xml:space="preserve"> </w:t>
      </w:r>
      <w:r w:rsidRPr="00D36225">
        <w:t>40, karıştırma hızı 1100 rpm’de çalışılmıştır. Baritin kuvarsla %</w:t>
      </w:r>
      <w:r w:rsidR="002435F3" w:rsidRPr="00D36225">
        <w:t xml:space="preserve"> </w:t>
      </w:r>
      <w:r w:rsidRPr="00D36225">
        <w:t>12 oranında karıştırılarak yapıldığı flotasyon çalışmalarında ise kollektör dozajı 560</w:t>
      </w:r>
      <w:r w:rsidR="007C46B0" w:rsidRPr="00D36225">
        <w:t xml:space="preserve"> </w:t>
      </w:r>
      <w:r w:rsidRPr="00D36225">
        <w:t>g/t’a, bastırıcı dozajı ise 380</w:t>
      </w:r>
      <w:r w:rsidR="007C46B0" w:rsidRPr="00D36225">
        <w:t xml:space="preserve"> </w:t>
      </w:r>
      <w:r w:rsidRPr="00D36225">
        <w:t xml:space="preserve">g/t’a yükseltilmiştir. Sonuç olarak, flotasyon verimlerinin, tüm mineraller için toplayıcı miktarı arttıkça artış gösterdiği söylenmiştir </w:t>
      </w:r>
      <w:r w:rsidRPr="00D36225">
        <w:fldChar w:fldCharType="begin" w:fldLock="1"/>
      </w:r>
      <w:r w:rsidRPr="00D36225">
        <w:instrText>ADDIN CSL_CITATION {"citationItems":[{"id":"ITEM-1","itemData":{"DOI":"10.1179/037195504225005796","ISSN":"03719553","abstract":"The effects of ultrasonic waves on the flotation of calcite, barite and quartz have been investigated in the case of single and mixed minerals. In the case of single minerals, ultrasonic treatment has a positive effect in the flotation performance of calcite and barite, while showing a negative effect in the case of quartz. Similar results were obtained in the case of mixed minerals. This has been attributed to the difference between collector adsorption mechanisms characterised by infrared spectroscopy. Chemical adsorption takes place on calcite and barite whereas physical adsorption takes place for quartz. © 2004 Institute of Materials, Minerals &amp; Mining.","author":[{"dropping-particle":"","family":"Gurpinar","given":"G.","non-dropping-particle":"","parse-names":false,"suffix":""},{"dropping-particle":"","family":"Sonmez","given":"E.","non-dropping-particle":"","parse-names":false,"suffix":""},{"dropping-particle":"","family":"Bozkurt","given":"V.","non-dropping-particle":"","parse-names":false,"suffix":""}],"container-title":"Transactions of the Institutions of Mining and Metallurgy, Section C: Mineral Processing and Extractive Metallurgy","id":"ITEM-1","issue":"2","issued":{"date-parts":[["2004"]]},"title":"Effect of ultrasonic treatment on flotation of calcite, barite and quartz","type":"article-journal","volume":"113"},"uris":["http://www.mendeley.com/documents/?uuid=0eb56c83-ae55-41c4-95ac-187406fadcd4"]}],"mendeley":{"formattedCitation":"(Gurpinar, Sonmez, ve Bozkurt 2004)","manualFormatting":"(Gürpinar vd., 2004)","plainTextFormattedCitation":"(Gurpinar, Sonmez, ve Bozkurt 2004)","previouslyFormattedCitation":"(Gurpinar, Sonmez, ve Bozkurt 2004)"},"properties":{"noteIndex":0},"schema":"https://github.com/citation-style-language/schema/raw/master/csl-citation.json"}</w:instrText>
      </w:r>
      <w:r w:rsidRPr="00D36225">
        <w:fldChar w:fldCharType="separate"/>
      </w:r>
      <w:r w:rsidRPr="00D36225">
        <w:rPr>
          <w:noProof/>
        </w:rPr>
        <w:t>(Gürpinar vd., 2004)</w:t>
      </w:r>
      <w:r w:rsidRPr="00D36225">
        <w:fldChar w:fldCharType="end"/>
      </w:r>
      <w:r w:rsidRPr="00D36225">
        <w:t>.</w:t>
      </w:r>
    </w:p>
    <w:p w:rsidR="0042376E" w:rsidRPr="00D36225" w:rsidRDefault="0042376E" w:rsidP="0042376E">
      <w:r w:rsidRPr="00D36225">
        <w:t>Kollektör yüzey kaplamasının ve yüzey pürüzlülüğünün, partikül-hava yapışması ve hava kabarcığından partikülün kopma olasılığı üzerindeki olasılıklarının incelendiği bir çalışmada, pürüzlülük ve yüzey heterojenliğinin, partikül-kabarcık yapışmasını ve hava kabarcığından partikülün kopma olasılığını artırabileceği ya da azaltabileceğini belirtmiştir. Bununla birlikte ideal olmayan yüzeyler, heterojenlik ve pürüzlülüğün seviyesi mi</w:t>
      </w:r>
      <w:r w:rsidR="00FE490D" w:rsidRPr="00D36225">
        <w:t>kroskobik veya moleküler ölçek</w:t>
      </w:r>
      <w:r w:rsidRPr="00D36225">
        <w:t xml:space="preserve"> düzeyine göre partikül kabarcık yapışmasının yorumlanmasını, partikülden hava kabarcığının kopma olasılığını karmaşıklaştırmaktadır. Bunun yanı sıra, yapışma işindeki ve ayrılma olasılığındaki farklılıkların, pürüzlülük ve heterojenlik veya tahmini temas açısına bağlı olabileceğini belirtmiştir </w:t>
      </w:r>
      <w:r w:rsidRPr="00D36225">
        <w:fldChar w:fldCharType="begin" w:fldLock="1"/>
      </w:r>
      <w:r w:rsidRPr="00D36225">
        <w:instrText>ADDIN CSL_CITATION {"citationItems":[{"id":"ITEM-1","itemData":{"DOI":"10.1016/j.minpro.2016.08.005","ISSN":"03017516","abstract":"This paper demonstrates the effects of both collector surface coverage and surface roughness on the work of particle-bubble adhesion and the probability of particle detachment from an air bubble. The work of adhesion and the probability of particle-bubble detachment change as a result of either surface coverage fraction or roughness ratio change or their combination. A modified Yoon-Luttrel model for a flotation rate constant has been introduced with respect to surface heterogeneity and roughness. The work of particle-bubble adhesion is calculated using variable surface coverage of collector on mineral surface and its roughness ratio and the probability of particle detachment from the air bubble has been estimated. These simulations have been made for galena and fluorite particles.","author":[{"dropping-particle":"","family":"Nikolaev","given":"Alexander","non-dropping-particle":"","parse-names":false,"suffix":""}],"container-title":"International Journal of Mineral Processing","id":"ITEM-1","issued":{"date-parts":[["2016"]]},"page":"74-82","publisher":"Elsevier B.V.","title":"Flotation kinetic model with respect to particle heterogeneity and roughness","type":"article-journal","volume":"155"},"uris":["http://www.mendeley.com/documents/?uuid=32684818-350c-4166-9e29-836b69c84cd6"]}],"mendeley":{"formattedCitation":"(Nikolaev 2016)","manualFormatting":"(Nikolaev, 2016)","plainTextFormattedCitation":"(Nikolaev 2016)","previouslyFormattedCitation":"(Nikolaev 2016)"},"properties":{"noteIndex":0},"schema":"https://github.com/citation-style-language/schema/raw/master/csl-citation.json"}</w:instrText>
      </w:r>
      <w:r w:rsidRPr="00D36225">
        <w:fldChar w:fldCharType="separate"/>
      </w:r>
      <w:r w:rsidRPr="00D36225">
        <w:rPr>
          <w:noProof/>
        </w:rPr>
        <w:t>(Nikolaev, 2016)</w:t>
      </w:r>
      <w:r w:rsidRPr="00D36225">
        <w:fldChar w:fldCharType="end"/>
      </w:r>
      <w:r w:rsidRPr="00D36225">
        <w:t>.</w:t>
      </w:r>
    </w:p>
    <w:p w:rsidR="0042376E" w:rsidRPr="00D36225" w:rsidRDefault="0042376E" w:rsidP="0042376E">
      <w:r w:rsidRPr="00D36225">
        <w:t>Tasarladıkları Kanada sütun hücresi ve Partridge-Smith hücresinin bir kombinasyonu olan mikro kolon hücresi ile yapılan bir çalışmada flotasyon deneylerini ve gonyometre ile temas açısı ölçümleri, talk, sülfür ve kimyasal olarak işlenmiş kalsit ve barit mineralleri için yapılmıştır. Barit için elde edilen verilere bakılacak olursa kollektör olarak sodyum dodesil sülfat, miktar olarak 300 mg/</w:t>
      </w:r>
      <w:r w:rsidR="007C46B0" w:rsidRPr="00D36225">
        <w:t>L</w:t>
      </w:r>
      <w:r w:rsidRPr="00D36225">
        <w:t xml:space="preserve"> kullanılarak maksimum verim %</w:t>
      </w:r>
      <w:r w:rsidR="007C46B0" w:rsidRPr="00D36225">
        <w:t xml:space="preserve"> </w:t>
      </w:r>
      <w:r w:rsidRPr="00D36225">
        <w:t xml:space="preserve">86,3 olmuştur. Baritin kritik ıslanma yüzey gerilimi ise gonyometre ile temas açısı ölçüm tekniği ile 31,2 mN/m,  yeni tasarlanan flotasyon hücresi ile 34,5 mN/m bulunmuştur </w:t>
      </w:r>
      <w:r w:rsidRPr="00D36225">
        <w:fldChar w:fldCharType="begin" w:fldLock="1"/>
      </w:r>
      <w:r w:rsidRPr="00D36225">
        <w:instrText>ADDIN CSL_CITATION {"citationItems":[{"id":"ITEM-1","itemData":{"DOI":"10.1016/S0021-9797(03)00130-9","ISSN":"00219797","abstract":"Flotation is one of the most important physicochemical processes for mineral separations and other recovery operations. Flotation machines have been developed since the beginning of the 19th century and are still under intensive research and development. The cell we devised is a combination of the Canadian column flotation cell and the Partridge-Smith cell. The materials used for the construction of the new cell are cheap and use available laboratory accessories and aquarium materials. The cell functions well in terms of its scale, control, and sample requirement. It can be used both in the laboratory for research and in classrooms for demonstrations of experiments. Some of the data obtained by the flotation method using this cell are in good agreement with data measured independently on the same minerals by the contact angles method. The critical values of surface tension of wetting (γc) for talc, sulfur, and chemically treated surfaces of calcite and barite obtained by the contact angle measurements were 31, 26, 30.5, and 31.2 mN/m, respectively. On the other hand, the γc values of those minerals, obtained using our new designed flotation cell, were 30, 28, 31.4, and 34.5 mN/m, respectively. The measurements obtained in our experiment are also comparable to those previously published for the same minerals. © 2003 Elsevier Science (USA). All rights reserved.","author":[{"dropping-particle":"","family":"Ozkan","given":"A.","non-dropping-particle":"","parse-names":false,"suffix":""},{"dropping-particle":"","family":"Yekeler","given":"M.","non-dropping-particle":"","parse-names":false,"suffix":""}],"container-title":"Journal of Colloid and Interface Science","id":"ITEM-1","issue":"2","issued":{"date-parts":[["2003"]]},"page":"476-480","title":"A new microcolumn flotation cell for determining the wettability and floatability of minerals","type":"article-journal","volume":"261"},"uris":["http://www.mendeley.com/documents/?uuid=f6454af2-743b-413c-b6dd-f07c8ba20143"]}],"mendeley":{"formattedCitation":"(Ozkan ve Yekeler 2003)","manualFormatting":"(Özkan ve Yekeler, 2003)","plainTextFormattedCitation":"(Ozkan ve Yekeler 2003)","previouslyFormattedCitation":"(Ozkan ve Yekeler 2003)"},"properties":{"noteIndex":0},"schema":"https://github.com/citation-style-language/schema/raw/master/csl-citation.json"}</w:instrText>
      </w:r>
      <w:r w:rsidRPr="00D36225">
        <w:fldChar w:fldCharType="separate"/>
      </w:r>
      <w:r w:rsidRPr="00D36225">
        <w:rPr>
          <w:noProof/>
        </w:rPr>
        <w:t>(Özkan ve Yekeler, 2003)</w:t>
      </w:r>
      <w:r w:rsidRPr="00D36225">
        <w:fldChar w:fldCharType="end"/>
      </w:r>
      <w:r w:rsidRPr="00D36225">
        <w:t xml:space="preserve">. </w:t>
      </w:r>
    </w:p>
    <w:p w:rsidR="0042376E" w:rsidRPr="00D36225" w:rsidRDefault="00F174AA" w:rsidP="0042376E">
      <w:pPr>
        <w:rPr>
          <w:noProof/>
        </w:rPr>
      </w:pPr>
      <w:r w:rsidRPr="00D36225">
        <w:t xml:space="preserve">Konya - </w:t>
      </w:r>
      <w:r w:rsidR="0042376E" w:rsidRPr="00D36225">
        <w:t xml:space="preserve">Kuyucak yöresinden elle toplanan saf barit numunesinin temas açısı ölçümü ve FTIR spektrometri analiz sonuçlarına bağlı olarak ham barit cevheri üzerinde mekanik flotasyon deneyleri yapılmış çalışmada, barit yüzeyine kimyasal adsorblandığı belirlenen anyonik tip Aero 730 toplayıcısı ile kabul edilebilir seviyede bir hidrofobiklik elde edilebildiği belirlenmiştir. Sistematik flotasyon deneyleri sonucunda, flotasyona etki eden fiziksel </w:t>
      </w:r>
      <w:r w:rsidR="009B5A08" w:rsidRPr="00D36225">
        <w:t xml:space="preserve">ve kimyasal değişkenlerin </w:t>
      </w:r>
      <w:r w:rsidR="008F0E1C" w:rsidRPr="00D36225">
        <w:t>(pH, hava akış hızı, bastırıcı,</w:t>
      </w:r>
      <w:r w:rsidR="0042376E" w:rsidRPr="00D36225">
        <w:t xml:space="preserve"> toplayı</w:t>
      </w:r>
      <w:r w:rsidR="008F0E1C" w:rsidRPr="00D36225">
        <w:t>cı ve köpürücü türü ve miktarı) optimum değerleri bulunmuştur.</w:t>
      </w:r>
      <w:r w:rsidR="0042376E" w:rsidRPr="00D36225">
        <w:t xml:space="preserve"> Optimum flotasyon şartlarında yapılan flotasyon deneyinde % 92,59 BaSO</w:t>
      </w:r>
      <w:r w:rsidR="0042376E" w:rsidRPr="00D36225">
        <w:rPr>
          <w:vertAlign w:val="subscript"/>
        </w:rPr>
        <w:t>4</w:t>
      </w:r>
      <w:r w:rsidR="0042376E" w:rsidRPr="00D36225">
        <w:t xml:space="preserve"> içeren bir konsantre üretimi mümkün olmuştur. Ayrıca flotasyon verimine tane boyutunun etkisini belirlemek için 75+53μm, -53+38μm ve -38μm tane boyutundaki örneklerle optimum flotasyon koşullarında flotasyon deneyleri yapılmış ve tane boyutu ile konsantre kalitesi arasındaki ilişki incelenmiştir. Tane boyutunun küçülmesiyle konsantre tenörünün azaldığı gösterilmiştir </w:t>
      </w:r>
      <w:r w:rsidR="0042376E" w:rsidRPr="00D36225">
        <w:fldChar w:fldCharType="begin" w:fldLock="1"/>
      </w:r>
      <w:r w:rsidR="0042376E" w:rsidRPr="00D36225">
        <w:instrText>ADDIN CSL_CITATION {"citationItems":[{"id":"ITEM-1","itemData":{"author":[{"dropping-particle":"","family":"Toklu","given":"hilal öze","non-dropping-particle":"","parse-names":false,"suffix":""},{"dropping-particle":"","family":"Çilek","given":"Emin Cafer","non-dropping-particle":"","parse-names":false,"suffix":""}],"id":"ITEM-1","issue":"3","issued":{"date-parts":[["2010"]]},"page":"23-29","title":"Kuyucak yöresi̇ne ai̇t bari̇t cevheri̇ni̇n flotasyonla zengi̇nleşti̇ri̇lmesi̇","type":"article-journal","volume":"49"},"uris":["http://www.mendeley.com/documents/?uuid=90e0e665-66df-49ae-b929-97af26488e98"]}],"mendeley":{"formattedCitation":"(Toklu ve Çilek 2010)","manualFormatting":"(Toklu ve Çilek, 2010)","plainTextFormattedCitation":"(Toklu ve Çilek 2010)","previouslyFormattedCitation":"(Toklu ve Çilek 2010)"},"properties":{"noteIndex":0},"schema":"https://github.com/citation-style-language/schema/raw/master/csl-citation.json"}</w:instrText>
      </w:r>
      <w:r w:rsidR="0042376E" w:rsidRPr="00D36225">
        <w:fldChar w:fldCharType="separate"/>
      </w:r>
      <w:r w:rsidR="0042376E" w:rsidRPr="00D36225">
        <w:rPr>
          <w:noProof/>
        </w:rPr>
        <w:t>(Toklu ve Çilek, 2010)</w:t>
      </w:r>
      <w:r w:rsidR="0042376E" w:rsidRPr="00D36225">
        <w:fldChar w:fldCharType="end"/>
      </w:r>
      <w:r w:rsidR="0042376E" w:rsidRPr="00D36225">
        <w:t>.</w:t>
      </w:r>
    </w:p>
    <w:p w:rsidR="0042376E" w:rsidRPr="00D36225" w:rsidRDefault="0042376E" w:rsidP="0042376E">
      <w:r w:rsidRPr="00D36225">
        <w:t xml:space="preserve">Mevcut moleküler modelleme araçlarına dayanan bilimsel bir tasarım metodolojisini, belirli bir flotasyon ayırma problemi için en uygun reaktif kombinasyonlarına ulaşmak için yapılan bir çalışmada, bu yaklaşımın gücü ve faydası, esas olarak alkil hidroksamatlarla, mineral flotasyonu üzerine yapılan çalışmalardan alınan örneklerle gösterilmiştir. Burada kullanılan birçok mineralin yanında barit minerallerinin flotasyon çalışmaları da yapılmıştır </w:t>
      </w:r>
      <w:r w:rsidRPr="00D36225">
        <w:fldChar w:fldCharType="begin" w:fldLock="1"/>
      </w:r>
      <w:r w:rsidRPr="00D36225">
        <w:instrText>ADDIN CSL_CITATION {"citationItems":[{"id":"ITEM-1","itemData":{"DOI":"10.1016/S0301-7516(03)00090-5","ISSN":"03017516","abstract":"A scientific design methodology based on molecular modeling tools available today is presented for arriving at the most suitable reagent combinations for a given flotation separation problem. The power and the utility of this approach are illustrated with examples taken mainly from our work on mineral flotation with alkyl hydroxamates. © 2003 Elsevier B.V. All rights reserved.","author":[{"dropping-particle":"","family":"Pradip","given":"","non-dropping-particle":"","parse-names":false,"suffix":""},{"dropping-particle":"","family":"Beena","given":"Rai","non-dropping-particle":"","parse-names":false,"suffix":""}],"container-title":"International Journal of Mineral Processing","id":"ITEM-1","issue":"1-4","issued":{"date-parts":[["2003"]]},"page":"95-110","title":"Molecular modeling and rational design of flotation reagents","type":"article-journal","volume":"72"},"uris":["http://www.mendeley.com/documents/?uuid=85c1d69d-638d-4e6e-898d-b4e69714be99"]}],"mendeley":{"formattedCitation":"(Pradip ve Beena 2003)","manualFormatting":"(Pradip ve Beena, 2003)","plainTextFormattedCitation":"(Pradip ve Beena 2003)","previouslyFormattedCitation":"(Pradip ve Beena 2003)"},"properties":{"noteIndex":0},"schema":"https://github.com/citation-style-language/schema/raw/master/csl-citation.json"}</w:instrText>
      </w:r>
      <w:r w:rsidRPr="00D36225">
        <w:fldChar w:fldCharType="separate"/>
      </w:r>
      <w:r w:rsidRPr="00D36225">
        <w:rPr>
          <w:noProof/>
        </w:rPr>
        <w:t>(Pradip ve Beena, 2003)</w:t>
      </w:r>
      <w:r w:rsidRPr="00D36225">
        <w:fldChar w:fldCharType="end"/>
      </w:r>
      <w:r w:rsidRPr="00D36225">
        <w:t>.</w:t>
      </w:r>
    </w:p>
    <w:p w:rsidR="0042376E" w:rsidRPr="00D36225" w:rsidRDefault="0042376E" w:rsidP="0042376E">
      <w:r w:rsidRPr="00D36225">
        <w:t xml:space="preserve">Önemli endüstri minerallerinden florit, barit ve kalsit mineralleri çoğu zaman birlikte bulunurlar. Bu minerallerin benzer yüzey özellikleri nedeniyle seçimli olarak ayrılması zordur. Bu nedenle bu çalışma kapsamındaki, flotasyon çalışmalarında, valonea özütü ve sodyum fluosilikat </w:t>
      </w:r>
      <w:r w:rsidR="008F0E1C" w:rsidRPr="00D36225">
        <w:t>bastırıcı</w:t>
      </w:r>
      <w:r w:rsidRPr="00D36225">
        <w:t>, sodyum oleat ise toplayıcı olarak kullanılmıştır. Tek mineral flotasyonları sonucunda barit üzerinde sodyum fluosilikatın güçlü bastırıcı özelliği olduğu görülmüştür.  Baritin floritten ve kalsitten ayrılması için, baritin bastırılması ve floritin yüzdürülmesi için &gt;3x10</w:t>
      </w:r>
      <w:r w:rsidRPr="00D36225">
        <w:rPr>
          <w:vertAlign w:val="superscript"/>
        </w:rPr>
        <w:t>-5</w:t>
      </w:r>
      <w:r w:rsidRPr="00D36225">
        <w:t xml:space="preserve"> mol/L sodyum fluosilikat kullanılabildiğini göstermişlerdir </w:t>
      </w:r>
      <w:r w:rsidRPr="00D36225">
        <w:fldChar w:fldCharType="begin" w:fldLock="1"/>
      </w:r>
      <w:r w:rsidRPr="00D36225">
        <w:instrText>ADDIN CSL_CITATION {"citationItems":[{"id":"ITEM-1","itemData":{"DOI":"10.3390/min7020024","ISSN":"2075163X","abstract":"Fluorite, barite and calcite are important industry minerals. However, they often co-exist, presenting difficulty in selectively separating them due to their similar surface properties. In this study, valonea extract and sodium fluosilicate were used as depressants to selectively separate them by flotation, with sodium oleate as the collector. The single mineral flotation results showed that valonea extract displayed the strongest depression on calcite, while sodium fluosilicate displayed the strongest depression on barite. These two depressants allowed selective separation of the three minerals through sequential flotation. The flotation of mixed minerals showed that 94% of the calcite was successfully depressed by the valonea extract, and 95% recovery of the fluorite was achieved in the subsequent flotation with sodium fluosilicate depressing barite. The different depressant-mineral interactions were investigated via electro-kinetic studies and molecular dynamics (MD) simulations using the Materials Studio 6.0 program. The valonea extract exhibited the strongest adsorption on the calcite surface, and sodium fluosilicate exhibited the strongest adsorption on the barite surface, which prevented oleate species from reacting with Ca2+ or Ba2+ surface sites. This study provides useful guidance for how to process fluorite, barite and calcite resources.","author":[{"dropping-particle":"","family":"Ren","given":"Zijie","non-dropping-particle":"","parse-names":false,"suffix":""},{"dropping-particle":"","family":"Yu","given":"Futao","non-dropping-particle":"","parse-names":false,"suffix":""},{"dropping-particle":"","family":"Gao","given":"Huimin","non-dropping-particle":"","parse-names":false,"suffix":""},{"dropping-particle":"","family":"Chen","given":"Zhijie","non-dropping-particle":"","parse-names":false,"suffix":""},{"dropping-particle":"","family":"Peng","given":"Yongjun","non-dropping-particle":"","parse-names":false,"suffix":""},{"dropping-particle":"","family":"Liu","given":"Lingyun","non-dropping-particle":"","parse-names":false,"suffix":""}],"container-title":"Minerals","id":"ITEM-1","issue":"2","issued":{"date-parts":[["2017"]]},"title":"Selective separation of fluorite, barite and calcite with valonea extract and sodium fluosilicate as depressants","type":"article-journal","volume":"7"},"uris":["http://www.mendeley.com/documents/?uuid=bd1938bb-9bdc-4394-9b59-26119b94c7f3"]}],"mendeley":{"formattedCitation":"(Ren vd. 2017)","manualFormatting":"(Ren vd., 2017)","plainTextFormattedCitation":"(Ren vd. 2017)","previouslyFormattedCitation":"(Ren vd. 2017)"},"properties":{"noteIndex":0},"schema":"https://github.com/citation-style-language/schema/raw/master/csl-citation.json"}</w:instrText>
      </w:r>
      <w:r w:rsidRPr="00D36225">
        <w:fldChar w:fldCharType="separate"/>
      </w:r>
      <w:r w:rsidRPr="00D36225">
        <w:rPr>
          <w:noProof/>
        </w:rPr>
        <w:t>(Ren vd., 2017)</w:t>
      </w:r>
      <w:r w:rsidRPr="00D36225">
        <w:fldChar w:fldCharType="end"/>
      </w:r>
      <w:r w:rsidRPr="00D36225">
        <w:t>.</w:t>
      </w:r>
    </w:p>
    <w:p w:rsidR="0042376E" w:rsidRPr="00D36225" w:rsidRDefault="0042376E" w:rsidP="0042376E">
      <w:r w:rsidRPr="00D36225">
        <w:t>Baritin kalsitten flotasyonla ay</w:t>
      </w:r>
      <w:r w:rsidR="00D70E65" w:rsidRPr="00D36225">
        <w:t>rılması için yapılan çalışmada,</w:t>
      </w:r>
      <w:r w:rsidRPr="00D36225">
        <w:t xml:space="preserve"> bastırıcı olarak AWG (acidified water glass) ve toplayıcı olarak sodyum oleat kullanılarak yapılan bir araştırmada, mikro flotasyon sonuçlarına göre,  sodyum oleat hem barit hem de kalsit için toplayıcı kabiliyeti yüksek, AWG ise kalsit için bastırıcı kabiliyeti yüksek davranmıştır </w:t>
      </w:r>
      <w:r w:rsidRPr="00D36225">
        <w:fldChar w:fldCharType="begin" w:fldLock="1"/>
      </w:r>
      <w:r w:rsidRPr="00D36225">
        <w:instrText>ADDIN CSL_CITATION {"citationItems":[{"id":"ITEM-1","itemData":{"DOI":"10.1016/j.colsurfa.2019.123605","ISSN":"18734359","abstract":"Flotation separation of the barite from calcite by adding depressant acidified water glass (AWG) and collector sodium oleate (NaOl) was investigated in this study. The micro-flotation results presented that NaOl has a good collecting ability for both barite and calcite while AWG has the selective depressing ability of calcite. The flotation of artificial mixed minerals confirmed that the separation of barite from calcite could be achieved by using AWG as depressant. Zeta potential revealed that the addition of AWG prior to NaOl prevented the adsorption of NaOl on the surface of calcite while it did not hinder NaOl absorbed on the surface of barite, then causing the different floatability of minerals.","author":[{"dropping-particle":"","family":"Deng","given":"Jie","non-dropping-particle":"","parse-names":false,"suffix":""},{"dropping-particle":"","family":"Liu","given":"Cheng","non-dropping-particle":"","parse-names":false,"suffix":""},{"dropping-particle":"","family":"Yang","given":"Siyuan","non-dropping-particle":"","parse-names":false,"suffix":""},{"dropping-particle":"","family":"Li","given":"Hongqiang","non-dropping-particle":"","parse-names":false,"suffix":""},{"dropping-particle":"","family":"Liu","given":"Yong","non-dropping-particle":"","parse-names":false,"suffix":""}],"container-title":"Colloids and Surfaces A: Physicochemical and Engineering Aspects","id":"ITEM-1","issue":"May","issued":{"date-parts":[["2019"]]},"page":"123605","publisher":"Elsevier","title":"Flotation separation of barite from calcite using acidified water glass as the depressant","type":"article-journal","volume":"579"},"uris":["http://www.mendeley.com/documents/?uuid=a141b917-5c12-47df-9036-080777430b3d"]}],"mendeley":{"formattedCitation":"(Deng vd. 2019)","manualFormatting":"(Deng vd., 2019)","plainTextFormattedCitation":"(Deng vd. 2019)","previouslyFormattedCitation":"(Deng vd. 2019)"},"properties":{"noteIndex":0},"schema":"https://github.com/citation-style-language/schema/raw/master/csl-citation.json"}</w:instrText>
      </w:r>
      <w:r w:rsidRPr="00D36225">
        <w:fldChar w:fldCharType="separate"/>
      </w:r>
      <w:r w:rsidRPr="00D36225">
        <w:rPr>
          <w:noProof/>
        </w:rPr>
        <w:t>(Deng vd., 2019)</w:t>
      </w:r>
      <w:r w:rsidRPr="00D36225">
        <w:fldChar w:fldCharType="end"/>
      </w:r>
      <w:r w:rsidRPr="00D36225">
        <w:t xml:space="preserve">. </w:t>
      </w:r>
    </w:p>
    <w:p w:rsidR="0042376E" w:rsidRPr="00D36225" w:rsidRDefault="0042376E" w:rsidP="0042376E">
      <w:r w:rsidRPr="00D36225">
        <w:t>B</w:t>
      </w:r>
      <w:r w:rsidR="00FE490D" w:rsidRPr="00D36225">
        <w:t>ir</w:t>
      </w:r>
      <w:r w:rsidRPr="00D36225">
        <w:t xml:space="preserve"> çalışmada, Nijerya Nasarawa Eyaleti’ndeki Azara barit cevherlerinin jig, köpük flotasyonu ve liç ile zenginleştirilmesi araştırılmıştır. Cevher üzerindeki kimyasal analizler % 53.09 Ba ve % 11.52 S içerdiğini ve özgül ağırlık değerinin 3.207 ± 0.03 olduğunu göstermiştir. Jig işleminden sonra, alt akış 3.77 ± 0.029 ve taşma özgül ağırlık değerleri 2.77 ± 0.058 iken,  Ba ve S sırasıyla % 78.61 ve % 15.87'ye yükselmiştir. Köpük flotasyonundan sonra, elde edilen özgül ağırlık değerleri, sırasıyla pH 5, 7 ve 9 değerlerine karşılık 3.95, 4.1 ve 4.05 bulunmuştur </w:t>
      </w:r>
      <w:r w:rsidRPr="00D36225">
        <w:fldChar w:fldCharType="begin" w:fldLock="1"/>
      </w:r>
      <w:r w:rsidRPr="00D36225">
        <w:instrText>ADDIN CSL_CITATION {"citationItems":[{"id":"ITEM-1","itemData":{"DOI":"10.4314/njt.v37i4.14","ISSN":"0331-8443","author":[{"dropping-particle":"","family":"Mgbemere","given":"H.E.","non-dropping-particle":"","parse-names":false,"suffix":""},{"dropping-particle":"","family":"Obidiegwu","given":"E.O.","non-dropping-particle":"","parse-names":false,"suffix":""},{"dropping-particle":"","family":"Obareki","given":"E","non-dropping-particle":"","parse-names":false,"suffix":""}],"container-title":"Nigerian Journal of Technology","id":"ITEM-1","issue":"4","issued":{"date-parts":[["2018"]]},"page":"957","title":"Beneficiation of Azara Barite ore using a combination of jigging, froth flotation and leaching","type":"article-journal","volume":"37"},"uris":["http://www.mendeley.com/documents/?uuid=2376e07f-797f-4c88-82c0-f83156e00a60"]}],"mendeley":{"formattedCitation":"(Mgbemere, Obidiegwu, ve Obareki 2018)","manualFormatting":"(Mgbemere vd., 2018)","plainTextFormattedCitation":"(Mgbemere, Obidiegwu, ve Obareki 2018)","previouslyFormattedCitation":"(Mgbemere, Obidiegwu, ve Obareki 2018)"},"properties":{"noteIndex":0},"schema":"https://github.com/citation-style-language/schema/raw/master/csl-citation.json"}</w:instrText>
      </w:r>
      <w:r w:rsidRPr="00D36225">
        <w:fldChar w:fldCharType="separate"/>
      </w:r>
      <w:r w:rsidRPr="00D36225">
        <w:rPr>
          <w:noProof/>
        </w:rPr>
        <w:t>(Mgbemere vd., 2018)</w:t>
      </w:r>
      <w:r w:rsidRPr="00D36225">
        <w:fldChar w:fldCharType="end"/>
      </w:r>
      <w:r w:rsidRPr="00D36225">
        <w:t xml:space="preserve">. </w:t>
      </w:r>
    </w:p>
    <w:p w:rsidR="0042376E" w:rsidRPr="00D36225" w:rsidRDefault="0042376E" w:rsidP="0042376E">
      <w:r w:rsidRPr="00D36225">
        <w:t>Baritin kalsitten flotasyonla ayrılması için, toplayıcı olarak sodyum dodesil sülfat ve bastırıcı olarak sodyum sil</w:t>
      </w:r>
      <w:r w:rsidR="00D70E65" w:rsidRPr="00D36225">
        <w:t>ikat kullanılmış bir çalışmada,</w:t>
      </w:r>
      <w:r w:rsidRPr="00D36225">
        <w:t xml:space="preserve"> sonuçlar, sodyum dodesil sülfatın hem barit hem de kalsit için yüksek toplayıcı kabiliyeti olduğunu göstermiş ve baritin kalsitten ayrılması için sodyum dodesil sülfatın tek başına kullanılamayacağı gösterilmiştir. Bastırıcı olarak sodyum silikat, sodyum dodesil sülfatın varlığında pülpün pH’ı 9’a ayarlandığında kalsit için seçici bir bastırıcı etkisine sahip olduğu gösterilmiştir. Kapalı devre testleri ile % 24.5 BaSO</w:t>
      </w:r>
      <w:r w:rsidRPr="00D36225">
        <w:rPr>
          <w:vertAlign w:val="subscript"/>
        </w:rPr>
        <w:t>4</w:t>
      </w:r>
      <w:r w:rsidRPr="00D36225">
        <w:t xml:space="preserve"> içeren gerçek bir cevherden % 95.54 BaSO</w:t>
      </w:r>
      <w:r w:rsidRPr="00D36225">
        <w:rPr>
          <w:vertAlign w:val="subscript"/>
        </w:rPr>
        <w:t>4</w:t>
      </w:r>
      <w:r w:rsidRPr="00D36225">
        <w:t xml:space="preserve"> içeren bir konsantre,% 86.11'lik bir verim ile elde edilebileceği belirtilmiştir </w:t>
      </w:r>
      <w:r w:rsidRPr="00D36225">
        <w:fldChar w:fldCharType="begin" w:fldLock="1"/>
      </w:r>
      <w:r w:rsidRPr="00D36225">
        <w:instrText>ADDIN CSL_CITATION {"citationItems":[{"id":"ITEM-1","itemData":{"DOI":"10.1016/j.mineng.2017.06.009","ISSN":"08926875","abstract":"The flotation behaviors of ilmenite untreated or treated with lead ions using sodium oleate as a collector were studied. The results of micro-flotation experiments reveal that ilmenite shows good floatability at pH 6–8. Compared with the flotation recovery of ilmenite untreated with lead ions, ilmenite floatability can be enhanced, and the resulting increase in recovery can surpass 30% after the addition of lead ions. The results of zeta potential tests show that the isoelectric point of ilmenite can change from 5.2 (untreated) to 7.8 (treated), which is beneficial for the interaction between ilmenite and the collector and increases its floatability. Adsorption measurements show that the adsorption amounts of ilmenite treated with lead ions are higher than those of untreated ilmenite. XPS tests show that after activation with lead ions, the relative contents of iron and titanium on the ilmenite surface, which play leading roles in ilmenite flotation, increase by 5.9% and 4.6%, respectively. At the same time, changes in binding energy are more visible after ilmenite is pretreated with lead ions and subsequently treated with sodium oleate. Within the optimal flotation pH range, oleate species (RCOO−, (RCOO)22-, (RCOO)2H−) can mainly react with iron on the ilmenite surface through chemical adsorption in addition to electrostatic effects.","author":[{"dropping-particle":"","family":"Chen","given":"Pan","non-dropping-particle":"","parse-names":false,"suffix":""},{"dropping-particle":"","family":"Zhai","given":"Jihua","non-dropping-particle":"","parse-names":false,"suffix":""},{"dropping-particle":"","family":"Sun","given":"Wei","non-dropping-particle":"","parse-names":false,"suffix":""},{"dropping-particle":"","family":"Hu","given":"Yuehua","non-dropping-particle":"","parse-names":false,"suffix":""},{"dropping-particle":"","family":"Yin","given":"Zhigang","non-dropping-particle":"","parse-names":false,"suffix":""}],"container-title":"Minerals Engineering","id":"ITEM-1","issue":"May","issued":{"date-parts":[["2017"]]},"page":"100-107","publisher":"Elsevier","title":"The activation mechanism of lead ions in the flotation of ilmenite using sodium oleate as a collector","type":"article-journal","volume":"111"},"uris":["http://www.mendeley.com/documents/?uuid=66353a2d-6eb0-4f01-a323-d859fd0d7a58"]}],"mendeley":{"formattedCitation":"(Chen vd. 2017)","plainTextFormattedCitation":"(Chen vd. 2017)","previouslyFormattedCitation":"(Chen vd. 2017)"},"properties":{"noteIndex":0},"schema":"https://github.com/citation-style-language/schema/raw/master/csl-citation.json"}</w:instrText>
      </w:r>
      <w:r w:rsidRPr="00D36225">
        <w:fldChar w:fldCharType="separate"/>
      </w:r>
      <w:r w:rsidRPr="00D36225">
        <w:rPr>
          <w:noProof/>
        </w:rPr>
        <w:t>(Chen vd. 2017)</w:t>
      </w:r>
      <w:r w:rsidRPr="00D36225">
        <w:fldChar w:fldCharType="end"/>
      </w:r>
      <w:r w:rsidRPr="00D36225">
        <w:t xml:space="preserve">. </w:t>
      </w:r>
    </w:p>
    <w:p w:rsidR="0042376E" w:rsidRPr="00D36225" w:rsidRDefault="0042376E" w:rsidP="0042376E">
      <w:r w:rsidRPr="00D36225">
        <w:t>Hidrofilik baryum sülfat (BaSO</w:t>
      </w:r>
      <w:r w:rsidRPr="00D36225">
        <w:rPr>
          <w:vertAlign w:val="subscript"/>
        </w:rPr>
        <w:t>4</w:t>
      </w:r>
      <w:r w:rsidRPr="00D36225">
        <w:t>) bileşiklerinin topraktan uzaklaştırılması için flotasyon uygulamasının incelendiği bir çalışmada, mikro-flotasyon testleri, mekanik karıştırıcılı bir makine kullanılarak ve yapay olarak kirlenmiş toprak kullanılarak gerçekleştirilmiştir. Test edilen flotasyon parametreleri, kollektör tipi ve dozajı, kondisyonlama süresi, flotasyon süresi ve pülp pH'ını içerir. Sonuç olarak tek kademeli flotasyonla 80-100µm aralığındaki toprak partiküllerinden empüritelerin %</w:t>
      </w:r>
      <w:r w:rsidR="002435F3" w:rsidRPr="00D36225">
        <w:t xml:space="preserve"> </w:t>
      </w:r>
      <w:r w:rsidRPr="00D36225">
        <w:t xml:space="preserve">85’inin giderilebileceği gösterilmiştir </w:t>
      </w:r>
      <w:r w:rsidRPr="00D36225">
        <w:fldChar w:fldCharType="begin" w:fldLock="1"/>
      </w:r>
      <w:r w:rsidRPr="00D36225">
        <w:instrText>ADDIN CSL_CITATION {"citationItems":[{"id":"ITEM-1","itemData":{"DOI":"10.15406/bij.2018.02.00049","ISSN":"2575-906X","abstract":"Application of flotation for the removal of hydrophilic barium sulfate BaSO4 compounds from soil was studied. Micro-flotation tests were conducted on artificially contaminated soil, using a mechanically agitated machine. Flotation parameters tested include collector type and dosage, conditioning time, flotation time and pulp pH. It was found that, with single stage flotation, 85% removal of the contaminant was achieved from soil particles in the range of 80-100µm Flotation was found to have considerable potential for cleaning up contaminated; by combining attrition up to 95% of contaminant barium sulfate was achieved","author":[{"dropping-particle":"","family":"Labidi","given":"NS","non-dropping-particle":"","parse-names":false,"suffix":""}],"container-title":"Biodiversity International Journal","id":"ITEM-1","issue":"1","issued":{"date-parts":[["2018"]]},"page":"91-93","title":"Flotation of Barium Sulfate Contaminants Soils","type":"article-journal","volume":"2"},"uris":["http://www.mendeley.com/documents/?uuid=0c840b07-c3db-4198-80c1-4650c418805b"]}],"mendeley":{"formattedCitation":"(Labidi 2018)","manualFormatting":"(Labidi, 2018)","plainTextFormattedCitation":"(Labidi 2018)","previouslyFormattedCitation":"(Labidi 2018)"},"properties":{"noteIndex":0},"schema":"https://github.com/citation-style-language/schema/raw/master/csl-citation.json"}</w:instrText>
      </w:r>
      <w:r w:rsidRPr="00D36225">
        <w:fldChar w:fldCharType="separate"/>
      </w:r>
      <w:r w:rsidRPr="00D36225">
        <w:rPr>
          <w:noProof/>
        </w:rPr>
        <w:t>(Labidi, 2018)</w:t>
      </w:r>
      <w:r w:rsidRPr="00D36225">
        <w:fldChar w:fldCharType="end"/>
      </w:r>
      <w:r w:rsidRPr="00D36225">
        <w:t>.</w:t>
      </w:r>
    </w:p>
    <w:p w:rsidR="0042376E" w:rsidRPr="00D36225" w:rsidRDefault="0042376E" w:rsidP="0042376E">
      <w:r w:rsidRPr="00D36225">
        <w:t xml:space="preserve">Barit için sodyum heksadesil sülfatın çok spesifik bir toplayıcı olduğu çünkü hem çok düşük bir toplayıcı konsantrasyonu gerektirdiği hem de flotasyon pH'dan çok az etkilendiği gösteren bir tez çalışmasında, baritin yüzdürme verimi, demir safsızlıkları nedeniyle incelenen 3 farklı fraksiyon için belirgin farklılıklar göstermiştir. Demir oksit şlamları tercihen yüzdürme davranışlarını değiştiren daha kaba parçacıklara yapışır. Baritin daha ince boyutlu fraksiyonunda, şlamların yüzdürme geri kazanımı üzerinde çok az etkisi olduğunu göstermiştir. Barit üzerindeki elektroforetik deneylerin ve yüzdürme deneylerinin, daha ince boyutlu fraksiyonlarda birbiriyle iyi ilişkili ve toplayıcının daha yüksek bir geri kazanım ile sonuçlanan temel pH değerlerinde kimyasal adsorpsiyonu olduğunu göstermiştir (Mohal, 1984). </w:t>
      </w:r>
    </w:p>
    <w:p w:rsidR="0042376E" w:rsidRPr="00D36225" w:rsidRDefault="0042376E" w:rsidP="0042376E">
      <w:r w:rsidRPr="00D36225">
        <w:t>Cezayir ekonomisi ve yeraltı zenginliklerinin değerlendirilmesi amacıyla baritin zenginleştirilmesi üzerine bir çalışma yapılmıştır. Baritin tek başına ve başka mineraller ile kompozisyonlarının flotasyonla zenginleştirilmesi çalışmalarına yer verilen bu çalışmada, beslenen barit %</w:t>
      </w:r>
      <w:r w:rsidR="002435F3" w:rsidRPr="00D36225">
        <w:t xml:space="preserve"> </w:t>
      </w:r>
      <w:r w:rsidRPr="00D36225">
        <w:t>82,4 BaSO</w:t>
      </w:r>
      <w:r w:rsidRPr="00D36225">
        <w:rPr>
          <w:vertAlign w:val="subscript"/>
        </w:rPr>
        <w:t>4</w:t>
      </w:r>
      <w:r w:rsidRPr="00D36225">
        <w:t xml:space="preserve"> ve %</w:t>
      </w:r>
      <w:r w:rsidR="002435F3" w:rsidRPr="00D36225">
        <w:t xml:space="preserve"> </w:t>
      </w:r>
      <w:r w:rsidRPr="00D36225">
        <w:t>5,5 SiO</w:t>
      </w:r>
      <w:r w:rsidRPr="00D36225">
        <w:rPr>
          <w:vertAlign w:val="subscript"/>
        </w:rPr>
        <w:t xml:space="preserve">2 </w:t>
      </w:r>
      <w:r w:rsidRPr="00D36225">
        <w:t>içeriğine sahiptir. Barit iki aşamalı flotasyon ile zenginleştirilmiştir. Flotasyonda farklı toplayıcı tipleri kullanılmıştır. Sodyum dodesil sülfat da bunlardan biridir. Kaba flotasyon konsantresinin tenörü %</w:t>
      </w:r>
      <w:r w:rsidR="002435F3" w:rsidRPr="00D36225">
        <w:t xml:space="preserve"> </w:t>
      </w:r>
      <w:r w:rsidRPr="00D36225">
        <w:t>95,1 ve verim %</w:t>
      </w:r>
      <w:r w:rsidR="002435F3" w:rsidRPr="00D36225">
        <w:t xml:space="preserve"> </w:t>
      </w:r>
      <w:r w:rsidRPr="00D36225">
        <w:t>89,4 iken, temizleme kademesi sonrası, tenör %</w:t>
      </w:r>
      <w:r w:rsidR="002435F3" w:rsidRPr="00D36225">
        <w:t xml:space="preserve"> </w:t>
      </w:r>
      <w:r w:rsidRPr="00D36225">
        <w:t xml:space="preserve">97,7’ye yükselirken verim % 68,9’a gerilemiştir </w:t>
      </w:r>
      <w:r w:rsidRPr="00D36225">
        <w:fldChar w:fldCharType="begin" w:fldLock="1"/>
      </w:r>
      <w:r w:rsidRPr="00D36225">
        <w:instrText>ADDIN CSL_CITATION {"citationItems":[{"id":"ITEM-1","itemData":{"DOI":"10.29227/IM-2015-02-20","ISSN":"16404920","abstract":"In the present socio-economical difficult context and with the oil prices fall, Algeria aims to develop its economy. For this purpose, it has to research, work and valorize not only its hydrocarbons resources, but also mineral ones, among which barite and fluorite, two industrial minerals of great importance. Because Algeria is a producer of gas and oil and a member of the OPEC, it needs important quantities of barite. This mineral plays a leading role in the oil industry, where it's a major ingredient of the drilling muds. As for fluorite, it is essentially used as flux in metallurgy, especially as the country has a huge iron deposit in Gara Djebilet, with a potential of 2,5 billions tons, that will support the steel platform of Algeria. Particularly interesting areas with reserves of almost 300 000 tonnes of fluorite have been highlighted in the Hoggar in Sahara. In order to answer the requirements of the mentioned uses, barite and fluorite ores have to undergo an appropriate processing. The method here applied is flotation, during which different reagents, both anionic and cationic, have been tested in order to choose those who give the best results. The aim of our study is, in a first step, a systematic flotation behaviour of barite and associated minerals, during which various collectors, combined with modifiers have been tested. Ten, an artificial mixtures flotation was carried out and all the optimal conditions of flotation were applied to barite and fluorite-barite ores. Definitive choice of optimal flotation requirements focused on Petronate L (1000 g/t; pH 6.5) for barite flotation and on Flotbel R171A (100 g/t; pH 9) for fluorite, combined with potassium dichromate as depressing agent for quartz and barite. The final flotation treatment has led to the obtention of a barite concentrate with a 93,4% BaSO4 grade and a fluorite concentrate with 93,6% CaF2, both answering the users'requirements.","author":[{"dropping-particle":"","family":"Kecir","given":"Mohamed","non-dropping-particle":"","parse-names":false,"suffix":""},{"dropping-particle":"","family":"Kecir","given":"Arbia","non-dropping-particle":"","parse-names":false,"suffix":""}],"container-title":"Inzynieria Mineralna","id":"ITEM-1","issue":"2","issued":{"date-parts":[["2015"]]},"page":"117-124","title":"Selective flotation of barite and associated minerals: A comparative study","type":"article-journal","volume":"2015"},"uris":["http://www.mendeley.com/documents/?uuid=28492a65-c934-40c7-8907-e88ffc3fda64"]}],"mendeley":{"formattedCitation":"(Kecir ve Kecir 2015)","manualFormatting":"(Kecir vd., 2015)","plainTextFormattedCitation":"(Kecir ve Kecir 2015)","previouslyFormattedCitation":"(Kecir ve Kecir 2015)"},"properties":{"noteIndex":0},"schema":"https://github.com/citation-style-language/schema/raw/master/csl-citation.json"}</w:instrText>
      </w:r>
      <w:r w:rsidRPr="00D36225">
        <w:fldChar w:fldCharType="separate"/>
      </w:r>
      <w:r w:rsidRPr="00D36225">
        <w:rPr>
          <w:noProof/>
        </w:rPr>
        <w:t>(Kecir vd., 2015)</w:t>
      </w:r>
      <w:r w:rsidRPr="00D36225">
        <w:fldChar w:fldCharType="end"/>
      </w:r>
      <w:r w:rsidR="00D70E65" w:rsidRPr="00D36225">
        <w:t>.</w:t>
      </w:r>
    </w:p>
    <w:p w:rsidR="0042376E" w:rsidRPr="00D36225" w:rsidRDefault="0042376E" w:rsidP="0042376E">
      <w:r w:rsidRPr="00D36225">
        <w:t>Saf barit ve yapay karışımlı barit numunelerinin hücre ve kolon flotasyonu çalışmalarına yer verilmiş bir çalışmada, flotasyonda farklı reaktif ve dozajlarının yanı sıra pülpün pH’ı üzerine bir çalışma yapılmıştır. Kullanılan toplayıcı reaktiflerden biri de sodyum dodesil sülfattır ve 200</w:t>
      </w:r>
      <w:r w:rsidR="002435F3" w:rsidRPr="00D36225">
        <w:t xml:space="preserve"> </w:t>
      </w:r>
      <w:r w:rsidRPr="00D36225">
        <w:t>g/t dozajda çalışılmıştır. pH aralığı 6-9,5 arasında değişmekte ve sodyum dodesil sülfat için en iyi pH değeri 9,5 olarak bulunmuştur. Barit flotasyonun da kullanılan reaktiflerden Petronate L ve Sulfopon T35’ten de oldukça iyi sonuçlar alınmıştır. Bir diğer çalışmasına ek olarak barit cevherleri kolon flotasyonu ile zenginleştirilmeye çalışılmış ve %</w:t>
      </w:r>
      <w:r w:rsidR="002435F3" w:rsidRPr="00D36225">
        <w:t xml:space="preserve"> </w:t>
      </w:r>
      <w:r w:rsidRPr="00D36225">
        <w:t>82,2 BaSO</w:t>
      </w:r>
      <w:r w:rsidRPr="00D36225">
        <w:rPr>
          <w:vertAlign w:val="subscript"/>
        </w:rPr>
        <w:t>4</w:t>
      </w:r>
      <w:r w:rsidRPr="00D36225">
        <w:t xml:space="preserve"> ve %7 SiO</w:t>
      </w:r>
      <w:r w:rsidRPr="00D36225">
        <w:rPr>
          <w:vertAlign w:val="subscript"/>
        </w:rPr>
        <w:t xml:space="preserve">2 </w:t>
      </w:r>
      <w:r w:rsidR="00D70E65" w:rsidRPr="00D36225">
        <w:t>içeren barit numuneleri,</w:t>
      </w:r>
      <w:r w:rsidRPr="00D36225">
        <w:t xml:space="preserve"> %</w:t>
      </w:r>
      <w:r w:rsidR="002435F3" w:rsidRPr="00D36225">
        <w:t xml:space="preserve"> </w:t>
      </w:r>
      <w:r w:rsidRPr="00D36225">
        <w:t>97,3 BaSO</w:t>
      </w:r>
      <w:r w:rsidRPr="00D36225">
        <w:rPr>
          <w:vertAlign w:val="subscript"/>
        </w:rPr>
        <w:t xml:space="preserve">4 </w:t>
      </w:r>
      <w:r w:rsidRPr="00D36225">
        <w:t>ve %</w:t>
      </w:r>
      <w:r w:rsidR="002435F3" w:rsidRPr="00D36225">
        <w:t xml:space="preserve"> </w:t>
      </w:r>
      <w:r w:rsidRPr="00D36225">
        <w:t>0,6 SiO2 tenöre %</w:t>
      </w:r>
      <w:r w:rsidR="002435F3" w:rsidRPr="00D36225">
        <w:t xml:space="preserve"> </w:t>
      </w:r>
      <w:r w:rsidRPr="00D36225">
        <w:t xml:space="preserve">99 verim ile getirilmiştir </w:t>
      </w:r>
      <w:r w:rsidRPr="00D36225">
        <w:fldChar w:fldCharType="begin" w:fldLock="1"/>
      </w:r>
      <w:r w:rsidRPr="00D36225">
        <w:instrText>ADDIN CSL_CITATION {"citationItems":[{"id":"ITEM-1","itemData":{"ISSN":"16404920","abstract":"Besides oil and gas, Algeria has important mineral resources which are a determining factor for the economic development of the country. Among these latter, barite is, for its specific properties, needed in big quantities in the oil industry as the major ingredient of drilling muds. Barite is also used as mineral filler, in barium chemistry (special glasses) and in the civil engineering and public works (heavy concretes). In order to answer the requirements of this use, barite ores have to be treated and the method here applied is flotation. Without this technique, there would be no mining industry as it is known it today. The present work concerns a long series of tests which allowed to specify the efficiency of various collectors (anionic and cationic) and modifiers (barium chloride, citric acid, potassium dichromate,</w:instrText>
      </w:r>
      <w:r w:rsidRPr="00D36225">
        <w:rPr>
          <w:rFonts w:ascii="Cambria Math" w:hAnsi="Cambria Math" w:cs="Cambria Math"/>
        </w:rPr>
        <w:instrText>⋯</w:instrText>
      </w:r>
      <w:r w:rsidRPr="00D36225">
        <w:instrText>) during barite flotation. Besides the nature and consumption of the reagents, the influence of pH was also studied. After a comparative study of the various reagents used, the selected anionic collectors giving very good results were the sodium dodecylsulfate, petroleum sulfonate and sodium alkylsulfate Sulfopon T35. As for the cationic collector, Armac 18, a primary amine acetate, does not float barite and could be used in reverse flotation. The conclusions which were drawn in this work have been then verified on artificial binary and tertiary mixtures of pure minerals and on a barite ore. The best performance was reached with the use of Petronate L (1000 g/t; pH 6.5) for barite flotation, leading to the obtention of a barite concentrate with a 95.1% BaSO4 grade answering the oil industry requirements.","author":[{"dropping-particle":"","family":"Kecir","given":"Mohamed","non-dropping-particle":"","parse-names":false,"suffix":""},{"dropping-particle":"","family":"Kecir","given":"Arbia","non-dropping-particle":"","parse-names":false,"suffix":""}],"container-title":"Inzynieria Mineralna","id":"ITEM-1","issue":"2","issued":{"date-parts":[["2016"]]},"page":"269-278","title":"Efficiency of barite flotation reagents a comparative study","type":"article-journal","volume":"17"},"uris":["http://www.mendeley.com/documents/?uuid=bee92184-2601-4c50-aefe-0d53d5c23fcc"]}],"mendeley":{"formattedCitation":"(Kecir ve Kecir 2016)","manualFormatting":"(Kecir vd., 2016)","plainTextFormattedCitation":"(Kecir ve Kecir 2016)","previouslyFormattedCitation":"(Kecir ve Kecir 2016)"},"properties":{"noteIndex":0},"schema":"https://github.com/citation-style-language/schema/raw/master/csl-citation.json"}</w:instrText>
      </w:r>
      <w:r w:rsidRPr="00D36225">
        <w:fldChar w:fldCharType="separate"/>
      </w:r>
      <w:r w:rsidRPr="00D36225">
        <w:rPr>
          <w:noProof/>
        </w:rPr>
        <w:t>(Kecir vd., 2016)</w:t>
      </w:r>
      <w:r w:rsidRPr="00D36225">
        <w:fldChar w:fldCharType="end"/>
      </w:r>
      <w:r w:rsidRPr="00D36225">
        <w:t xml:space="preserve">. </w:t>
      </w:r>
    </w:p>
    <w:p w:rsidR="0042376E" w:rsidRPr="00D36225" w:rsidRDefault="0042376E" w:rsidP="0042376E">
      <w:r w:rsidRPr="00D36225">
        <w:t>Eskişehir bölgesindeki kompleks barit ve florit cevherlerinin flotasyonunda pH’ın etkisinin incelenmiş olduğu bir çalışmada kompleks cevher örneklerinin flotasyon ile zenginleştirmesi esnasındaki tenör ve verim değerleri, kimyasal analizler ve kütle denkliği ile hesaplanmıştır. Kullanılan kompleks cevher örneklerinin barit (BaSO</w:t>
      </w:r>
      <w:r w:rsidRPr="00D36225">
        <w:rPr>
          <w:vertAlign w:val="subscript"/>
        </w:rPr>
        <w:t>4</w:t>
      </w:r>
      <w:r w:rsidRPr="00D36225">
        <w:t>) içeriği %</w:t>
      </w:r>
      <w:r w:rsidR="002435F3" w:rsidRPr="00D36225">
        <w:t xml:space="preserve"> </w:t>
      </w:r>
      <w:r w:rsidRPr="00D36225">
        <w:t xml:space="preserve">25,40 ve </w:t>
      </w:r>
      <w:r w:rsidR="00FE490D" w:rsidRPr="00D36225">
        <w:t>f</w:t>
      </w:r>
      <w:r w:rsidRPr="00D36225">
        <w:t>lorit (CaF</w:t>
      </w:r>
      <w:r w:rsidRPr="00D36225">
        <w:rPr>
          <w:vertAlign w:val="subscript"/>
        </w:rPr>
        <w:t>2</w:t>
      </w:r>
      <w:r w:rsidRPr="00D36225">
        <w:t>) içeriği %</w:t>
      </w:r>
      <w:r w:rsidR="002435F3" w:rsidRPr="00D36225">
        <w:t xml:space="preserve"> </w:t>
      </w:r>
      <w:r w:rsidRPr="00D36225">
        <w:t>52,47’dir. Yapılan çalışmalarda pülpün doğal pH’ı 8 olarak belirlenirken, deneyler 4 ile 11 pH aralığında yapılmıştır. Pülpün asitliği ve bazikliği HCl ve NaOH ile ayarlanmıştır. Toplayıcı olarak 850</w:t>
      </w:r>
      <w:r w:rsidR="002435F3" w:rsidRPr="00D36225">
        <w:t xml:space="preserve"> </w:t>
      </w:r>
      <w:r w:rsidRPr="00D36225">
        <w:t>g/t S-3903 ve köpürtücü olarak 65</w:t>
      </w:r>
      <w:r w:rsidR="002435F3" w:rsidRPr="00D36225">
        <w:t xml:space="preserve"> </w:t>
      </w:r>
      <w:r w:rsidRPr="00D36225">
        <w:t>g/t MIBC (Methyl Isobutyl Carbinol) kullanılmıştır. En iyi sonuçlar pH 8’de elde edilmiştir. Barit numunesinin tenörü %</w:t>
      </w:r>
      <w:r w:rsidR="002435F3" w:rsidRPr="00D36225">
        <w:t xml:space="preserve"> </w:t>
      </w:r>
      <w:r w:rsidRPr="00D36225">
        <w:t>48,61 verimle %</w:t>
      </w:r>
      <w:r w:rsidR="002435F3" w:rsidRPr="00D36225">
        <w:t xml:space="preserve"> </w:t>
      </w:r>
      <w:r w:rsidRPr="00D36225">
        <w:t xml:space="preserve">34,11’e yükseltilmiştir (Özbaş ve Hiçyılmaz, 2014).  </w:t>
      </w:r>
    </w:p>
    <w:p w:rsidR="0042376E" w:rsidRPr="00D36225" w:rsidRDefault="0042376E" w:rsidP="0042376E">
      <w:r w:rsidRPr="00D36225">
        <w:t>Arizona’daki kompleks barit-florit cevherlerinin zenginleştirilmesinin incelendiği bir çalışmada, numune % 24.8 CaF</w:t>
      </w:r>
      <w:r w:rsidRPr="00D36225">
        <w:rPr>
          <w:vertAlign w:val="subscript"/>
        </w:rPr>
        <w:t>2</w:t>
      </w:r>
      <w:r w:rsidRPr="00D36225">
        <w:t xml:space="preserve"> ve % 24.3 BaS0</w:t>
      </w:r>
      <w:r w:rsidRPr="00D36225">
        <w:rPr>
          <w:vertAlign w:val="subscript"/>
        </w:rPr>
        <w:t>4</w:t>
      </w:r>
      <w:r w:rsidRPr="00D36225">
        <w:t xml:space="preserve"> içermektedir. Bir dizi deney sonucu barit cevherlerinin zenginleştirmesi çalışmalarında gang minerallerini bastırmak için sodyum silikat ve toplayıcı olarak petrolyum sülfonat kullanılan deney sonucunda %</w:t>
      </w:r>
      <w:r w:rsidR="00FD30FE" w:rsidRPr="00D36225">
        <w:t xml:space="preserve"> </w:t>
      </w:r>
      <w:r w:rsidRPr="00D36225">
        <w:t>69,0 BaS0</w:t>
      </w:r>
      <w:r w:rsidRPr="00D36225">
        <w:rPr>
          <w:vertAlign w:val="subscript"/>
        </w:rPr>
        <w:t>4</w:t>
      </w:r>
      <w:r w:rsidRPr="00D36225">
        <w:t xml:space="preserve"> tenörü %</w:t>
      </w:r>
      <w:r w:rsidR="00FD30FE" w:rsidRPr="00D36225">
        <w:t xml:space="preserve"> </w:t>
      </w:r>
      <w:r w:rsidRPr="00D36225">
        <w:t>42,6 verimle elde edilmiştir ve yoğunluk 3,93 gr/cm</w:t>
      </w:r>
      <w:r w:rsidRPr="00D36225">
        <w:rPr>
          <w:vertAlign w:val="superscript"/>
        </w:rPr>
        <w:t>3</w:t>
      </w:r>
      <w:r w:rsidRPr="00D36225">
        <w:t xml:space="preserve"> olarak bulunmuştur. Barit konsantresindeki tenörün arttırılması amacıyla barit flotasyonundan önce florit yüzdürülerek ayrılmış, böylece barit numunesinin tenörü %</w:t>
      </w:r>
      <w:r w:rsidR="00FD30FE" w:rsidRPr="00D36225">
        <w:t xml:space="preserve"> </w:t>
      </w:r>
      <w:r w:rsidRPr="00D36225">
        <w:t>78 verim ile % 84,5’e yükseltilebilmiştir. Fakat yoğunluk düşük olduğundan sondaj çamuru için yeterli olmadığı görülmüştür. Florit artıklarından baritin yüzdürülmesi deneylerinde kullanılan sodyum setil sülfat ile baritin %</w:t>
      </w:r>
      <w:r w:rsidR="00FD30FE" w:rsidRPr="00D36225">
        <w:t xml:space="preserve"> </w:t>
      </w:r>
      <w:r w:rsidRPr="00D36225">
        <w:t>73,2 verim ile %</w:t>
      </w:r>
      <w:r w:rsidR="00FD30FE" w:rsidRPr="00D36225">
        <w:t xml:space="preserve"> </w:t>
      </w:r>
      <w:r w:rsidRPr="00D36225">
        <w:t>94,8 tenöre yükseltildiği daha temiz konsantreler daha yüksek yoğunlukla (4,33 gr/cm</w:t>
      </w:r>
      <w:r w:rsidRPr="00D36225">
        <w:rPr>
          <w:vertAlign w:val="superscript"/>
        </w:rPr>
        <w:t>3</w:t>
      </w:r>
      <w:r w:rsidRPr="00D36225">
        <w:t>) elde edilmiştir (Bloom vd., 1963).</w:t>
      </w:r>
    </w:p>
    <w:p w:rsidR="0042376E" w:rsidRPr="00D36225" w:rsidRDefault="0042376E" w:rsidP="0042376E">
      <w:r w:rsidRPr="00D36225">
        <w:t>Bir başka çalışmada, Mehdiabad kahverengi barit cevherlerinin flotasyon yöntemiyle sondaj sektörü için uygun yoğunluğa getirilebileceği araştırılmıştır. Taguchi deneysel modelleme yönteminin flotasyon testlerine uygulanmasıyla çalışmalar yapılmıştır. Bu çalışmanın sonuçlarına göre, beslenen barit yoğunluğu (4,065 g/cm</w:t>
      </w:r>
      <w:r w:rsidRPr="00D36225">
        <w:rPr>
          <w:vertAlign w:val="superscript"/>
        </w:rPr>
        <w:t>3</w:t>
      </w:r>
      <w:r w:rsidRPr="00D36225">
        <w:t>), doğrudan flotasyon yöntemiyle 4,44 g/cm</w:t>
      </w:r>
      <w:r w:rsidRPr="00D36225">
        <w:rPr>
          <w:vertAlign w:val="superscript"/>
        </w:rPr>
        <w:t>3</w:t>
      </w:r>
      <w:r w:rsidRPr="00D36225">
        <w:t>’e, ters flotasyon yöntemiyle 4,35 g/cm</w:t>
      </w:r>
      <w:r w:rsidRPr="00D36225">
        <w:rPr>
          <w:vertAlign w:val="superscript"/>
        </w:rPr>
        <w:t>3</w:t>
      </w:r>
      <w:r w:rsidRPr="00D36225">
        <w:t xml:space="preserve">’e çıkabileceğini göstermişlerdir </w:t>
      </w:r>
      <w:r w:rsidRPr="00D36225">
        <w:fldChar w:fldCharType="begin" w:fldLock="1"/>
      </w:r>
      <w:r w:rsidRPr="00D36225">
        <w:instrText>ADDIN CSL_CITATION {"citationItems":[{"id":"ITEM-1","itemData":{"DOI":"10.1007/s40808-018-0429-x","ISSN":"23636211","abstract":"Barite powder as a weighting agent is the most important additive into drilling mud for the oil and gas extraction. In this study, production of brown barite powder (SG 4.065 g/cm3) was examined by flotation (direct and reverse) and magnetic separation for upgrading the quality of fine barite particles and receive it to the standard point for drilling applications (SG higher than 4.2 g/cm3). Mineralogy analysis showed that hematite was the main associated mineral, and particles were liberated below 200 µm. Thus wet high intensity magnetic separator (WHIMS) was used and results indicated that WHIMS could increase the quality of product to SG ~ 4.2 g/cm3. However, flotation separation was examined for the possible improvement in quality of the product. The Taguchi experimental modeling method was applied to scheme flotation tests, compute the various values of flotation parameters for upgrading the SG of products and determine their optimal values. Outcomes demonstrated that flotation can provide higher quality for products than WHIMS, S.G: 4.44 and 4.35 g/cm3 in direct and reverse flotation, respectively. Results indicated that Taguchi method can successfully be used for design of experiments in the manufacturing process; reduce risks and costs of industrial development. These outcomes illustrated that the Mehdiabad brown barite ore can be upgraded by direct flotation and meet the required quality for drilling.","author":[{"dropping-particle":"","family":"Molaei","given":"N.","non-dropping-particle":"","parse-names":false,"suffix":""},{"dropping-particle":"","family":"Razavi","given":"H.","non-dropping-particle":"","parse-names":false,"suffix":""},{"dropping-particle":"","family":"Chelgani","given":"S. Chehreh","non-dropping-particle":"","parse-names":false,"suffix":""}],"container-title":"Modeling Earth Systems and Environment","id":"ITEM-1","issue":"1","issued":{"date-parts":[["2018","4","1"]]},"page":"89-96","publisher":"Springer Science and Business Media Deutschland GmbH","title":"Experimental modeling for upgrading of brown barite ore by different processing methods","type":"article-journal","volume":"4"},"uris":["http://www.mendeley.com/documents/?uuid=ee477cb1-d7f9-3253-a31e-a93e77d39473"]}],"mendeley":{"formattedCitation":"(Molaei, Razavi, ve Chelgani 2018)","manualFormatting":"(Molaei vd., 2018)","plainTextFormattedCitation":"(Molaei, Razavi, ve Chelgani 2018)","previouslyFormattedCitation":"(Molaei, Razavi, ve Chelgani 2018)"},"properties":{"noteIndex":0},"schema":"https://github.com/citation-style-language/schema/raw/master/csl-citation.json"}</w:instrText>
      </w:r>
      <w:r w:rsidRPr="00D36225">
        <w:fldChar w:fldCharType="separate"/>
      </w:r>
      <w:r w:rsidRPr="00D36225">
        <w:rPr>
          <w:noProof/>
        </w:rPr>
        <w:t>(Molaei vd., 2018)</w:t>
      </w:r>
      <w:r w:rsidRPr="00D36225">
        <w:fldChar w:fldCharType="end"/>
      </w:r>
      <w:r w:rsidRPr="00D36225">
        <w:t>.</w:t>
      </w:r>
    </w:p>
    <w:p w:rsidR="0042376E" w:rsidRPr="00D36225" w:rsidRDefault="0042376E" w:rsidP="0042376E">
      <w:r w:rsidRPr="00D36225">
        <w:t xml:space="preserve">Türkiye'nin Beyşehir bölgesindeki yüksek kaliteli barit </w:t>
      </w:r>
      <w:r w:rsidR="00FE490D" w:rsidRPr="00D36225">
        <w:t>minerali</w:t>
      </w:r>
      <w:r w:rsidRPr="00D36225">
        <w:t>nin kullanılmış olduğu bir çalışmada, numune % 94.22 BaS0</w:t>
      </w:r>
      <w:r w:rsidRPr="00D36225">
        <w:rPr>
          <w:vertAlign w:val="subscript"/>
        </w:rPr>
        <w:t xml:space="preserve">4 </w:t>
      </w:r>
      <w:r w:rsidRPr="00D36225">
        <w:t xml:space="preserve">tenörlüdür. Microflotasyon testlerinde kullanılan barit numunelerinin yüzdürülebilmeleri için toplayıcı olarak A-845 (Cytec) süksinamat, pH 10.5'de 66 g/t olarak kullanılmıştır. Otojen ve bilyalı değirmenlerde öğütülen barit partiküllerinin morfolojik özellikleri sırasıyla yüzey pürüzlülüğü ve keskinliği açısından Brunauer – Emmett – Teller (BET) azot adsorpsiyonu ve Permaran yöntemleri olmak üzere üç boyutlu yöntemlerle incelenmiştir. Deneysel çalışma, otojen olarak öğütülmüş ürünlerin daha düşük pürüzlülüğe ve keskinliğe sahip olduğunu göstermiştir. Öte yandan, farklı ortamlarda öğütülen bu partiküllerin yüzdürülebilirliğini değerlendirmek için Hallimond tüp ile yüzdürme testleri yapılmıştır.  Morfolojik testler ve flotasyon testleri, pürüzsüz yüzeylere sahip parçacıkların daha iyi yüzebildiğini göstermiştir </w:t>
      </w:r>
      <w:r w:rsidRPr="00D36225">
        <w:fldChar w:fldCharType="begin" w:fldLock="1"/>
      </w:r>
      <w:r w:rsidRPr="00D36225">
        <w:instrText>ADDIN CSL_CITATION {"citationItems":[{"id":"ITEM-1","itemData":{"DOI":"10.1016/j.minpro.2004.08.019","ISSN":"03017516","abstract":"Morphological properties of barite particles ground by autogenous and ball milling were examined by three-dimensional methods, namely, Brunauer-Emmett-Teller (BET) nitrogen adsorption and Permaran methods in terms of surface roughness and acuteness, respectively. The experimental study showed that autogenously ground products have lower roughness and acuteness. On the other hand, Hallimond tube flotation tests were performed to evaluate the floatability of those particles ground in different environments. Morphological measurements and flotation tests revealed that particles with smooth surfaces gave better floatability. © 2004 Elsevier B.V. All rights reserved.","author":[{"dropping-particle":"","family":"Hicyilmaz","given":"C.","non-dropping-particle":"","parse-names":false,"suffix":""},{"dropping-particle":"","family":"Ulusoy","given":"U.","non-dropping-particle":"","parse-names":false,"suffix":""},{"dropping-particle":"","family":"Bilgen","given":"S.","non-dropping-particle":"","parse-names":false,"suffix":""},{"dropping-particle":"","family":"Yekeler","given":"M.","non-dropping-particle":"","parse-names":false,"suffix":""}],"container-title":"International Journal of Mineral Processing","id":"ITEM-1","issue":"3-4","issued":{"date-parts":[["2005"]]},"page":"229-236","title":"Flotation responses to the morphological properties of particles measured with three-dimensional approach","type":"article-journal","volume":"75"},"uris":["http://www.mendeley.com/documents/?uuid=bdbb17a5-dec0-426d-9518-f8073517b3bf"]}],"mendeley":{"formattedCitation":"(Hicyilmaz vd. 2005)","manualFormatting":"(Hicyilmaz vd., 2005)","plainTextFormattedCitation":"(Hicyilmaz vd. 2005)","previouslyFormattedCitation":"(Hicyilmaz vd. 2005)"},"properties":{"noteIndex":0},"schema":"https://github.com/citation-style-language/schema/raw/master/csl-citation.json"}</w:instrText>
      </w:r>
      <w:r w:rsidRPr="00D36225">
        <w:fldChar w:fldCharType="separate"/>
      </w:r>
      <w:r w:rsidRPr="00D36225">
        <w:rPr>
          <w:noProof/>
        </w:rPr>
        <w:t>(Hicyilmaz vd., 2005)</w:t>
      </w:r>
      <w:r w:rsidRPr="00D36225">
        <w:fldChar w:fldCharType="end"/>
      </w:r>
      <w:r w:rsidRPr="00D36225">
        <w:t>.</w:t>
      </w:r>
    </w:p>
    <w:p w:rsidR="00C13B10" w:rsidRPr="00D36225" w:rsidRDefault="0042376E" w:rsidP="0042376E">
      <w:r w:rsidRPr="00D36225">
        <w:t>Bulgaristan Chelopechene bölgesinde bulunan a</w:t>
      </w:r>
      <w:r w:rsidR="002D1A47" w:rsidRPr="00D36225">
        <w:t>r</w:t>
      </w:r>
      <w:r w:rsidRPr="00D36225">
        <w:t>tık göletinden yüksek kaliteli barit elde edilebilirliğinin araştırılması için yapılan bu çalışmada, flotasyon yöntemi kullanılmıştır. Barit flotasyonuyla, %</w:t>
      </w:r>
      <w:r w:rsidR="00FD30FE" w:rsidRPr="00D36225">
        <w:t xml:space="preserve"> </w:t>
      </w:r>
      <w:r w:rsidRPr="00D36225">
        <w:t>95’in üzerinde BaSO</w:t>
      </w:r>
      <w:r w:rsidRPr="00D36225">
        <w:rPr>
          <w:vertAlign w:val="subscript"/>
        </w:rPr>
        <w:t xml:space="preserve">4 </w:t>
      </w:r>
      <w:r w:rsidRPr="00D36225">
        <w:t>tenörü %</w:t>
      </w:r>
      <w:r w:rsidR="00FD30FE" w:rsidRPr="00D36225">
        <w:t xml:space="preserve"> </w:t>
      </w:r>
      <w:r w:rsidRPr="00D36225">
        <w:t>0,82-1,52 Fe içeriğiyle %</w:t>
      </w:r>
      <w:r w:rsidR="00FD30FE" w:rsidRPr="00D36225">
        <w:t xml:space="preserve"> </w:t>
      </w:r>
      <w:r w:rsidRPr="00D36225">
        <w:t xml:space="preserve">64 verimle elde edilebilmiştir. Bunun için ALP 611 toplayıcısı veya ALP 611 ile Chemopen 3467 reaktiflerinin karıştırılması ile elde edilen OMC 199 reaktifi kullanılmıştır. Böylelikle üretilen barit,  uluslararası A ve B sınıfı standartlarını karşılamıştır </w:t>
      </w:r>
      <w:r w:rsidRPr="00D36225">
        <w:fldChar w:fldCharType="begin" w:fldLock="1"/>
      </w:r>
      <w:r w:rsidRPr="00D36225">
        <w:instrText>ADDIN CSL_CITATION {"citationItems":[{"id":"ITEM-1","itemData":{"author":[{"dropping-particle":"","family":"Grigorova","given":"Irena","non-dropping-particle":"","parse-names":false,"suffix":""},{"dropping-particle":"","family":"Dzhamyarov","given":"Stanislav","non-dropping-particle":"","parse-names":false,"suffix":""},{"dropping-particle":"","family":"Ivan","given":"Nishkov","non-dropping-particle":"","parse-names":false,"suffix":""}],"container-title":"Journal of International Scientific Publications","id":"ITEM-1","issue":"August","issued":{"date-parts":[["2015"]]},"title":"Barite Flotation Concentrate from Kremikovtzi “Black” Tailings","type":"article-journal","volume":"9"},"uris":["http://www.mendeley.com/documents/?uuid=546bc42f-d028-4562-8bc3-28759cbc6274"]}],"mendeley":{"formattedCitation":"(Grigorova, Dzhamyarov, ve Ivan 2015)"},"properties":{"noteIndex":0},"schema":"https://github.com/citation-style-language/schema/raw/master/csl-citation.json"}</w:instrText>
      </w:r>
      <w:r w:rsidRPr="00D36225">
        <w:fldChar w:fldCharType="separate"/>
      </w:r>
      <w:r w:rsidRPr="00D36225">
        <w:rPr>
          <w:noProof/>
        </w:rPr>
        <w:t>(Grigorova, Dzhamyarov, ve Ivan 2015)</w:t>
      </w:r>
      <w:r w:rsidRPr="00D36225">
        <w:fldChar w:fldCharType="end"/>
      </w:r>
      <w:r w:rsidRPr="00D36225">
        <w:t>.</w:t>
      </w:r>
    </w:p>
    <w:p w:rsidR="007473DA" w:rsidRPr="00D36225" w:rsidRDefault="007473DA" w:rsidP="0042376E"/>
    <w:p w:rsidR="0042376E" w:rsidRPr="00D36225" w:rsidRDefault="0042376E" w:rsidP="00B748E6">
      <w:pPr>
        <w:pStyle w:val="Balk2"/>
      </w:pPr>
      <w:bookmarkStart w:id="52" w:name="_Toc86744295"/>
      <w:bookmarkStart w:id="53" w:name="_Toc95600896"/>
      <w:r w:rsidRPr="00D36225">
        <w:t>Manyetik Ayı</w:t>
      </w:r>
      <w:r w:rsidR="00030992" w:rsidRPr="00D36225">
        <w:t>rma ile Zenginleştirme Testleri i</w:t>
      </w:r>
      <w:r w:rsidRPr="00D36225">
        <w:t>le İlgili Çalışmalar</w:t>
      </w:r>
      <w:bookmarkEnd w:id="52"/>
      <w:bookmarkEnd w:id="53"/>
    </w:p>
    <w:p w:rsidR="0042376E" w:rsidRPr="00D36225" w:rsidRDefault="0042376E" w:rsidP="0042376E">
      <w:r w:rsidRPr="00D36225">
        <w:t xml:space="preserve">Bulgaristan (Kremikovsky) ve Ukrayna (Kerch) bölgesindeki limonit cevherinin manyetik ayırma ile zenginleştirilmesi çalışmalarında, karmaşık mineral yapısına sahip cevherlerin içerisinde demir oksitler, manganez oksitler, baryum ve kurşun oksitler, barit, kuvars vd. gibi birçok mineral yer almaktadır. Buna rağmen limonit cevherlerinin 1,2 Tesla (T) ile 1,7 Tesla arasında zenginleştirilebileceği gösterilmiştir </w:t>
      </w:r>
      <w:r w:rsidRPr="00D36225">
        <w:fldChar w:fldCharType="begin" w:fldLock="1"/>
      </w:r>
      <w:r w:rsidRPr="00D36225">
        <w:instrText>ADDIN CSL_CITATION {"citationItems":[{"id":"ITEM-1","itemData":{"DOI":"10.1155/1992/83915","ISSN":"10556915","abstract":"Results of investigation into the development of HIMS technology for separation of weakly magnetic finely disseminated limonite iron ores are discussed.","author":[{"dropping-particle":"","family":"Maliy","given":"V. M.","non-dropping-particle":"","parse-names":false,"suffix":""},{"dropping-particle":"","family":"Bogdanova","given":"I. P.","non-dropping-particle":"","parse-names":false,"suffix":""}],"container-title":"Magnetic and Electrical Separation","id":"ITEM-1","issue":"1","issued":{"date-parts":[["1992"]]},"page":"47-59","title":"High-intensity magnetic separation of limonite iron ores","type":"article-journal","volume":"4"},"uris":["http://www.mendeley.com/documents/?uuid=112954e4-6865-4619-8013-42cd3c0d81fb"]}],"mendeley":{"formattedCitation":"(Maliy ve Bogdanova 1992)","manualFormatting":"(Maliy ve Bogdanova, 1992)","plainTextFormattedCitation":"(Maliy ve Bogdanova 1992)","previouslyFormattedCitation":"(Maliy ve Bogdanova 1992)"},"properties":{"noteIndex":0},"schema":"https://github.com/citation-style-language/schema/raw/master/csl-citation.json"}</w:instrText>
      </w:r>
      <w:r w:rsidRPr="00D36225">
        <w:fldChar w:fldCharType="separate"/>
      </w:r>
      <w:r w:rsidRPr="00D36225">
        <w:rPr>
          <w:noProof/>
        </w:rPr>
        <w:t>(Maliy ve Bogdanova, 1992)</w:t>
      </w:r>
      <w:r w:rsidRPr="00D36225">
        <w:fldChar w:fldCharType="end"/>
      </w:r>
      <w:r w:rsidRPr="00D36225">
        <w:t xml:space="preserve">. </w:t>
      </w:r>
    </w:p>
    <w:p w:rsidR="0042376E" w:rsidRPr="00D36225" w:rsidRDefault="0042376E" w:rsidP="0042376E">
      <w:r w:rsidRPr="00D36225">
        <w:t>İstanbul-Çatalca-Akalan bölgesindeki kuvarsit cevherinden cam endüstrisinde kullanılabilecek bir ürün elde etmek için demir minerallerinin uzaklaştırılmasında yaş ve kuru yüksek alan şiddetl</w:t>
      </w:r>
      <w:r w:rsidR="00882C2C" w:rsidRPr="00D36225">
        <w:t>i manyetik ayırıcıların etkisi</w:t>
      </w:r>
      <w:r w:rsidRPr="00D36225">
        <w:t xml:space="preserve"> incele</w:t>
      </w:r>
      <w:r w:rsidR="00882C2C" w:rsidRPr="00D36225">
        <w:t>n</w:t>
      </w:r>
      <w:r w:rsidRPr="00D36225">
        <w:t>miş</w:t>
      </w:r>
      <w:r w:rsidR="00882C2C" w:rsidRPr="00D36225">
        <w:t>t</w:t>
      </w:r>
      <w:r w:rsidRPr="00D36225">
        <w:t>ir. Numunenin kimyasal analizi</w:t>
      </w:r>
      <w:r w:rsidR="00882C2C" w:rsidRPr="00D36225">
        <w:t>,</w:t>
      </w:r>
      <w:r w:rsidRPr="00D36225">
        <w:t xml:space="preserve"> %</w:t>
      </w:r>
      <w:r w:rsidR="00FD30FE" w:rsidRPr="00D36225">
        <w:t xml:space="preserve"> </w:t>
      </w:r>
      <w:r w:rsidRPr="00D36225">
        <w:t>97,35 SiO</w:t>
      </w:r>
      <w:r w:rsidRPr="00D36225">
        <w:rPr>
          <w:vertAlign w:val="subscript"/>
        </w:rPr>
        <w:t>2</w:t>
      </w:r>
      <w:r w:rsidRPr="00D36225">
        <w:t>, %</w:t>
      </w:r>
      <w:r w:rsidR="00FD30FE" w:rsidRPr="00D36225">
        <w:t xml:space="preserve"> </w:t>
      </w:r>
      <w:r w:rsidRPr="00D36225">
        <w:t>1,66 Al</w:t>
      </w:r>
      <w:r w:rsidRPr="00D36225">
        <w:rPr>
          <w:vertAlign w:val="subscript"/>
        </w:rPr>
        <w:t>2</w:t>
      </w:r>
      <w:r w:rsidRPr="00D36225">
        <w:t>O</w:t>
      </w:r>
      <w:r w:rsidRPr="00D36225">
        <w:rPr>
          <w:vertAlign w:val="subscript"/>
        </w:rPr>
        <w:t>3</w:t>
      </w:r>
      <w:r w:rsidRPr="00D36225">
        <w:t>, %</w:t>
      </w:r>
      <w:r w:rsidR="00FD30FE" w:rsidRPr="00D36225">
        <w:t xml:space="preserve"> </w:t>
      </w:r>
      <w:r w:rsidRPr="00D36225">
        <w:t>0,16 Fe</w:t>
      </w:r>
      <w:r w:rsidRPr="00D36225">
        <w:rPr>
          <w:vertAlign w:val="subscript"/>
        </w:rPr>
        <w:t>2</w:t>
      </w:r>
      <w:r w:rsidRPr="00D36225">
        <w:t>O</w:t>
      </w:r>
      <w:r w:rsidRPr="00D36225">
        <w:rPr>
          <w:vertAlign w:val="subscript"/>
        </w:rPr>
        <w:t>3</w:t>
      </w:r>
      <w:r w:rsidRPr="00D36225">
        <w:t>, %</w:t>
      </w:r>
      <w:r w:rsidR="00FD30FE" w:rsidRPr="00D36225">
        <w:t xml:space="preserve"> </w:t>
      </w:r>
      <w:r w:rsidRPr="00D36225">
        <w:t>0,13 TiO</w:t>
      </w:r>
      <w:r w:rsidRPr="00D36225">
        <w:rPr>
          <w:vertAlign w:val="subscript"/>
        </w:rPr>
        <w:t>2</w:t>
      </w:r>
      <w:r w:rsidRPr="00D36225">
        <w:t>, %</w:t>
      </w:r>
      <w:r w:rsidR="00FD30FE" w:rsidRPr="00D36225">
        <w:t xml:space="preserve"> </w:t>
      </w:r>
      <w:r w:rsidRPr="00D36225">
        <w:t>0,07 MgO içerdiğini göstermiştir. Ayrıca, numunenin mineralojik analizi çoğunlukla kuvars ve az miktarda da demir mineralleri (hematit, ilmenit, turmalin) içerdiğini ortaya koymuştur. Deneylerde -0,5 mm +0,212 mm; -0,212 mm + 0,106 mm; -0,106 mm boyutlu numuneler kullanılmıştır. Yaş manyetik ayırma deneylerinde pülpte katı oranı %</w:t>
      </w:r>
      <w:r w:rsidR="00FD30FE" w:rsidRPr="00D36225">
        <w:t xml:space="preserve"> </w:t>
      </w:r>
      <w:r w:rsidR="00882C2C" w:rsidRPr="00D36225">
        <w:t xml:space="preserve">10 olarak belirlenmiştir. </w:t>
      </w:r>
      <w:r w:rsidRPr="00D36225">
        <w:t>Manyetik alan şiddeti; 10200 Gauss (5 amper), 15200 Gauss (10 amper), 17200 Gauss (15 amper), 18400 Gauss (20 amper), 19000 Gauss (25 amper) olarak değ</w:t>
      </w:r>
      <w:r w:rsidR="00882C2C" w:rsidRPr="00D36225">
        <w:t xml:space="preserve">iştirilmiştir. </w:t>
      </w:r>
      <w:r w:rsidRPr="00D36225">
        <w:t>Her bir boyut için yaş ve kuru yüksek alan şiddetli manyetik ayırma testleri gerçekleştirilmiş, bu testlerden elde edilen sonuçlar da kuvarsit cevherinin zenginleştirilmesinde en iyi ayırma yöntemini bulmak için mukayese edilmiştir. Sonuç olarak; kuru manyetik ayırma deneylerinde yaklaşık 14000 Gauss’da, yaş manyetik ayırma deneylerinde 19000 Gauss’da bir manyetik alan şiddeti uygulandığında istenilen Fe</w:t>
      </w:r>
      <w:r w:rsidRPr="00D36225">
        <w:rPr>
          <w:vertAlign w:val="subscript"/>
        </w:rPr>
        <w:t>2</w:t>
      </w:r>
      <w:r w:rsidRPr="00D36225">
        <w:t>O</w:t>
      </w:r>
      <w:r w:rsidRPr="00D36225">
        <w:rPr>
          <w:vertAlign w:val="subscript"/>
        </w:rPr>
        <w:t>3</w:t>
      </w:r>
      <w:r w:rsidRPr="00D36225">
        <w:t xml:space="preserve"> yüzdesi elde edildiği gözlemlenmiştir </w:t>
      </w:r>
      <w:r w:rsidRPr="00D36225">
        <w:fldChar w:fldCharType="begin" w:fldLock="1"/>
      </w:r>
      <w:r w:rsidRPr="00D36225">
        <w:instrText>ADDIN CSL_CITATION {"citationItems":[{"id":"ITEM-1","itemData":{"DOI":"10.5578/fmbd.5936","ISSN":"21475296","author":[{"dropping-particle":"","family":"ESKİBALCI","given":"Mehmet Faruk","non-dropping-particle":"","parse-names":false,"suffix":""},{"dropping-particle":"","family":"UZUN","given":"Nihal","non-dropping-particle":"","parse-names":false,"suffix":""},{"dropping-particle":"","family":"ŞAHKULUBEY","given":"Lale","non-dropping-particle":"","parse-names":false,"suffix":""}],"container-title":"Afyon Kocatepe University Journal of Sciences and Engineering","id":"ITEM-1","issue":"2","issued":{"date-parts":[["2013"]]},"page":"11-18","title":"Investigation of Performances of Wet and Dry High-Intensity Magnetic Separators for concentration of Çatalca region quartzite","type":"article-journal","volume":"13"},"uris":["http://www.mendeley.com/documents/?uuid=ec7c7c9c-253c-4925-bf05-48ae46cbcf0f"]}],"mendeley":{"formattedCitation":"(ESKİBALCI, UZUN, ve ŞAHKULUBEY 2013)","manualFormatting":"(Eskibalcı ve ark., 2013)","plainTextFormattedCitation":"(ESKİBALCI, UZUN, ve ŞAHKULUBEY 2013)","previouslyFormattedCitation":"(ESKİBALCI, UZUN, ve ŞAHKULUBEY 2013)"},"properties":{"noteIndex":0},"schema":"https://github.com/citation-style-language/schema/raw/master/csl-citation.json"}</w:instrText>
      </w:r>
      <w:r w:rsidRPr="00D36225">
        <w:fldChar w:fldCharType="separate"/>
      </w:r>
      <w:r w:rsidRPr="00D36225">
        <w:rPr>
          <w:noProof/>
        </w:rPr>
        <w:t>(Eskibalcı ve ark., 2013)</w:t>
      </w:r>
      <w:r w:rsidRPr="00D36225">
        <w:fldChar w:fldCharType="end"/>
      </w:r>
      <w:r w:rsidRPr="00D36225">
        <w:t>.</w:t>
      </w:r>
    </w:p>
    <w:p w:rsidR="0042376E" w:rsidRPr="00D36225" w:rsidRDefault="0042376E" w:rsidP="0042376E">
      <w:r w:rsidRPr="00D36225">
        <w:t>Mehdiabad kahverengi barit cevherlerinin yüksek alan şiddetli yaş manyetik ayırma yöntemiyle sondaj sektörü için uygun yoğunluğa getirilebileceği araştırılmıştır. Bu çalışmanın sonuçlarına göre, beslenen barit yoğunluğu (4,065 g/cm</w:t>
      </w:r>
      <w:r w:rsidRPr="00D36225">
        <w:rPr>
          <w:vertAlign w:val="superscript"/>
        </w:rPr>
        <w:t>3</w:t>
      </w:r>
      <w:r w:rsidRPr="00D36225">
        <w:t>), yüksek alan şiddetli yaş manyetik ayırma ile 4.2 g/cm</w:t>
      </w:r>
      <w:r w:rsidRPr="00D36225">
        <w:rPr>
          <w:vertAlign w:val="superscript"/>
        </w:rPr>
        <w:t>3</w:t>
      </w:r>
      <w:r w:rsidRPr="00D36225">
        <w:t xml:space="preserve">’ e çıkabileceğini göstermişlerdir </w:t>
      </w:r>
      <w:r w:rsidRPr="00D36225">
        <w:fldChar w:fldCharType="begin" w:fldLock="1"/>
      </w:r>
      <w:r w:rsidRPr="00D36225">
        <w:instrText>ADDIN CSL_CITATION {"citationItems":[{"id":"ITEM-1","itemData":{"DOI":"10.1007/s40808-018-0429-x","ISSN":"23636211","abstract":"Barite powder as a weighting agent is the most important additive into drilling mud for the oil and gas extraction. In this study, production of brown barite powder (SG 4.065 g/cm3) was examined by flotation (direct and reverse) and magnetic separation for upgrading the quality of fine barite particles and receive it to the standard point for drilling applications (SG higher than 4.2 g/cm3). Mineralogy analysis showed that hematite was the main associated mineral, and particles were liberated below 200 µm. Thus wet high intensity magnetic separator (WHIMS) was used and results indicated that WHIMS could increase the quality of product to SG ~ 4.2 g/cm3. However, flotation separation was examined for the possible improvement in quality of the product. The Taguchi experimental modeling method was applied to scheme flotation tests, compute the various values of flotation parameters for upgrading the SG of products and determine their optimal values. Outcomes demonstrated that flotation can provide higher quality for products than WHIMS, S.G: 4.44 and 4.35 g/cm3 in direct and reverse flotation, respectively. Results indicated that Taguchi method can successfully be used for design of experiments in the manufacturing process; reduce risks and costs of industrial development. These outcomes illustrated that the Mehdiabad brown barite ore can be upgraded by direct flotation and meet the required quality for drilling.","author":[{"dropping-particle":"","family":"Molaei","given":"N.","non-dropping-particle":"","parse-names":false,"suffix":""},{"dropping-particle":"","family":"Razavi","given":"H.","non-dropping-particle":"","parse-names":false,"suffix":""},{"dropping-particle":"","family":"Chelgani","given":"S. Chehreh","non-dropping-particle":"","parse-names":false,"suffix":""}],"container-title":"Modeling Earth Systems and Environment","id":"ITEM-1","issue":"1","issued":{"date-parts":[["2018","4","1"]]},"page":"89-96","publisher":"Springer Science and Business Media Deutschland GmbH","title":"Experimental modeling for upgrading of brown barite ore by different processing methods","type":"article-journal","volume":"4"},"uris":["http://www.mendeley.com/documents/?uuid=ee477cb1-d7f9-3253-a31e-a93e77d39473"]}],"mendeley":{"formattedCitation":"(Molaei vd. 2018)","plainTextFormattedCitation":"(Molaei vd. 2018)","previouslyFormattedCitation":"(Molaei vd. 2018)"},"properties":{"noteIndex":0},"schema":"https://github.com/citation-style-language/schema/raw/master/csl-citation.json"}</w:instrText>
      </w:r>
      <w:r w:rsidRPr="00D36225">
        <w:fldChar w:fldCharType="separate"/>
      </w:r>
      <w:r w:rsidRPr="00D36225">
        <w:rPr>
          <w:noProof/>
        </w:rPr>
        <w:t>(Molaei vd. 2018)</w:t>
      </w:r>
      <w:r w:rsidRPr="00D36225">
        <w:fldChar w:fldCharType="end"/>
      </w:r>
      <w:r w:rsidRPr="00D36225">
        <w:t>.</w:t>
      </w:r>
    </w:p>
    <w:p w:rsidR="0042376E" w:rsidRPr="00D36225" w:rsidRDefault="0042376E" w:rsidP="0042376E">
      <w:r w:rsidRPr="00D36225">
        <w:t xml:space="preserve">El-Gedida demir cevherlerinden barit ve silis minerallerinin temizlenmesi ve yüksek konsantrede demir elde edilebilmesi için manyetik ayırma ve </w:t>
      </w:r>
      <w:r w:rsidR="00993E96" w:rsidRPr="00D36225">
        <w:t>sarsınt</w:t>
      </w:r>
      <w:r w:rsidR="00993E96" w:rsidRPr="00D36225">
        <w:rPr>
          <w:rFonts w:eastAsia="Times New Roman"/>
        </w:rPr>
        <w:t>ı</w:t>
      </w:r>
      <w:r w:rsidR="00993E96" w:rsidRPr="00D36225">
        <w:t>l</w:t>
      </w:r>
      <w:r w:rsidR="00993E96" w:rsidRPr="00D36225">
        <w:rPr>
          <w:rFonts w:eastAsia="Times New Roman"/>
        </w:rPr>
        <w:t>ı</w:t>
      </w:r>
      <w:r w:rsidRPr="00D36225">
        <w:t xml:space="preserve"> masalar kullanılmıştır (El-Rahiem, F., 2001). </w:t>
      </w:r>
    </w:p>
    <w:p w:rsidR="0042376E" w:rsidRPr="00D36225" w:rsidRDefault="0042376E" w:rsidP="0042376E">
      <w:r w:rsidRPr="00D36225">
        <w:t>Boya endüstrisine yönelik baritin renklendirici safsızlıklarından arındırılması için kuru ve yaş yüksek alan şiddetli manyetik ayırma yapılan bu çalışmada, manyetik ayırmanın tek başına istenilen standartlarda ürün vermediğini fakat %</w:t>
      </w:r>
      <w:r w:rsidR="00FD30FE" w:rsidRPr="00D36225">
        <w:t xml:space="preserve"> </w:t>
      </w:r>
      <w:r w:rsidRPr="00D36225">
        <w:t>15 HCl ile konsantrasyonunda 15 dakika HCl ile ağartılması sonucu tenör %</w:t>
      </w:r>
      <w:r w:rsidR="00FD30FE" w:rsidRPr="00D36225">
        <w:t xml:space="preserve"> </w:t>
      </w:r>
      <w:r w:rsidRPr="00D36225">
        <w:t>68,05’ten %</w:t>
      </w:r>
      <w:r w:rsidR="00FD30FE" w:rsidRPr="00D36225">
        <w:t xml:space="preserve"> </w:t>
      </w:r>
      <w:r w:rsidRPr="00D36225">
        <w:t xml:space="preserve">90,12’ye yükseltilmiştir </w:t>
      </w:r>
      <w:r w:rsidRPr="00D36225">
        <w:fldChar w:fldCharType="begin" w:fldLock="1"/>
      </w:r>
      <w:r w:rsidRPr="00D36225">
        <w:instrText>ADDIN CSL_CITATION {"citationItems":[{"id":"ITEM-1","itemData":{"DOI":"10.29227/IM-2018-01-12","ISSN":"16404920","abstract":"Market price of industrial minerals depends on the purity of products, and increases almost exponentially with the decrease in grade of coloring impurities. Therefore, this work was conducted to investigate the applicability of dry/wet high gradient magnetic separation (HGMS) and bleaching methods on the rejection rate of coloring impurities from barite ore. Experimental works were conducted on a processing plant concentrate. Both wet and dry magnetic separation processes failed in rejection of coloring impurities. Barite specifications especially for paint industry could not be satisfied due to the presence of coloring impurities in smearing form in the feed, not as free particle. But, improvement in product quality was found to be higher in wet process than that in dry one. Therefore, further cleaning of barite was applied on wet HGMS product by mineral acid (H2SO4, HCl) leaching. Acids significantly improved the quality of barite. However, bleached product quality did not meet the specifications by sulfuric acid leaching. On the other hand, saleable barite could be obtained by HCl bleaching at 15% HCl concentration for 15 minutes. Beneficiation tests stated that brightness index of barite could be increased from 68.05% to 90.12% by wet HGMS followed by HCL bleaching.","author":[{"dropping-particle":"","family":"Deniz","given":"Vedat","non-dropping-particle":"","parse-names":false,"suffix":""},{"dropping-particle":"","family":"Guler","given":"Taki","non-dropping-particle":"","parse-names":false,"suffix":""}],"container-title":"Inzynieria Mineralna","id":"ITEM-1","issue":"1","issued":{"date-parts":[["2018"]]},"page":"77-82","title":"Production of white barite from barite concentrates of shaking tables by bleaching process after magnetic methods","type":"article-journal","volume":"19"},"uris":["http://www.mendeley.com/documents/?uuid=673a9e4f-452f-4567-83ea-be828efaee22"]}],"mendeley":{"formattedCitation":"(Deniz ve Guler 2018)","manualFormatting":"(Deniz ve Guler, 2018)","plainTextFormattedCitation":"(Deniz ve Guler 2018)"},"properties":{"noteIndex":0},"schema":"https://github.com/citation-style-language/schema/raw/master/csl-citation.json"}</w:instrText>
      </w:r>
      <w:r w:rsidRPr="00D36225">
        <w:fldChar w:fldCharType="separate"/>
      </w:r>
      <w:r w:rsidRPr="00D36225">
        <w:rPr>
          <w:noProof/>
        </w:rPr>
        <w:t>(Deniz ve G</w:t>
      </w:r>
      <w:r w:rsidR="007C46B0" w:rsidRPr="00D36225">
        <w:rPr>
          <w:noProof/>
        </w:rPr>
        <w:t>ü</w:t>
      </w:r>
      <w:r w:rsidRPr="00D36225">
        <w:rPr>
          <w:noProof/>
        </w:rPr>
        <w:t>ler, 2018)</w:t>
      </w:r>
      <w:r w:rsidRPr="00D36225">
        <w:fldChar w:fldCharType="end"/>
      </w:r>
      <w:r w:rsidRPr="00D36225">
        <w:t>.</w:t>
      </w:r>
    </w:p>
    <w:p w:rsidR="0042376E" w:rsidRPr="00D36225" w:rsidRDefault="0042376E" w:rsidP="00B748E6">
      <w:pPr>
        <w:pStyle w:val="Balk2"/>
      </w:pPr>
      <w:bookmarkStart w:id="54" w:name="_Toc86744296"/>
      <w:bookmarkStart w:id="55" w:name="_Toc95600897"/>
      <w:r w:rsidRPr="00D36225">
        <w:t>Şekil Faktörü ve Islanabilirlik ile İlgili Çalışmalar</w:t>
      </w:r>
      <w:bookmarkEnd w:id="54"/>
      <w:bookmarkEnd w:id="55"/>
    </w:p>
    <w:p w:rsidR="0042376E" w:rsidRPr="00D36225" w:rsidRDefault="0042376E" w:rsidP="0042376E">
      <w:r w:rsidRPr="00D36225">
        <w:t>Bazı partikül şekillerinin daha yüzebilir olup olmadığını, partiküller ve hava kabarcıkları arasında tutunmayı sağlamak için gereken indüksiyon sürelerindeki farklı</w:t>
      </w:r>
      <w:r w:rsidR="000C6368" w:rsidRPr="00D36225">
        <w:t>lıkları bir milli-Zamanlayıcı (</w:t>
      </w:r>
      <w:r w:rsidRPr="00D36225">
        <w:t xml:space="preserve">Milli-Timer) kullanılarak yapılan çalışmada, metillenmiş küresel ve açısal borosilikatlar kullanılmıştır. Parçacık şeklinin kısmen öğütmeye bağlı olduğu ve yapılan testler sonucunda partiküllerin köşeli hale geldiklerinde, </w:t>
      </w:r>
      <w:r w:rsidR="00FE490D" w:rsidRPr="00D36225">
        <w:t>kabarcığa</w:t>
      </w:r>
      <w:r w:rsidRPr="00D36225">
        <w:t xml:space="preserve"> yaklaştıkça indüksiyon süresinin kısaldığı gözlemlenmiştir </w:t>
      </w:r>
      <w:r w:rsidRPr="00D36225">
        <w:fldChar w:fldCharType="begin" w:fldLock="1"/>
      </w:r>
      <w:r w:rsidRPr="00D36225">
        <w:instrText>ADDIN CSL_CITATION {"citationItems":[{"id":"ITEM-1","itemData":{"DOI":"10.1016/j.mineng.2014.01.004","ISSN":"08926875","abstract":"There has long been speculation as to whether some particle shapes are more 'floatable' than others, which might be due to differences in the induction period required to achieve attachment between the particles and the air bubbles in the pulp. To resolve this, we used the Milli-Timer apparatus to directly observe the process of particle-bubble interaction and attachment by means of a magnified, high-speed video recording, thus providing a direct measure of the induction period for attachment. To assess the influence of particle shape on induction time we used two varieties of methylated borosilicate glass particles - spheres and angular 'frit' - in a range of tightly-sized fractions. Other factors that could affect the induction time, such as the polar angle of sliding commencement, and approach velocity, are accounted for using multiple nonlinear regression. Our results illustrate the importance of particle shape on induction period, with angular particles exhibiting induction periods that were an order of magnitude lower than those of spheres. Furthermore, the induction period was seen to decrease with increasing particle velocity, or kinetic energy on approach, but increased as the trajectory approached the limit of just grazing the bubble. These results indicate that attention should be paid to the shape of particles obtained from the grinding operation, besides particle size. © 2014 Elsevier B.V.","author":[{"dropping-particle":"","family":"Verrelli","given":"David I.","non-dropping-particle":"","parse-names":false,"suffix":""},{"dropping-particle":"","family":"Bruckard","given":"Warren J.","non-dropping-particle":"","parse-names":false,"suffix":""},{"dropping-particle":"","family":"Koh","given":"Peter T.L.","non-dropping-particle":"","parse-names":false,"suffix":""},{"dropping-particle":"","family":"Schwarz","given":"M. Philip","non-dropping-particle":"","parse-names":false,"suffix":""},{"dropping-particle":"","family":"Follink","given":"Bart","non-dropping-particle":"","parse-names":false,"suffix":""}],"container-title":"Minerals Engineering","id":"ITEM-1","issued":{"date-parts":[["2014"]]},"page":"80-89","publisher":"Elsevier Ltd","title":"Particle shape effects in flotation. Part 1: Microscale experimental observations","type":"article-journal","volume":"58"},"uris":["http://www.mendeley.com/documents/?uuid=ea9b912e-a896-4d9d-a985-35989e157cb5"]}],"mendeley":{"formattedCitation":"(Verrelli vd. 2014)","plainTextFormattedCitation":"(Verrelli vd. 2014)","previouslyFormattedCitation":"(Verrelli vd. 2014)"},"properties":{"noteIndex":0},"schema":"https://github.com/citation-style-language/schema/raw/master/csl-citation.json"}</w:instrText>
      </w:r>
      <w:r w:rsidRPr="00D36225">
        <w:fldChar w:fldCharType="separate"/>
      </w:r>
      <w:r w:rsidRPr="00D36225">
        <w:rPr>
          <w:noProof/>
        </w:rPr>
        <w:t>(Verrelli vd. 2014)</w:t>
      </w:r>
      <w:r w:rsidRPr="00D36225">
        <w:fldChar w:fldCharType="end"/>
      </w:r>
      <w:r w:rsidRPr="00D36225">
        <w:t>.</w:t>
      </w:r>
    </w:p>
    <w:p w:rsidR="0042376E" w:rsidRPr="00D36225" w:rsidRDefault="0042376E" w:rsidP="0042376E">
      <w:r w:rsidRPr="00D36225">
        <w:t xml:space="preserve">Otojen ve bilyalı değirmende öğütülen barit tanelerinin şekil ve morfolojik özelliklerinin araştırıldığı bir çalışmada, taramalı elektron mikroskobu kullanılmıştır. Bu çalışma sonucunda, otojen değirmen ürünlerinin daha yuvarlak ve eksensel eşitlik derecesi daha yüksek, bilyalı değirmen ürünlerinin ise yassılığı ve göreceli uzunluğu daha yüksek bulunmuştur. Bilyalı değirmen ürünlerinin daha pürüzlü taneler verdiğini göstermiştir </w:t>
      </w:r>
      <w:r w:rsidRPr="00D36225">
        <w:fldChar w:fldCharType="begin" w:fldLock="1"/>
      </w:r>
      <w:r w:rsidRPr="00D36225">
        <w:instrText>ADDIN CSL_CITATION {"citationItems":[{"id":"ITEM-1","itemData":{"ISBN":"9753951507","author":[{"dropping-particle":"","family":"Bilgen, S., Hiçyılmaz, C., Atalay, Ü.,Akdoğan, G., Ulusoy","given":"U.","non-dropping-particle":"","parse-names":false,"suffix":""}],"container-title":"Türkiye14. MadencilikKongresi","id":"ITEM-1","issued":{"date-parts":[["1995"]]},"page":"393-397","title":"Şekilvemorfolojiközellikler, flotasyonaetkisi-Baritörneği,","type":"article-journal"},"uris":["http://www.mendeley.com/documents/?uuid=41c54316-ed23-4189-bdd9-a68031d2d97d"]}],"mendeley":{"formattedCitation":"(Bilgen, S., Hiçyılmaz, C., Atalay, Ü.,Akdoğan, G., Ulusoy 1995)","manualFormatting":"(Bilgen, S., vd., 1995)","plainTextFormattedCitation":"(Bilgen, S., Hiçyılmaz, C., Atalay, Ü.,Akdoğan, G., Ulusoy 1995)","previouslyFormattedCitation":"(Bilgen, S., Hiçyılmaz, C., Atalay, Ü.,Akdoğan, G., Ulusoy 1995)"},"properties":{"noteIndex":0},"schema":"https://github.com/citation-style-language/schema/raw/master/csl-citation.json"}</w:instrText>
      </w:r>
      <w:r w:rsidRPr="00D36225">
        <w:fldChar w:fldCharType="separate"/>
      </w:r>
      <w:r w:rsidR="009B5A08" w:rsidRPr="00D36225">
        <w:rPr>
          <w:noProof/>
        </w:rPr>
        <w:t>(Bilgen,</w:t>
      </w:r>
      <w:r w:rsidRPr="00D36225">
        <w:rPr>
          <w:noProof/>
        </w:rPr>
        <w:t xml:space="preserve"> vd., 1995)</w:t>
      </w:r>
      <w:r w:rsidRPr="00D36225">
        <w:fldChar w:fldCharType="end"/>
      </w:r>
      <w:r w:rsidRPr="00D36225">
        <w:t>.</w:t>
      </w:r>
    </w:p>
    <w:p w:rsidR="0042376E" w:rsidRPr="00D36225" w:rsidRDefault="0042376E" w:rsidP="0042376E">
      <w:pPr>
        <w:rPr>
          <w:b/>
        </w:rPr>
      </w:pPr>
      <w:r w:rsidRPr="00D36225">
        <w:t>Bazı endüstriyel minerallerden olan barit, talk ve kuvarsın yüzey pürüzlülüğü ve ıslanabilirliği arasındaki ilişkiyi inceleyen bir çalışmada, bu mineraller örneklerinin, yüzey pürüzlülüğü ve ıslanabilirlik testleri için üretmek üzere, bilyalı, çubuklu ve otojen değirmenlerde öğütme yapılmıştır. Bu minerallerin yüzey pürüzlülük değerleri, HB103-Surtronic3+ yüzey pürüzlülüğü ölçüm cihazı kullanılarak öğütülmüş tozların peletlenmiş yüzeyleri üzerinde belirlenmiştir. Farklı değirmenler de öğütülmüş bu minerallerin ıslanabilirlik özellikleri(</w:t>
      </w:r>
      <w:r w:rsidR="00EB3611" w:rsidRPr="00D36225">
        <w:t>ɣ</w:t>
      </w:r>
      <w:r w:rsidRPr="00D36225">
        <w:rPr>
          <w:vertAlign w:val="subscript"/>
        </w:rPr>
        <w:t>c</w:t>
      </w:r>
      <w:r w:rsidRPr="00D36225">
        <w:t xml:space="preserve">), EMDEE MicroFLOT karıştırıcısı kullanılarak flotasyon tekniği ile belirlenmiştir. Deneysel sonuçlar, bu minerallerin hidrofobiklik derecesinin, azalan yüzey pürüzlülüğü ile arttığını ve daha pürüzlü yüzeylere sahip partiküllerin, kullanılan değirmen tipinden bağımsız olarak daha yüksek ıslanabilirliğe yol açtığını ortaya koymuştur. Çalışmalar, barit numunelerinde en düşük kritik ıslanma yüzey gerilimi değerini bilyalı değirmenlerin verdiğini göstermiştir. Yüzey pürüzlülüğü açısından da değirmenler kıyaslandığında bilyalı değirmen en düşük değeri vermiştir </w:t>
      </w:r>
      <w:r w:rsidRPr="00D36225">
        <w:fldChar w:fldCharType="begin" w:fldLock="1"/>
      </w:r>
      <w:r w:rsidRPr="00D36225">
        <w:instrText>ADDIN CSL_CITATION {"citationItems":[{"id":"ITEM-1","itemData":{"DOI":"10.1016/j.cep.2004.08.001","ISSN":"02552701","abstract":"This paper reports the relationships found between the surface roughness and wettability of some industrial minerals, namely, calcite, barite, talc and quartz. These minerals were ground in ball, rod and autogenous mills to produce samples for roughness and wettability tests. The surface roughness values of those minerals were determined on the pelleted surfaces of the ground powders by employing HB103-Surtronic 3+ surface roughness measuring instrument. The wettability characteristics (γc) of these minerals ground in these different mills were also determined by flotation technique using the EMDEE MicroFLOT agitator. The experimental results revealed that the degree of hydrophobicity of these minerals increase with decreasing surface roughness and the particles having rougher surfaces lead to higher wettability independently from the mill type employed. © 2004 Elsevier B.V. All rights reserved.","author":[{"dropping-particle":"","family":"Ulusoy","given":"Ugur","non-dropping-particle":"","parse-names":false,"suffix":""},{"dropping-particle":"","family":"Yekeler","given":"Meftuni","non-dropping-particle":"","parse-names":false,"suffix":""}],"container-title":"Chemical Engineering and Processing: Process Intensification","id":"ITEM-1","issue":"5","issued":{"date-parts":[["2005"]]},"page":"555-563","title":"Correlation of the surface roughness of some industrial minerals with their wettability parameters","type":"article-journal","volume":"44"},"uris":["http://www.mendeley.com/documents/?uuid=20aa2373-3b51-46ad-9e13-f5167f251bda"]}],"mendeley":{"formattedCitation":"(Ulusoy ve Yekeler 2005)","manualFormatting":"(Ulusoy ve Yekeler, 2005)","plainTextFormattedCitation":"(Ulusoy ve Yekeler 2005)","previouslyFormattedCitation":"(Ulusoy ve Yekeler 2005)"},"properties":{"noteIndex":0},"schema":"https://github.com/citation-style-language/schema/raw/master/csl-citation.json"}</w:instrText>
      </w:r>
      <w:r w:rsidRPr="00D36225">
        <w:fldChar w:fldCharType="separate"/>
      </w:r>
      <w:r w:rsidRPr="00D36225">
        <w:rPr>
          <w:noProof/>
        </w:rPr>
        <w:t>(Ulusoy ve Yekeler, 2005)</w:t>
      </w:r>
      <w:r w:rsidRPr="00D36225">
        <w:fldChar w:fldCharType="end"/>
      </w:r>
      <w:r w:rsidRPr="00D36225">
        <w:t xml:space="preserve">. </w:t>
      </w:r>
    </w:p>
    <w:p w:rsidR="0042376E" w:rsidRPr="00D36225" w:rsidRDefault="0042376E" w:rsidP="0042376E">
      <w:r w:rsidRPr="00D36225">
        <w:t xml:space="preserve">Barit numunesi üzerinde yapılan deneysel bir çalışmada, numunelerin, daha yüksek Si </w:t>
      </w:r>
      <w:r w:rsidR="00EB3715" w:rsidRPr="00D36225">
        <w:t xml:space="preserve">(özgül kırılma hızı) </w:t>
      </w:r>
      <w:r w:rsidRPr="00D36225">
        <w:t xml:space="preserve">değerine sahip olduklarında daha hidrofobik davrandığını veya daha hızlı kırıldığını belirtmişlerdir. Numuneler </w:t>
      </w:r>
      <w:r w:rsidR="00EB3715" w:rsidRPr="00D36225">
        <w:t>inceldikçe</w:t>
      </w:r>
      <w:r w:rsidRPr="00D36225">
        <w:t>, hidrofobikliğin arttığı görülmüştür. Sodyum dodesil sülfat (SDS) çözeltisi ile kaplanmış barit mineralinin değirmende öğütülmüş farklı besleme boyutlarındaki ürünleri için temas açısı ölçüm verilerine göre kritik ıslanma yüzey gerilimi değerleri, 29.9–31.2 mN / m aralığında elde edilmiştir (</w:t>
      </w:r>
      <w:r w:rsidRPr="00D36225">
        <w:fldChar w:fldCharType="begin" w:fldLock="1"/>
      </w:r>
      <w:r w:rsidRPr="00D36225">
        <w:instrText>ADDIN CSL_CITATION {"citationItems":[{"id":"ITEM-1","itemData":{"DOI":"10.1016/S0032-5910(03)00134-7","ISSN":"00325910","abstract":"In this paper, we present a correlation and experimental data for a relationship between the breakage and the wettability for barite mineral. The breakage parameters, which are readily obtained from grinding test, are the specific rates of breakage (Si) and the fineness value (γ) of the primary breakage distribution function (Bi,j). The wettability parameter, which is easily obtained from contact angle measurements or flotation tests, is the critical surface tension for wetting of any mineral (γc). The barite sample studied for the correlations was ground in a laboratory-size porcelain ball mill and tested extensively for wettability using a contact angle goniometer and our newly designed micro-column flotation cell. There is a significant relationship between the Si and γc values from our experimental work on the barite sample, where the higher Si means lower γc, i.e., a mineral was more hydrophobic when it had a higher Si value, or a more rapid breakage of the top sizes leads to better hydrophobicity or floatability. Another relationship was found between the fineness value (γ) of the breakage and the critical surface tension for wetting (γc), which indicates that as the γ value increases (meaning less fines produced), the γc increases (meaning less hydrophobicity) based on the contact angle and flotation tests. © 2003 Elsevier B.V. All rights reserved.","author":[{"dropping-particle":"","family":"Yekeler","given":"M.","non-dropping-particle":"","parse-names":false,"suffix":""},{"dropping-particle":"","family":"Ozkan","given":"A.","non-dropping-particle":"","parse-names":false,"suffix":""}],"container-title":"Powder Technology","id":"ITEM-1","issue":"1-2","issued":{"date-parts":[["2003"]]},"page":"108-116","title":"Correlation of the breakage parameters with the critical surface tension for wetting of barite","type":"article-journal","volume":"134"},"uris":["http://www.mendeley.com/documents/?uuid=65c264a0-5c73-4fb5-89c1-0290b5e8cb74"]}],"mendeley":{"formattedCitation":"(Yekeler ve Ozkan 2003)","manualFormatting":"Yekeler ve Özkan, 2003)","plainTextFormattedCitation":"(Yekeler ve Ozkan 2003)","previouslyFormattedCitation":"(Yekeler ve Ozkan 2003)"},"properties":{"noteIndex":0},"schema":"https://github.com/citation-style-language/schema/raw/master/csl-citation.json"}</w:instrText>
      </w:r>
      <w:r w:rsidRPr="00D36225">
        <w:fldChar w:fldCharType="separate"/>
      </w:r>
      <w:r w:rsidRPr="00D36225">
        <w:rPr>
          <w:noProof/>
        </w:rPr>
        <w:t>Yekeler ve Özkan, 2003)</w:t>
      </w:r>
      <w:r w:rsidRPr="00D36225">
        <w:fldChar w:fldCharType="end"/>
      </w:r>
      <w:r w:rsidRPr="00D36225">
        <w:t>.</w:t>
      </w:r>
    </w:p>
    <w:p w:rsidR="0042376E" w:rsidRPr="00D36225" w:rsidRDefault="0042376E" w:rsidP="0042376E">
      <w:r w:rsidRPr="00D36225">
        <w:t xml:space="preserve">Barit ve kalsit numuneleri üzerinde yapılan </w:t>
      </w:r>
      <w:r w:rsidR="00365EF7" w:rsidRPr="00D36225">
        <w:t>SEM</w:t>
      </w:r>
      <w:r w:rsidRPr="00D36225">
        <w:t xml:space="preserve"> ve mikro-flotasyon yöntemleri kullanılarak yapılan deneysel çalışmalar sonunda,  barit numunelerinin kritik ıslanma yüzey gerilimleri kıyaslanmış ve bilyalı değirmen ürünlerinin daha düşük değer verdiği görülmüştür. Bilyalı değirmen ürünlerinin ölçülen kritik ıslanma yüzey gerilim (</w:t>
      </w:r>
      <w:r w:rsidR="00EB3611" w:rsidRPr="00D36225">
        <w:t>ɣ</w:t>
      </w:r>
      <w:r w:rsidRPr="00D36225">
        <w:rPr>
          <w:vertAlign w:val="subscript"/>
        </w:rPr>
        <w:t>c</w:t>
      </w:r>
      <w:r w:rsidRPr="00D36225">
        <w:t xml:space="preserve">), 28 mN/m bulunurken, çubuklu değirmenlerde bu değer 28,5 mN/m olarak bulunmuştur </w:t>
      </w:r>
      <w:r w:rsidRPr="00D36225">
        <w:fldChar w:fldCharType="begin" w:fldLock="1"/>
      </w:r>
      <w:r w:rsidRPr="00D36225">
        <w:instrText>ADDIN CSL_CITATION {"citationItems":[{"id":"ITEM-1","itemData":{"DOI":"10.1016/j.cep.2003.10.003","ISSN":"02552701","abstract":"Shape properties of calcite and barite particles ground by ball, rod and autogenous mills were examined by using scanning electron microscope (SEM). Shape properties have been stated in terms of shape descriptors such as elongation ratio, flatness, roundness and relative width by measuring about 200 particles. The results were correlated with the critical surface tension (γc) of wetting determined by contact angle and micro-flotation methods. The correlations set between the shape properties and the wettability for the minerals studied are in the form of \"γc=a (shape property) + b\" type of equations (where a and b are constants). The results revealed that particles with higher flatness and elongation ratio had higher apparent hydrophobicity without being affected by the mill type. © 2003 Elsevier B.V. All rights reserved.","author":[{"dropping-particle":"","family":"Ulusoy","given":"U.","non-dropping-particle":"","parse-names":false,"suffix":""},{"dropping-particle":"","family":"Hiçylmaz","given":"C.","non-dropping-particle":"","parse-names":false,"suffix":""},{"dropping-particle":"","family":"Yekeler","given":"M.","non-dropping-particle":"","parse-names":false,"suffix":""}],"container-title":"Chemical Engineering and Processing: Process Intensification","id":"ITEM-1","issue":"8","issued":{"date-parts":[["2004"]]},"page":"1047-1053","title":"Role of shape properties of calcite and barite particles on apparent hydrophobicity","type":"article-journal","volume":"43"},"uris":["http://www.mendeley.com/documents/?uuid=2e3693ad-d333-4d43-bd8a-2f75fd227eb6"]}],"mendeley":{"formattedCitation":"(Ulusoy, Hiçylmaz, ve Yekeler 2004)","manualFormatting":"(Ulusoy vd., 2004)","plainTextFormattedCitation":"(Ulusoy, Hiçylmaz, ve Yekeler 2004)","previouslyFormattedCitation":"(Ulusoy, Hiçylmaz, ve Yekeler 2004)"},"properties":{"noteIndex":0},"schema":"https://github.com/citation-style-language/schema/raw/master/csl-citation.json"}</w:instrText>
      </w:r>
      <w:r w:rsidRPr="00D36225">
        <w:fldChar w:fldCharType="separate"/>
      </w:r>
      <w:r w:rsidRPr="00D36225">
        <w:rPr>
          <w:noProof/>
        </w:rPr>
        <w:t>(Ulusoy vd., 2004)</w:t>
      </w:r>
      <w:r w:rsidRPr="00D36225">
        <w:fldChar w:fldCharType="end"/>
      </w:r>
      <w:r w:rsidRPr="00D36225">
        <w:t>.</w:t>
      </w:r>
    </w:p>
    <w:p w:rsidR="0042376E" w:rsidRPr="00D36225" w:rsidRDefault="0042376E" w:rsidP="0042376E">
      <w:r w:rsidRPr="00D36225">
        <w:t>Barit minerallerinin farklı değirmenlerde öğütme ürünlerinin şekil, pürüzlülük</w:t>
      </w:r>
      <w:r w:rsidR="00882C2C" w:rsidRPr="00D36225">
        <w:t xml:space="preserve"> ve ıslanabilirlik özellikleri incelemişt</w:t>
      </w:r>
      <w:r w:rsidRPr="00D36225">
        <w:t xml:space="preserve">ir. Barit numunelerinin yüzeyleri, sodyum oleat ile kaplanmış ve temas açısı yöntemiyle kritik ıslanma yüzey gerilimi belirlenmiştir.  Bilyalı değirmende 28 mN/m, çubuklu değirmenler de ise 28,5 mN/m olarak hesaplanmıştır </w:t>
      </w:r>
      <w:r w:rsidRPr="00D36225">
        <w:fldChar w:fldCharType="begin" w:fldLock="1"/>
      </w:r>
      <w:r w:rsidRPr="00D36225">
        <w:instrText>ADDIN CSL_CITATION {"citationItems":[{"id":"ITEM-1","itemData":{"ISSN":"0971457X","abstract":"In this article, different mill (ball, rod and autogenous) products of barite mineral were characterized in terms of their shape, roughness and wettability. 2D shape parameters were measured by the particle projections using SEM and expressed by elongation and roundness. Surface roughness values were determined and stated as the parameters of Ra value on the surface of the compressed discs. The wettability characteristics (γc) of barite were determined by microflotation and contact angle measurement techniques. Finally, some correlations were established between the shape parameters, surface roughness values and the wettability characteristics. In conclusion, the degree of hydrophobicity was favoured with elongation, while it was not favoured with roundness and roughness regardless of the type of the mill used.","author":[{"dropping-particle":"","family":"Ulusoy","given":"U.","non-dropping-particle":"","parse-names":false,"suffix":""},{"dropping-particle":"","family":"Yekeler","given":"M.","non-dropping-particle":"","parse-names":false,"suffix":""}],"container-title":"Indian Journal of Chemical Technology","id":"ITEM-1","issue":"6","issued":{"date-parts":[["2007"]]},"page":"616-625","title":"Floatability of barite particles with different shape and roughness","type":"article-journal","volume":"14"},"uris":["http://www.mendeley.com/documents/?uuid=4a09b4e2-def2-450d-b8a2-22a52ef8190b"]}],"mendeley":{"formattedCitation":"(Ulusoy ve Yekeler 2007)","manualFormatting":"(Ulusoy ve Yekeler, 2007)","plainTextFormattedCitation":"(Ulusoy ve Yekeler 2007)","previouslyFormattedCitation":"(Ulusoy ve Yekeler 2007)"},"properties":{"noteIndex":0},"schema":"https://github.com/citation-style-language/schema/raw/master/csl-citation.json"}</w:instrText>
      </w:r>
      <w:r w:rsidRPr="00D36225">
        <w:fldChar w:fldCharType="separate"/>
      </w:r>
      <w:r w:rsidRPr="00D36225">
        <w:rPr>
          <w:noProof/>
        </w:rPr>
        <w:t>(Ulusoy ve Yekeler, 2007)</w:t>
      </w:r>
      <w:r w:rsidRPr="00D36225">
        <w:fldChar w:fldCharType="end"/>
      </w:r>
    </w:p>
    <w:p w:rsidR="0042376E" w:rsidRPr="00D36225" w:rsidRDefault="0042376E" w:rsidP="0042376E">
      <w:r w:rsidRPr="00D36225">
        <w:t>Mineral işlemede yaygın kullanılan çeşitli değirmenlerle ( bilyalı, çubuklu, otojen) öğütülen barit numunelerinin şekil analizi açısından incelendiği çalışmada dinamik görüntü analizi yöntemi kullanılmıştır. Şekil parametreleri olarak en yaygın olan dairesellik (C) ve sınırlayıcı</w:t>
      </w:r>
      <w:r w:rsidR="00675BAE" w:rsidRPr="00D36225">
        <w:t xml:space="preserve"> dikdörtgen</w:t>
      </w:r>
      <w:r w:rsidR="006E0FC1" w:rsidRPr="00D36225">
        <w:t xml:space="preserve"> en-</w:t>
      </w:r>
      <w:r w:rsidRPr="00D36225">
        <w:t xml:space="preserve">boy oranı (BRAR) incelenmiştir. Bu verilere göre, bilyalı değirmenlerde öğütülmüş barit numunelerinin BRAR değerleri yüksek, C değerleri düşük bulunmuştur </w:t>
      </w:r>
      <w:r w:rsidRPr="00D36225">
        <w:fldChar w:fldCharType="begin" w:fldLock="1"/>
      </w:r>
      <w:r w:rsidRPr="00D36225">
        <w:instrText>ADDIN CSL_CITATION {"citationItems":[{"id":"ITEM-1","itemData":{"DOI":"10.1016/j.mtla.2019.100434","ISSN":"25891529","abstract":"In this study, shape analysis of barite mineral ground by various mills (ball, rod and autogenous) that are widely used in mineral processing, were achieved by the recent developed technique, namely; DIA and quantified shape differences by created different grinding in terms of the most common the shape parameters, namely; circularity (C) and bounding rectangle aspect ratio (BRAR). DIA results released that, ball milling produced particles with the highest BRAR and the lowest C values while the autogenous milling gave the highest C and the lowest BRAR values. Besides, these results, which were manually measured from microphotographs are in good agreement with results of previous studies performed by SEM technique. DIA can be used as a tool for the characterization of barite particles in some industries, where particular shape and morphology of barite is required such as paint, filler, and rubber industry.","author":[{"dropping-particle":"","family":"Ulusoy","given":"Ugur","non-dropping-particle":"","parse-names":false,"suffix":""}],"container-title":"Materialia","id":"ITEM-1","issue":"August","issued":{"date-parts":[["2019"]]},"publisher":"Elsevier Ltd","title":"Quantifying of particle shape differences of differently milled barite using a novel technique: Dynamic image analysis","type":"article-journal","volume":"8"},"uris":["http://www.mendeley.com/documents/?uuid=3a27e6a8-432d-40a9-b70e-3d70080d99ad"]}],"mendeley":{"formattedCitation":"(Ulusoy 2019)","manualFormatting":"(Ulusoy, 2019)","plainTextFormattedCitation":"(Ulusoy 2019)","previouslyFormattedCitation":"(Ulusoy 2019)"},"properties":{"noteIndex":0},"schema":"https://github.com/citation-style-language/schema/raw/master/csl-citation.json"}</w:instrText>
      </w:r>
      <w:r w:rsidRPr="00D36225">
        <w:fldChar w:fldCharType="separate"/>
      </w:r>
      <w:r w:rsidRPr="00D36225">
        <w:rPr>
          <w:noProof/>
        </w:rPr>
        <w:t>(Ulusoy, 2019)</w:t>
      </w:r>
      <w:r w:rsidRPr="00D36225">
        <w:fldChar w:fldCharType="end"/>
      </w:r>
      <w:r w:rsidRPr="00D36225">
        <w:t>.</w:t>
      </w:r>
    </w:p>
    <w:p w:rsidR="0042376E" w:rsidRPr="00D36225" w:rsidRDefault="0042376E" w:rsidP="0042376E">
      <w:r w:rsidRPr="00D36225">
        <w:t xml:space="preserve">Farklı değirmenlerde öğütülmüş talk minerallerinin, 2 boyutlu şekil parametrelerinin belirlenmesi açısından yapılan bir çalışmada taramalı elektron mikroskobu ve Malvern Morphologi- G3 cihazı kullanılmıştır. Talk minerallerinin yüksek hassasiyetli dairesellik değerleri kıyaslandığında, bilyalı değirmenlerin dairesellik değerleri 0,794, çubuklu değirmenlerin 0,785 olarak ölçülmüştür. Bu verilere göre bilyalı değirmenlerin daha yüksek dairesellik değeri verdiği belirtilmiştir </w:t>
      </w:r>
      <w:r w:rsidRPr="00D36225">
        <w:fldChar w:fldCharType="begin" w:fldLock="1"/>
      </w:r>
      <w:r w:rsidRPr="00D36225">
        <w:instrText>ADDIN CSL_CITATION {"citationItems":[{"id":"ITEM-1","itemData":{"DOI":"10.1016/j.mineng.2010.05.011","ISSN":"08926875","abstract":"Talc, which is an extremely versatile industrial mineral, has found increasing number of uses in various industries such as paint, paper, plastic, ceramic and cosmetic. As it is well known, the particle shape is one of the main properties affecting the behavior and properties of mineral particles, especially for the bubble-particle attachment in flotation. In this study, shape characteristics of talc particles produced by laboratory ball and rod mills were determined by automated image analysis using Malvern Morphologi® G3 instrument. The results were compared by previous studies on the same samples that used other shape characterization techniques namely Scanning Electron Microscope (SEM) (Yekeler et al., 2004; Hiyilmaz et al., 2004) and Clemex image analysis system (Ulusoy, 2008). About 10,058 particles for ball milled product and 7086 particles for rod milled product were measured for the shape analysis by the Malvern Morphologi® G3 instrument. They were expressed in terms of Aspect ratio, HS Circularity and Elongation and compared by applying t-test using the software Statistical Package for Social Science (SPSS) with a 0.05 significance level. t-Test revealed that, the difference between the image data group for different mill products are significant with a 95% confidence level. Although lower sample population was used for the SEM and Clemex analysis techniques than for the new technique Malvern Morphologi® G3, there is a clear difference in the particle shape obtained by different grinding methods for the talc mineral used. The determined shape property depends on the measurement technique applied. However, the results are in good agreement with each other by this study. i.e., more elongated talc particles were obtained by rod mill product. © 2010 Elsevier Ltd. All rights reserved.","author":[{"dropping-particle":"","family":"Ulusoy","given":"U.","non-dropping-particle":"","parse-names":false,"suffix":""},{"dropping-particle":"","family":"Kursun","given":"I.","non-dropping-particle":"","parse-names":false,"suffix":""}],"container-title":"Minerals Engineering","id":"ITEM-1","issue":"2","issued":{"date-parts":[["2011"]]},"page":"91-97","publisher":"Elsevier Ltd","title":"Comparison of different 2D image analysis measurement techniques for the shape of talc particles produced by different media milling","type":"article-journal","volume":"24"},"uris":["http://www.mendeley.com/documents/?uuid=93b313ee-6eed-4e99-acc9-547408abf727"]}],"mendeley":{"formattedCitation":"(Ulusoy ve Kursun 2011)","manualFormatting":"(Ulusoy vd., 2011)","plainTextFormattedCitation":"(Ulusoy ve Kursun 2011)","previouslyFormattedCitation":"(Ulusoy ve Kursun 2011)"},"properties":{"noteIndex":0},"schema":"https://github.com/citation-style-language/schema/raw/master/csl-citation.json"}</w:instrText>
      </w:r>
      <w:r w:rsidRPr="00D36225">
        <w:fldChar w:fldCharType="separate"/>
      </w:r>
      <w:r w:rsidRPr="00D36225">
        <w:rPr>
          <w:noProof/>
        </w:rPr>
        <w:t>(Ulusoy vd., 2011)</w:t>
      </w:r>
      <w:r w:rsidRPr="00D36225">
        <w:fldChar w:fldCharType="end"/>
      </w:r>
      <w:r w:rsidRPr="00D36225">
        <w:t>.</w:t>
      </w:r>
    </w:p>
    <w:p w:rsidR="0042376E" w:rsidRPr="00D36225" w:rsidRDefault="0042376E" w:rsidP="0042376E">
      <w:r w:rsidRPr="00D36225">
        <w:t xml:space="preserve">Kalsit ve barit numunelerinin ıslanmasının yüzey pürüzlülüğü ile kritik ıslanma yüzey gerilimi arasında bulunan korelasyonun sunulduğu bir çalışmada, yüzey pürüzlülüğü Surtronic 3+ pürüzlülük ölçer cihazı, temas açısı ölçümleri içinde gonyometre cihazında peletlenmiş numuneler üzerinde çalışılmıştır. Barit cevherinin, farklı değirmen ürünlerinin de kıyaslandığı bu çalışmada, bilyalı değirmen ürünlerinin kritik ıslanma yüzey gerilimi değeri diğer değirmen ürünlerine göre düşük bulunmuştur. Ayrıca yüzey pürüzlülüğünün artması her iki mineral içinde ıslanabilirlik derecesini arttırmıştır </w:t>
      </w:r>
      <w:r w:rsidRPr="00D36225">
        <w:fldChar w:fldCharType="begin" w:fldLock="1"/>
      </w:r>
      <w:r w:rsidRPr="00D36225">
        <w:instrText>ADDIN CSL_CITATION {"citationItems":[{"id":"ITEM-1","itemData":{"DOI":"10.1016/j.minpro.2003.09.001","ISSN":"03017516","abstract":"This paper presents a correlation found between the surface roughness and critical surface tension of wetting of calcite and barite minerals. The minerals were ground in ball, rod and autogenous mills to collect samples for further tests (i.e. roughness and wettability). The surface roughness values of those minerals were determined on the pelleted surfaces of the ground powders by employing Surtronic 3+ roughness-meter instrument. The contact angle measurements were also made by a goniometer on these pellets in order to determine the critical surface tension of wetting of calcite and barite minerals. From the experimental work, it is stated that the wettability degree of calcite and barite minerals increase with their increasing surface roughness. The relationships could be stated as: γc=aRa+b type of equations; where γc is the critical surface tension of wetting, Ra is the surface roughness measured, a is the slope and b is the intercept of the regression line. © 2003 Elsevier B.V. All rights reserved.","author":[{"dropping-particle":"","family":"Ulusoy","given":"U.","non-dropping-particle":"","parse-names":false,"suffix":""},{"dropping-particle":"","family":"Yekeler","given":"M.","non-dropping-particle":"","parse-names":false,"suffix":""}],"container-title":"International Journal of Mineral Processing","id":"ITEM-1","issue":"1-4","issued":{"date-parts":[["2004"]]},"page":"61-69","title":"Variation of critical surface tension for wetting of minerals with roughness determined by Surtronic 3+ instrument","type":"article-journal","volume":"74"},"uris":["http://www.mendeley.com/documents/?uuid=8461818a-f9ed-4931-ad8a-16724c9394d1"]}],"mendeley":{"formattedCitation":"(Ulusoy ve Yekeler 2004)","plainTextFormattedCitation":"(Ulusoy ve Yekeler 2004)","previouslyFormattedCitation":"(Ulusoy ve Yekeler 2004)"},"properties":{"noteIndex":0},"schema":"https://github.com/citation-style-language/schema/raw/master/csl-citation.json"}</w:instrText>
      </w:r>
      <w:r w:rsidRPr="00D36225">
        <w:fldChar w:fldCharType="separate"/>
      </w:r>
      <w:r w:rsidRPr="00D36225">
        <w:rPr>
          <w:noProof/>
        </w:rPr>
        <w:t>(Ulusoy ve Yekeler 2004)</w:t>
      </w:r>
      <w:r w:rsidRPr="00D36225">
        <w:fldChar w:fldCharType="end"/>
      </w:r>
      <w:r w:rsidRPr="00D36225">
        <w:t>.</w:t>
      </w:r>
    </w:p>
    <w:p w:rsidR="00CD1EA3" w:rsidRPr="00D36225" w:rsidRDefault="0042376E" w:rsidP="0042376E">
      <w:r w:rsidRPr="00D36225">
        <w:t xml:space="preserve">Kuvars partiküllerinin morfolojik özellikleri ile yüzdürme arasındaki korelasyon incelendiğinde, açısallık ve pürüzlülüğün partiküllerin </w:t>
      </w:r>
      <w:r w:rsidR="00271EFB" w:rsidRPr="00D36225">
        <w:t>yüze</w:t>
      </w:r>
      <w:r w:rsidR="001A56D6" w:rsidRPr="00D36225">
        <w:t>bilirliği</w:t>
      </w:r>
      <w:r w:rsidRPr="00D36225">
        <w:t xml:space="preserve"> üzerinde önemli bir etkiye sahip olduğu görülmüştür. Artan uzama oranlarının partiküllerin yüzebilirliğini arttırdığı belirlenmiştir </w:t>
      </w:r>
      <w:r w:rsidRPr="00D36225">
        <w:fldChar w:fldCharType="begin" w:fldLock="1"/>
      </w:r>
      <w:r w:rsidRPr="00D36225">
        <w:instrText>ADDIN CSL_CITATION {"citationItems":[{"id":"ITEM-1","itemData":{"DOI":"10.1016/j.mineng.2014.08.007","ISSN":"08926875","abstract":"Significance of morphological properties of minerals in flotation has been recognized for several decades but sufficient research efforts have not been devoted to this problem. In this study, a special design laboratory scale blasting equipment was used to produce quartz particles with different shapes and roughness values, and develop a new method by which flotation characteristics of quartz particles could be enhanced. For this purpose, micro-flotation experiments were carried out with un-blasted and blasted quartz particles, and the results were correlated with their shape and roughness values analyzed with SEM, BET, and Image analysis methods. The results indicated that the blasted quartz particles with more angular and rougher surfaces gave better floatability compared to the un-blasted quartz particles.","author":[{"dropping-particle":"","family":"Guven","given":"O.","non-dropping-particle":"","parse-names":false,"suffix":""},{"dropping-particle":"","family":"Ozdemir","given":"O.","non-dropping-particle":"","parse-names":false,"suffix":""},{"dropping-particle":"","family":"Karaagaclioglu","given":"I. E.","non-dropping-particle":"","parse-names":false,"suffix":""},{"dropping-particle":"","family":"Çelik","given":"M. S.","non-dropping-particle":"","parse-names":false,"suffix":""}],"container-title":"Minerals Engineering","id":"ITEM-1","issued":{"date-parts":[["2015"]]},"page":"1-7","publisher":"Elsevier Ltd","title":"Surface morphologies and floatability of sand-blasted quartz particles","type":"article-journal","volume":"70"},"uris":["http://www.mendeley.com/documents/?uuid=c27b4ebe-88e7-4c4a-bba6-6643a614c163"]}],"mendeley":{"formattedCitation":"(Guven vd. 2015)","manualFormatting":"(Güven vd. 2015)","plainTextFormattedCitation":"(Guven vd. 2015)","previouslyFormattedCitation":"(Guven vd. 2015)"},"properties":{"noteIndex":0},"schema":"https://github.com/citation-style-language/schema/raw/master/csl-citation.json"}</w:instrText>
      </w:r>
      <w:r w:rsidRPr="00D36225">
        <w:fldChar w:fldCharType="separate"/>
      </w:r>
      <w:r w:rsidRPr="00D36225">
        <w:rPr>
          <w:noProof/>
        </w:rPr>
        <w:t>(Güven vd. 2015)</w:t>
      </w:r>
      <w:r w:rsidRPr="00D36225">
        <w:fldChar w:fldCharType="end"/>
      </w:r>
      <w:r w:rsidRPr="00D36225">
        <w:t>.</w:t>
      </w:r>
      <w:r w:rsidR="00CD1EA3" w:rsidRPr="00D36225">
        <w:br w:type="page"/>
      </w:r>
    </w:p>
    <w:p w:rsidR="008D30F0" w:rsidRPr="00D36225" w:rsidRDefault="00141442" w:rsidP="00E640F1">
      <w:pPr>
        <w:pStyle w:val="Balk1"/>
      </w:pPr>
      <w:bookmarkStart w:id="56" w:name="_Toc86744297"/>
      <w:bookmarkStart w:id="57" w:name="_Toc95600898"/>
      <w:r w:rsidRPr="00D36225">
        <w:t xml:space="preserve">. </w:t>
      </w:r>
      <w:r w:rsidR="0042376E" w:rsidRPr="00D36225">
        <w:t>MATERYAL VE METOT</w:t>
      </w:r>
      <w:bookmarkEnd w:id="56"/>
      <w:bookmarkEnd w:id="57"/>
    </w:p>
    <w:p w:rsidR="008D30F0" w:rsidRPr="00D36225" w:rsidRDefault="008D30F0" w:rsidP="008D30F0"/>
    <w:p w:rsidR="0042376E" w:rsidRPr="00D36225" w:rsidRDefault="0042376E" w:rsidP="00B748E6">
      <w:pPr>
        <w:pStyle w:val="Balk2"/>
      </w:pPr>
      <w:bookmarkStart w:id="58" w:name="_Toc86744298"/>
      <w:bookmarkStart w:id="59" w:name="_Toc95600899"/>
      <w:r w:rsidRPr="00D36225">
        <w:t>Materyal</w:t>
      </w:r>
      <w:bookmarkEnd w:id="58"/>
      <w:bookmarkEnd w:id="59"/>
    </w:p>
    <w:p w:rsidR="00DE6E8B" w:rsidRPr="00D36225" w:rsidRDefault="0042376E" w:rsidP="0042376E">
      <w:r w:rsidRPr="00D36225">
        <w:t xml:space="preserve">Deneylerde kullanılan barit numuneleri Sivas </w:t>
      </w:r>
      <w:r w:rsidR="00135618" w:rsidRPr="00D36225">
        <w:t xml:space="preserve">ilinden </w:t>
      </w:r>
      <w:r w:rsidRPr="00D36225">
        <w:t>alınmıştır. Alınan örneklerin mineralojik ve kimyasal özelliklerinin belirlenmesi amacı ile akredite bir laboratuvarda</w:t>
      </w:r>
      <w:r w:rsidR="00C059F6" w:rsidRPr="00D36225">
        <w:t xml:space="preserve"> kimyasal</w:t>
      </w:r>
      <w:r w:rsidRPr="00D36225">
        <w:t xml:space="preserve"> an</w:t>
      </w:r>
      <w:r w:rsidR="00C059F6" w:rsidRPr="00D36225">
        <w:t>alizleri yapılmıştır.</w:t>
      </w:r>
      <w:r w:rsidR="00FE490D" w:rsidRPr="00D36225">
        <w:t xml:space="preserve"> Akredite laboratuvar</w:t>
      </w:r>
      <w:r w:rsidR="00DE6E8B" w:rsidRPr="00D36225">
        <w:t>dan alınan</w:t>
      </w:r>
      <w:r w:rsidR="00FE490D" w:rsidRPr="00D36225">
        <w:t xml:space="preserve"> yoğunluk değerleri ile piknometre ile hesaplanan yoğunluk değerleri grafiksel olarak </w:t>
      </w:r>
      <w:r w:rsidR="00DE6E8B" w:rsidRPr="00D36225">
        <w:t>değerlendirilmiş ve uyumlu olduğu görülmüştür</w:t>
      </w:r>
      <w:r w:rsidR="00FE490D" w:rsidRPr="00D36225">
        <w:t>.</w:t>
      </w:r>
      <w:r w:rsidR="00DE6E8B" w:rsidRPr="00D36225">
        <w:t xml:space="preserve"> Bu nedenle, </w:t>
      </w:r>
      <w:r w:rsidR="00FE490D" w:rsidRPr="00D36225">
        <w:t xml:space="preserve"> </w:t>
      </w:r>
      <w:r w:rsidR="00DE6E8B" w:rsidRPr="00D36225">
        <w:t>b</w:t>
      </w:r>
      <w:r w:rsidR="00FE490D" w:rsidRPr="00D36225">
        <w:t>irbiri ile uyumlu olan yoğunluk değerler</w:t>
      </w:r>
      <w:r w:rsidR="00DE6E8B" w:rsidRPr="00D36225">
        <w:t>i ile buna karşılık gelen tenör değerleri</w:t>
      </w:r>
      <w:r w:rsidR="00FE490D" w:rsidRPr="00D36225">
        <w:t xml:space="preserve"> </w:t>
      </w:r>
      <w:r w:rsidR="00DE6E8B" w:rsidRPr="00D36225">
        <w:t xml:space="preserve">bir grafik üzerinde gösterilmiş ve </w:t>
      </w:r>
      <w:r w:rsidR="00FE490D" w:rsidRPr="00D36225">
        <w:t>eks</w:t>
      </w:r>
      <w:r w:rsidR="00DE6E8B" w:rsidRPr="00D36225">
        <w:t>t</w:t>
      </w:r>
      <w:r w:rsidR="00FE490D" w:rsidRPr="00D36225">
        <w:t xml:space="preserve">rapolasyon </w:t>
      </w:r>
      <w:r w:rsidR="00DE6E8B" w:rsidRPr="00D36225">
        <w:t>tekniği ile tenör değerleri belirlenen formül yardımıyla hesaplanmıştır.</w:t>
      </w:r>
    </w:p>
    <w:p w:rsidR="0042376E" w:rsidRPr="00D36225" w:rsidRDefault="00DE6E8B" w:rsidP="0042376E">
      <w:r w:rsidRPr="00D36225">
        <w:t>Elde edilen</w:t>
      </w:r>
      <w:r w:rsidR="0042376E" w:rsidRPr="00D36225">
        <w:t>Analiz değerlerine bakıldığında, en yaygın gang mineralinin; kuvars (SiO</w:t>
      </w:r>
      <w:r w:rsidR="0042376E" w:rsidRPr="00D36225">
        <w:rPr>
          <w:vertAlign w:val="subscript"/>
        </w:rPr>
        <w:t>2</w:t>
      </w:r>
      <w:r w:rsidR="0042376E" w:rsidRPr="00D36225">
        <w:t>) ve hematit (Fe</w:t>
      </w:r>
      <w:r w:rsidR="0042376E" w:rsidRPr="00D36225">
        <w:rPr>
          <w:vertAlign w:val="subscript"/>
        </w:rPr>
        <w:t>2</w:t>
      </w:r>
      <w:r w:rsidR="0042376E" w:rsidRPr="00D36225">
        <w:t>O</w:t>
      </w:r>
      <w:r w:rsidR="0042376E" w:rsidRPr="00D36225">
        <w:rPr>
          <w:vertAlign w:val="subscript"/>
        </w:rPr>
        <w:t>3</w:t>
      </w:r>
      <w:r w:rsidR="0042376E" w:rsidRPr="00D36225">
        <w:t>) olduğu saptanmıştır. Daha az oranlarda da Stronsiyum sülfat (SrSO</w:t>
      </w:r>
      <w:r w:rsidR="0042376E" w:rsidRPr="00D36225">
        <w:rPr>
          <w:vertAlign w:val="subscript"/>
        </w:rPr>
        <w:t>4</w:t>
      </w:r>
      <w:r w:rsidR="0042376E" w:rsidRPr="00D36225">
        <w:t>), Kalsiyum oksit (CaO), Magnezyum oksit (MgO) ve Alüminyum oksit (Al</w:t>
      </w:r>
      <w:r w:rsidR="0042376E" w:rsidRPr="00D36225">
        <w:rPr>
          <w:vertAlign w:val="subscript"/>
        </w:rPr>
        <w:t>2</w:t>
      </w:r>
      <w:r w:rsidR="0042376E" w:rsidRPr="00D36225">
        <w:t>O</w:t>
      </w:r>
      <w:r w:rsidR="0042376E" w:rsidRPr="00D36225">
        <w:rPr>
          <w:vertAlign w:val="subscript"/>
        </w:rPr>
        <w:t>3</w:t>
      </w:r>
      <w:r w:rsidR="0042376E" w:rsidRPr="00D36225">
        <w:t xml:space="preserve">) olduğu gözlemlenmiştir. </w:t>
      </w:r>
    </w:p>
    <w:p w:rsidR="0042376E" w:rsidRPr="00D36225" w:rsidRDefault="0042376E" w:rsidP="0042376E">
      <w:r w:rsidRPr="00D36225">
        <w:t xml:space="preserve">Öğütme testlerinde kullanılan </w:t>
      </w:r>
      <w:r w:rsidR="00A000F8" w:rsidRPr="00D36225">
        <w:t>numuneler</w:t>
      </w:r>
      <w:r w:rsidRPr="00D36225">
        <w:t xml:space="preserve">e ait kimyasal analiz sonuçları Çizelge 3.1’de gösterilmiştir. </w:t>
      </w:r>
    </w:p>
    <w:p w:rsidR="0021018F" w:rsidRPr="00D36225" w:rsidRDefault="0021018F" w:rsidP="00DE62C8">
      <w:pPr>
        <w:pStyle w:val="ResimYazs"/>
        <w:keepNext/>
        <w:jc w:val="center"/>
      </w:pPr>
      <w:bookmarkStart w:id="60" w:name="_Toc96341513"/>
      <w:r w:rsidRPr="00D36225">
        <w:t xml:space="preserve">Çizelge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1</w:t>
      </w:r>
      <w:r w:rsidR="00DD38E7">
        <w:rPr>
          <w:noProof/>
        </w:rPr>
        <w:fldChar w:fldCharType="end"/>
      </w:r>
      <w:r w:rsidRPr="00D36225">
        <w:t xml:space="preserve">. </w:t>
      </w:r>
      <w:r w:rsidRPr="00D36225">
        <w:rPr>
          <w:b w:val="0"/>
        </w:rPr>
        <w:t>Öğütme deneylerinde kullanılan numunelerin kimyasal kompozisyonları</w:t>
      </w:r>
      <w:bookmarkEnd w:id="60"/>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1416"/>
        <w:gridCol w:w="1417"/>
        <w:gridCol w:w="1417"/>
        <w:gridCol w:w="1417"/>
        <w:gridCol w:w="1420"/>
      </w:tblGrid>
      <w:tr w:rsidR="0042376E" w:rsidRPr="00D36225" w:rsidTr="0021018F">
        <w:trPr>
          <w:trHeight w:hRule="exact" w:val="567"/>
        </w:trPr>
        <w:tc>
          <w:tcPr>
            <w:tcW w:w="833" w:type="pct"/>
            <w:vMerge w:val="restart"/>
            <w:vAlign w:val="center"/>
          </w:tcPr>
          <w:p w:rsidR="0042376E" w:rsidRPr="00D36225" w:rsidRDefault="0042376E" w:rsidP="0042376E">
            <w:pPr>
              <w:keepNext/>
              <w:keepLines/>
              <w:jc w:val="center"/>
            </w:pPr>
            <w:r w:rsidRPr="00D36225">
              <w:t>Mineral Adı</w:t>
            </w:r>
          </w:p>
        </w:tc>
        <w:tc>
          <w:tcPr>
            <w:tcW w:w="4167" w:type="pct"/>
            <w:gridSpan w:val="5"/>
            <w:tcBorders>
              <w:top w:val="single" w:sz="4" w:space="0" w:color="auto"/>
              <w:bottom w:val="single" w:sz="4" w:space="0" w:color="auto"/>
            </w:tcBorders>
            <w:vAlign w:val="center"/>
          </w:tcPr>
          <w:p w:rsidR="0042376E" w:rsidRPr="00D36225" w:rsidRDefault="0042376E" w:rsidP="0042376E">
            <w:pPr>
              <w:keepNext/>
              <w:keepLines/>
              <w:jc w:val="center"/>
            </w:pPr>
            <w:r w:rsidRPr="00D36225">
              <w:t>Bileşen</w:t>
            </w:r>
          </w:p>
        </w:tc>
      </w:tr>
      <w:tr w:rsidR="0042376E" w:rsidRPr="00D36225" w:rsidTr="0021018F">
        <w:trPr>
          <w:trHeight w:hRule="exact" w:val="680"/>
        </w:trPr>
        <w:tc>
          <w:tcPr>
            <w:tcW w:w="833" w:type="pct"/>
            <w:vMerge/>
            <w:vAlign w:val="center"/>
          </w:tcPr>
          <w:p w:rsidR="0042376E" w:rsidRPr="00D36225" w:rsidRDefault="0042376E" w:rsidP="0042376E">
            <w:pPr>
              <w:keepNext/>
              <w:keepLines/>
              <w:jc w:val="center"/>
            </w:pPr>
          </w:p>
        </w:tc>
        <w:tc>
          <w:tcPr>
            <w:tcW w:w="833" w:type="pct"/>
            <w:tcBorders>
              <w:top w:val="single" w:sz="4" w:space="0" w:color="auto"/>
            </w:tcBorders>
            <w:vAlign w:val="center"/>
          </w:tcPr>
          <w:p w:rsidR="0042376E" w:rsidRPr="00D36225" w:rsidRDefault="0042376E" w:rsidP="0042376E">
            <w:pPr>
              <w:jc w:val="center"/>
            </w:pPr>
            <w:r w:rsidRPr="00D36225">
              <w:t>BaSO</w:t>
            </w:r>
            <w:r w:rsidRPr="00D36225">
              <w:rPr>
                <w:vertAlign w:val="subscript"/>
              </w:rPr>
              <w:t>4</w:t>
            </w:r>
          </w:p>
        </w:tc>
        <w:tc>
          <w:tcPr>
            <w:tcW w:w="833" w:type="pct"/>
            <w:tcBorders>
              <w:top w:val="single" w:sz="4" w:space="0" w:color="auto"/>
            </w:tcBorders>
            <w:vAlign w:val="center"/>
          </w:tcPr>
          <w:p w:rsidR="0042376E" w:rsidRPr="00D36225" w:rsidRDefault="0042376E" w:rsidP="0042376E">
            <w:pPr>
              <w:keepNext/>
              <w:keepLines/>
              <w:spacing w:line="276" w:lineRule="auto"/>
              <w:jc w:val="center"/>
              <w:rPr>
                <w:vertAlign w:val="subscript"/>
              </w:rPr>
            </w:pPr>
            <w:r w:rsidRPr="00D36225">
              <w:t>SiO</w:t>
            </w:r>
            <w:r w:rsidRPr="00D36225">
              <w:rPr>
                <w:vertAlign w:val="subscript"/>
              </w:rPr>
              <w:t>2</w:t>
            </w:r>
          </w:p>
        </w:tc>
        <w:tc>
          <w:tcPr>
            <w:tcW w:w="833" w:type="pct"/>
            <w:tcBorders>
              <w:top w:val="single" w:sz="4" w:space="0" w:color="auto"/>
            </w:tcBorders>
            <w:vAlign w:val="center"/>
          </w:tcPr>
          <w:p w:rsidR="0042376E" w:rsidRPr="00D36225" w:rsidRDefault="0042376E" w:rsidP="0042376E">
            <w:pPr>
              <w:keepNext/>
              <w:keepLines/>
              <w:spacing w:line="276" w:lineRule="auto"/>
              <w:jc w:val="center"/>
            </w:pPr>
            <w:r w:rsidRPr="00D36225">
              <w:t>Fe</w:t>
            </w:r>
            <w:r w:rsidRPr="00D36225">
              <w:rPr>
                <w:vertAlign w:val="subscript"/>
              </w:rPr>
              <w:t>2</w:t>
            </w:r>
            <w:r w:rsidRPr="00D36225">
              <w:t>O</w:t>
            </w:r>
            <w:r w:rsidRPr="00D36225">
              <w:rPr>
                <w:vertAlign w:val="subscript"/>
              </w:rPr>
              <w:t>3</w:t>
            </w:r>
          </w:p>
        </w:tc>
        <w:tc>
          <w:tcPr>
            <w:tcW w:w="833" w:type="pct"/>
            <w:tcBorders>
              <w:top w:val="single" w:sz="4" w:space="0" w:color="auto"/>
            </w:tcBorders>
            <w:vAlign w:val="center"/>
          </w:tcPr>
          <w:p w:rsidR="0042376E" w:rsidRPr="00D36225" w:rsidRDefault="0042376E" w:rsidP="0042376E">
            <w:pPr>
              <w:jc w:val="center"/>
            </w:pPr>
            <w:r w:rsidRPr="00D36225">
              <w:t>Diğer</w:t>
            </w:r>
          </w:p>
        </w:tc>
        <w:tc>
          <w:tcPr>
            <w:tcW w:w="834" w:type="pct"/>
            <w:tcBorders>
              <w:top w:val="single" w:sz="4" w:space="0" w:color="auto"/>
            </w:tcBorders>
            <w:vAlign w:val="center"/>
          </w:tcPr>
          <w:p w:rsidR="0042376E" w:rsidRPr="00D36225" w:rsidRDefault="0042376E" w:rsidP="0042376E">
            <w:pPr>
              <w:jc w:val="center"/>
            </w:pPr>
            <w:r w:rsidRPr="00D36225">
              <w:t>Özgül Ağırlık</w:t>
            </w:r>
          </w:p>
          <w:p w:rsidR="0042376E" w:rsidRPr="00D36225" w:rsidRDefault="0042376E" w:rsidP="0042376E">
            <w:pPr>
              <w:jc w:val="center"/>
            </w:pPr>
          </w:p>
        </w:tc>
      </w:tr>
      <w:tr w:rsidR="0042376E" w:rsidRPr="00D36225" w:rsidTr="0021018F">
        <w:trPr>
          <w:trHeight w:hRule="exact" w:val="624"/>
        </w:trPr>
        <w:tc>
          <w:tcPr>
            <w:tcW w:w="833" w:type="pct"/>
            <w:vMerge/>
            <w:tcBorders>
              <w:bottom w:val="single" w:sz="4" w:space="0" w:color="auto"/>
            </w:tcBorders>
            <w:vAlign w:val="center"/>
          </w:tcPr>
          <w:p w:rsidR="0042376E" w:rsidRPr="00D36225" w:rsidRDefault="0042376E" w:rsidP="0042376E">
            <w:pPr>
              <w:keepNext/>
              <w:keepLines/>
              <w:jc w:val="center"/>
            </w:pPr>
          </w:p>
        </w:tc>
        <w:tc>
          <w:tcPr>
            <w:tcW w:w="833" w:type="pct"/>
            <w:tcBorders>
              <w:bottom w:val="single" w:sz="4" w:space="0" w:color="auto"/>
            </w:tcBorders>
            <w:vAlign w:val="center"/>
          </w:tcPr>
          <w:p w:rsidR="0042376E" w:rsidRPr="00D36225" w:rsidRDefault="0042376E" w:rsidP="0042376E">
            <w:pPr>
              <w:jc w:val="center"/>
            </w:pPr>
            <w:r w:rsidRPr="00D36225">
              <w:t>%</w:t>
            </w:r>
          </w:p>
        </w:tc>
        <w:tc>
          <w:tcPr>
            <w:tcW w:w="833" w:type="pct"/>
            <w:tcBorders>
              <w:bottom w:val="single" w:sz="4" w:space="0" w:color="auto"/>
            </w:tcBorders>
            <w:vAlign w:val="center"/>
          </w:tcPr>
          <w:p w:rsidR="0042376E" w:rsidRPr="00D36225" w:rsidRDefault="0042376E" w:rsidP="0042376E">
            <w:pPr>
              <w:keepNext/>
              <w:keepLines/>
              <w:spacing w:line="276" w:lineRule="auto"/>
              <w:jc w:val="center"/>
            </w:pPr>
            <w:r w:rsidRPr="00D36225">
              <w:t>%</w:t>
            </w:r>
          </w:p>
        </w:tc>
        <w:tc>
          <w:tcPr>
            <w:tcW w:w="833" w:type="pct"/>
            <w:tcBorders>
              <w:bottom w:val="single" w:sz="4" w:space="0" w:color="auto"/>
            </w:tcBorders>
            <w:vAlign w:val="center"/>
          </w:tcPr>
          <w:p w:rsidR="0042376E" w:rsidRPr="00D36225" w:rsidRDefault="0042376E" w:rsidP="0042376E">
            <w:pPr>
              <w:keepNext/>
              <w:keepLines/>
              <w:spacing w:line="276" w:lineRule="auto"/>
              <w:jc w:val="center"/>
            </w:pPr>
            <w:r w:rsidRPr="00D36225">
              <w:t>%</w:t>
            </w:r>
          </w:p>
        </w:tc>
        <w:tc>
          <w:tcPr>
            <w:tcW w:w="833" w:type="pct"/>
            <w:tcBorders>
              <w:bottom w:val="single" w:sz="4" w:space="0" w:color="auto"/>
            </w:tcBorders>
            <w:vAlign w:val="center"/>
          </w:tcPr>
          <w:p w:rsidR="0042376E" w:rsidRPr="00D36225" w:rsidRDefault="0042376E" w:rsidP="0042376E">
            <w:pPr>
              <w:jc w:val="center"/>
            </w:pPr>
            <w:r w:rsidRPr="00D36225">
              <w:t>%</w:t>
            </w:r>
          </w:p>
        </w:tc>
        <w:tc>
          <w:tcPr>
            <w:tcW w:w="834" w:type="pct"/>
            <w:tcBorders>
              <w:bottom w:val="single" w:sz="4" w:space="0" w:color="auto"/>
            </w:tcBorders>
            <w:vAlign w:val="center"/>
          </w:tcPr>
          <w:p w:rsidR="0042376E" w:rsidRPr="00D36225" w:rsidRDefault="006275B1" w:rsidP="0042376E">
            <w:pPr>
              <w:jc w:val="center"/>
            </w:pPr>
            <w:r w:rsidRPr="00D36225">
              <w:t>g/cm</w:t>
            </w:r>
            <w:r w:rsidRPr="00D36225">
              <w:rPr>
                <w:vertAlign w:val="superscript"/>
              </w:rPr>
              <w:t>3</w:t>
            </w:r>
          </w:p>
        </w:tc>
      </w:tr>
      <w:tr w:rsidR="0042376E" w:rsidRPr="00D36225" w:rsidTr="0021018F">
        <w:trPr>
          <w:trHeight w:hRule="exact" w:val="567"/>
        </w:trPr>
        <w:tc>
          <w:tcPr>
            <w:tcW w:w="833" w:type="pct"/>
            <w:tcBorders>
              <w:top w:val="single" w:sz="4" w:space="0" w:color="auto"/>
            </w:tcBorders>
            <w:vAlign w:val="center"/>
          </w:tcPr>
          <w:p w:rsidR="0042376E" w:rsidRPr="00D36225" w:rsidRDefault="0042376E" w:rsidP="0042376E">
            <w:pPr>
              <w:jc w:val="center"/>
            </w:pPr>
            <w:r w:rsidRPr="00D36225">
              <w:t>B1</w:t>
            </w:r>
          </w:p>
        </w:tc>
        <w:tc>
          <w:tcPr>
            <w:tcW w:w="833" w:type="pct"/>
            <w:tcBorders>
              <w:top w:val="single" w:sz="4" w:space="0" w:color="auto"/>
            </w:tcBorders>
            <w:vAlign w:val="center"/>
          </w:tcPr>
          <w:p w:rsidR="0042376E" w:rsidRPr="00D36225" w:rsidRDefault="0042376E" w:rsidP="0042376E">
            <w:pPr>
              <w:keepNext/>
              <w:keepLines/>
              <w:spacing w:line="276" w:lineRule="auto"/>
              <w:jc w:val="center"/>
            </w:pPr>
            <w:r w:rsidRPr="00D36225">
              <w:t>95,52</w:t>
            </w:r>
          </w:p>
        </w:tc>
        <w:tc>
          <w:tcPr>
            <w:tcW w:w="833" w:type="pct"/>
            <w:tcBorders>
              <w:top w:val="single" w:sz="4" w:space="0" w:color="auto"/>
            </w:tcBorders>
            <w:vAlign w:val="center"/>
          </w:tcPr>
          <w:p w:rsidR="0042376E" w:rsidRPr="00D36225" w:rsidRDefault="0042376E" w:rsidP="0042376E">
            <w:pPr>
              <w:jc w:val="center"/>
            </w:pPr>
            <w:r w:rsidRPr="00D36225">
              <w:t>0,02</w:t>
            </w:r>
          </w:p>
        </w:tc>
        <w:tc>
          <w:tcPr>
            <w:tcW w:w="833" w:type="pct"/>
            <w:tcBorders>
              <w:top w:val="single" w:sz="4" w:space="0" w:color="auto"/>
            </w:tcBorders>
            <w:vAlign w:val="center"/>
          </w:tcPr>
          <w:p w:rsidR="0042376E" w:rsidRPr="00D36225" w:rsidRDefault="0042376E" w:rsidP="0042376E">
            <w:pPr>
              <w:jc w:val="center"/>
            </w:pPr>
            <w:r w:rsidRPr="00D36225">
              <w:t>0,35</w:t>
            </w:r>
          </w:p>
        </w:tc>
        <w:tc>
          <w:tcPr>
            <w:tcW w:w="833" w:type="pct"/>
            <w:tcBorders>
              <w:top w:val="single" w:sz="4" w:space="0" w:color="auto"/>
            </w:tcBorders>
            <w:vAlign w:val="center"/>
          </w:tcPr>
          <w:p w:rsidR="0042376E" w:rsidRPr="00D36225" w:rsidRDefault="0042376E" w:rsidP="0042376E">
            <w:pPr>
              <w:jc w:val="center"/>
            </w:pPr>
            <w:r w:rsidRPr="00D36225">
              <w:t>4,11</w:t>
            </w:r>
          </w:p>
        </w:tc>
        <w:tc>
          <w:tcPr>
            <w:tcW w:w="834" w:type="pct"/>
            <w:tcBorders>
              <w:top w:val="single" w:sz="4" w:space="0" w:color="auto"/>
            </w:tcBorders>
            <w:vAlign w:val="center"/>
          </w:tcPr>
          <w:p w:rsidR="0042376E" w:rsidRPr="00D36225" w:rsidRDefault="0042376E" w:rsidP="0042376E">
            <w:pPr>
              <w:jc w:val="center"/>
            </w:pPr>
            <w:r w:rsidRPr="00D36225">
              <w:t>4,37</w:t>
            </w:r>
          </w:p>
        </w:tc>
      </w:tr>
      <w:tr w:rsidR="0042376E" w:rsidRPr="00D36225" w:rsidTr="0021018F">
        <w:trPr>
          <w:trHeight w:hRule="exact" w:val="567"/>
        </w:trPr>
        <w:tc>
          <w:tcPr>
            <w:tcW w:w="833" w:type="pct"/>
            <w:vAlign w:val="center"/>
          </w:tcPr>
          <w:p w:rsidR="0042376E" w:rsidRPr="00D36225" w:rsidRDefault="0042376E" w:rsidP="0042376E">
            <w:pPr>
              <w:jc w:val="center"/>
            </w:pPr>
            <w:r w:rsidRPr="00D36225">
              <w:t>B2</w:t>
            </w:r>
          </w:p>
        </w:tc>
        <w:tc>
          <w:tcPr>
            <w:tcW w:w="833" w:type="pct"/>
            <w:vAlign w:val="center"/>
          </w:tcPr>
          <w:p w:rsidR="0042376E" w:rsidRPr="00D36225" w:rsidRDefault="0042376E" w:rsidP="0042376E">
            <w:pPr>
              <w:keepNext/>
              <w:keepLines/>
              <w:spacing w:line="276" w:lineRule="auto"/>
              <w:jc w:val="center"/>
            </w:pPr>
            <w:r w:rsidRPr="00D36225">
              <w:t>79,82</w:t>
            </w:r>
          </w:p>
        </w:tc>
        <w:tc>
          <w:tcPr>
            <w:tcW w:w="833" w:type="pct"/>
            <w:vAlign w:val="center"/>
          </w:tcPr>
          <w:p w:rsidR="0042376E" w:rsidRPr="00D36225" w:rsidRDefault="0042376E" w:rsidP="0042376E">
            <w:pPr>
              <w:jc w:val="center"/>
            </w:pPr>
            <w:r w:rsidRPr="00D36225">
              <w:t>5,12</w:t>
            </w:r>
          </w:p>
        </w:tc>
        <w:tc>
          <w:tcPr>
            <w:tcW w:w="833" w:type="pct"/>
            <w:vAlign w:val="center"/>
          </w:tcPr>
          <w:p w:rsidR="0042376E" w:rsidRPr="00D36225" w:rsidRDefault="0042376E" w:rsidP="0042376E">
            <w:pPr>
              <w:keepNext/>
              <w:keepLines/>
              <w:spacing w:line="276" w:lineRule="auto"/>
              <w:jc w:val="center"/>
            </w:pPr>
            <w:r w:rsidRPr="00D36225">
              <w:t>6,41</w:t>
            </w:r>
          </w:p>
        </w:tc>
        <w:tc>
          <w:tcPr>
            <w:tcW w:w="833" w:type="pct"/>
            <w:vAlign w:val="center"/>
          </w:tcPr>
          <w:p w:rsidR="0042376E" w:rsidRPr="00D36225" w:rsidRDefault="0042376E" w:rsidP="0042376E">
            <w:pPr>
              <w:jc w:val="center"/>
            </w:pPr>
            <w:r w:rsidRPr="00D36225">
              <w:t>8,65</w:t>
            </w:r>
          </w:p>
        </w:tc>
        <w:tc>
          <w:tcPr>
            <w:tcW w:w="834" w:type="pct"/>
            <w:vAlign w:val="center"/>
          </w:tcPr>
          <w:p w:rsidR="0042376E" w:rsidRPr="00D36225" w:rsidRDefault="0042376E" w:rsidP="0042376E">
            <w:pPr>
              <w:jc w:val="center"/>
            </w:pPr>
            <w:r w:rsidRPr="00D36225">
              <w:t>3.98</w:t>
            </w:r>
          </w:p>
        </w:tc>
      </w:tr>
      <w:tr w:rsidR="0042376E" w:rsidRPr="00D36225" w:rsidTr="0021018F">
        <w:trPr>
          <w:trHeight w:hRule="exact" w:val="567"/>
        </w:trPr>
        <w:tc>
          <w:tcPr>
            <w:tcW w:w="833" w:type="pct"/>
            <w:vAlign w:val="center"/>
          </w:tcPr>
          <w:p w:rsidR="0042376E" w:rsidRPr="00D36225" w:rsidRDefault="0042376E" w:rsidP="0042376E">
            <w:pPr>
              <w:jc w:val="center"/>
            </w:pPr>
            <w:r w:rsidRPr="00D36225">
              <w:t>B3</w:t>
            </w:r>
          </w:p>
        </w:tc>
        <w:tc>
          <w:tcPr>
            <w:tcW w:w="833" w:type="pct"/>
            <w:vAlign w:val="center"/>
          </w:tcPr>
          <w:p w:rsidR="0042376E" w:rsidRPr="00D36225" w:rsidRDefault="0042376E" w:rsidP="0042376E">
            <w:pPr>
              <w:jc w:val="center"/>
            </w:pPr>
            <w:r w:rsidRPr="00D36225">
              <w:t>59,72</w:t>
            </w:r>
          </w:p>
        </w:tc>
        <w:tc>
          <w:tcPr>
            <w:tcW w:w="833" w:type="pct"/>
            <w:vAlign w:val="center"/>
          </w:tcPr>
          <w:p w:rsidR="0042376E" w:rsidRPr="00D36225" w:rsidRDefault="0042376E" w:rsidP="0042376E">
            <w:pPr>
              <w:jc w:val="center"/>
            </w:pPr>
            <w:r w:rsidRPr="00D36225">
              <w:t>34,91</w:t>
            </w:r>
          </w:p>
        </w:tc>
        <w:tc>
          <w:tcPr>
            <w:tcW w:w="833" w:type="pct"/>
            <w:vAlign w:val="center"/>
          </w:tcPr>
          <w:p w:rsidR="0042376E" w:rsidRPr="00D36225" w:rsidRDefault="0042376E" w:rsidP="0042376E">
            <w:pPr>
              <w:jc w:val="center"/>
            </w:pPr>
            <w:r w:rsidRPr="00D36225">
              <w:t>1,23</w:t>
            </w:r>
          </w:p>
        </w:tc>
        <w:tc>
          <w:tcPr>
            <w:tcW w:w="833" w:type="pct"/>
            <w:vAlign w:val="center"/>
          </w:tcPr>
          <w:p w:rsidR="0042376E" w:rsidRPr="00D36225" w:rsidRDefault="0042376E" w:rsidP="0042376E">
            <w:pPr>
              <w:jc w:val="center"/>
            </w:pPr>
            <w:r w:rsidRPr="00D36225">
              <w:t>4,14</w:t>
            </w:r>
          </w:p>
        </w:tc>
        <w:tc>
          <w:tcPr>
            <w:tcW w:w="834" w:type="pct"/>
            <w:vAlign w:val="center"/>
          </w:tcPr>
          <w:p w:rsidR="0042376E" w:rsidRPr="00D36225" w:rsidRDefault="0042376E" w:rsidP="0042376E">
            <w:pPr>
              <w:jc w:val="center"/>
            </w:pPr>
            <w:r w:rsidRPr="00D36225">
              <w:t>3,57</w:t>
            </w:r>
          </w:p>
        </w:tc>
      </w:tr>
      <w:tr w:rsidR="0042376E" w:rsidRPr="00D36225" w:rsidTr="0021018F">
        <w:trPr>
          <w:trHeight w:hRule="exact" w:val="567"/>
        </w:trPr>
        <w:tc>
          <w:tcPr>
            <w:tcW w:w="833" w:type="pct"/>
            <w:tcBorders>
              <w:bottom w:val="single" w:sz="4" w:space="0" w:color="auto"/>
            </w:tcBorders>
            <w:vAlign w:val="center"/>
          </w:tcPr>
          <w:p w:rsidR="0042376E" w:rsidRPr="00D36225" w:rsidRDefault="0042376E" w:rsidP="0042376E">
            <w:pPr>
              <w:jc w:val="center"/>
            </w:pPr>
            <w:r w:rsidRPr="00D36225">
              <w:t>B4</w:t>
            </w:r>
          </w:p>
        </w:tc>
        <w:tc>
          <w:tcPr>
            <w:tcW w:w="833" w:type="pct"/>
            <w:tcBorders>
              <w:bottom w:val="single" w:sz="4" w:space="0" w:color="auto"/>
            </w:tcBorders>
            <w:vAlign w:val="center"/>
          </w:tcPr>
          <w:p w:rsidR="0042376E" w:rsidRPr="00D36225" w:rsidRDefault="0042376E" w:rsidP="0042376E">
            <w:pPr>
              <w:jc w:val="center"/>
            </w:pPr>
            <w:r w:rsidRPr="00D36225">
              <w:t>58,36</w:t>
            </w:r>
          </w:p>
        </w:tc>
        <w:tc>
          <w:tcPr>
            <w:tcW w:w="833" w:type="pct"/>
            <w:tcBorders>
              <w:bottom w:val="single" w:sz="4" w:space="0" w:color="auto"/>
            </w:tcBorders>
            <w:vAlign w:val="center"/>
          </w:tcPr>
          <w:p w:rsidR="0042376E" w:rsidRPr="00D36225" w:rsidRDefault="0042376E" w:rsidP="0042376E">
            <w:pPr>
              <w:jc w:val="center"/>
            </w:pPr>
            <w:r w:rsidRPr="00D36225">
              <w:t>36,81</w:t>
            </w:r>
          </w:p>
        </w:tc>
        <w:tc>
          <w:tcPr>
            <w:tcW w:w="833" w:type="pct"/>
            <w:tcBorders>
              <w:bottom w:val="single" w:sz="4" w:space="0" w:color="auto"/>
            </w:tcBorders>
            <w:vAlign w:val="center"/>
          </w:tcPr>
          <w:p w:rsidR="0042376E" w:rsidRPr="00D36225" w:rsidRDefault="0042376E" w:rsidP="0042376E">
            <w:pPr>
              <w:keepNext/>
              <w:keepLines/>
              <w:spacing w:line="276" w:lineRule="auto"/>
              <w:jc w:val="center"/>
            </w:pPr>
            <w:r w:rsidRPr="00D36225">
              <w:t>0,93</w:t>
            </w:r>
          </w:p>
        </w:tc>
        <w:tc>
          <w:tcPr>
            <w:tcW w:w="833" w:type="pct"/>
            <w:tcBorders>
              <w:bottom w:val="single" w:sz="4" w:space="0" w:color="auto"/>
            </w:tcBorders>
            <w:vAlign w:val="center"/>
          </w:tcPr>
          <w:p w:rsidR="0042376E" w:rsidRPr="00D36225" w:rsidRDefault="0042376E" w:rsidP="0042376E">
            <w:pPr>
              <w:keepNext/>
              <w:keepLines/>
              <w:spacing w:line="276" w:lineRule="auto"/>
              <w:jc w:val="center"/>
            </w:pPr>
            <w:r w:rsidRPr="00D36225">
              <w:t>3,9</w:t>
            </w:r>
          </w:p>
        </w:tc>
        <w:tc>
          <w:tcPr>
            <w:tcW w:w="834" w:type="pct"/>
            <w:tcBorders>
              <w:bottom w:val="single" w:sz="4" w:space="0" w:color="auto"/>
            </w:tcBorders>
            <w:vAlign w:val="center"/>
          </w:tcPr>
          <w:p w:rsidR="0042376E" w:rsidRPr="00D36225" w:rsidRDefault="0042376E" w:rsidP="0042376E">
            <w:pPr>
              <w:keepNext/>
              <w:keepLines/>
              <w:spacing w:line="276" w:lineRule="auto"/>
              <w:jc w:val="center"/>
            </w:pPr>
            <w:r w:rsidRPr="00D36225">
              <w:t>3,54</w:t>
            </w:r>
          </w:p>
        </w:tc>
      </w:tr>
    </w:tbl>
    <w:p w:rsidR="0042376E" w:rsidRPr="00D36225" w:rsidRDefault="0042376E" w:rsidP="0042376E"/>
    <w:p w:rsidR="0042376E" w:rsidRPr="00D36225" w:rsidRDefault="0042376E" w:rsidP="0042376E">
      <w:r w:rsidRPr="00D36225">
        <w:t>Sarsıntılı masa ve manyetik ayırma ile zenginleştirme</w:t>
      </w:r>
      <w:r w:rsidR="00A000F8" w:rsidRPr="00D36225">
        <w:t>ler</w:t>
      </w:r>
      <w:r w:rsidR="00A62BE4" w:rsidRPr="00D36225">
        <w:t>, aynı</w:t>
      </w:r>
      <w:r w:rsidR="00410CD7" w:rsidRPr="00D36225">
        <w:t xml:space="preserve"> yatakt</w:t>
      </w:r>
      <w:r w:rsidRPr="00D36225">
        <w:t>an farklı zamanlarda alınan numuneler ile gerçekleştirilmiştir. Bu numunelere ait kimyasal analiz sonuçları Çizelge 3.2’de ve flotasyon ile zenginleştirme testleri ile şekil analizi testlerind</w:t>
      </w:r>
      <w:r w:rsidR="00A62BE4" w:rsidRPr="00D36225">
        <w:t>e kullanılan numuneler</w:t>
      </w:r>
      <w:r w:rsidRPr="00D36225">
        <w:t>e ait kimyasal analiz sonuçları Çizelge 3.3’</w:t>
      </w:r>
      <w:r w:rsidR="00DA442C" w:rsidRPr="00D36225">
        <w:t>t</w:t>
      </w:r>
      <w:r w:rsidRPr="00D36225">
        <w:t xml:space="preserve">e verilmektedir. </w:t>
      </w:r>
    </w:p>
    <w:p w:rsidR="002D6B35" w:rsidRPr="00D36225" w:rsidRDefault="002D6B35" w:rsidP="00B62A29">
      <w:pPr>
        <w:pStyle w:val="ResimYazs"/>
        <w:ind w:left="1304" w:hanging="1304"/>
        <w:jc w:val="both"/>
      </w:pPr>
      <w:bookmarkStart w:id="61" w:name="_Toc96341514"/>
      <w:r w:rsidRPr="00D36225">
        <w:t xml:space="preserve">Çizelge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2</w:t>
      </w:r>
      <w:r w:rsidR="00DD38E7">
        <w:rPr>
          <w:noProof/>
        </w:rPr>
        <w:fldChar w:fldCharType="end"/>
      </w:r>
      <w:r w:rsidRPr="00D36225">
        <w:t>.</w:t>
      </w:r>
      <w:r w:rsidRPr="00D36225">
        <w:rPr>
          <w:b w:val="0"/>
        </w:rPr>
        <w:t xml:space="preserve"> Sarsıntılı masa ve manyetik ayırma deneylerinde kullanılan numunelerin kimyasal kompozisyonları</w:t>
      </w:r>
      <w:bookmarkEnd w:id="61"/>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1416"/>
        <w:gridCol w:w="1417"/>
        <w:gridCol w:w="1417"/>
        <w:gridCol w:w="1417"/>
        <w:gridCol w:w="1420"/>
      </w:tblGrid>
      <w:tr w:rsidR="0042376E" w:rsidRPr="00D36225" w:rsidTr="0042376E">
        <w:trPr>
          <w:trHeight w:val="567"/>
        </w:trPr>
        <w:tc>
          <w:tcPr>
            <w:tcW w:w="833" w:type="pct"/>
            <w:vMerge w:val="restart"/>
            <w:vAlign w:val="center"/>
          </w:tcPr>
          <w:p w:rsidR="0042376E" w:rsidRPr="00D36225" w:rsidRDefault="0042376E" w:rsidP="0042376E">
            <w:pPr>
              <w:keepNext/>
              <w:keepLines/>
              <w:jc w:val="center"/>
            </w:pPr>
            <w:r w:rsidRPr="00D36225">
              <w:t>Mineral Adı</w:t>
            </w:r>
          </w:p>
        </w:tc>
        <w:tc>
          <w:tcPr>
            <w:tcW w:w="4167" w:type="pct"/>
            <w:gridSpan w:val="5"/>
            <w:tcBorders>
              <w:top w:val="single" w:sz="4" w:space="0" w:color="auto"/>
              <w:bottom w:val="single" w:sz="4" w:space="0" w:color="auto"/>
            </w:tcBorders>
            <w:vAlign w:val="center"/>
          </w:tcPr>
          <w:p w:rsidR="0042376E" w:rsidRPr="00D36225" w:rsidRDefault="0042376E" w:rsidP="0042376E">
            <w:pPr>
              <w:keepNext/>
              <w:keepLines/>
              <w:jc w:val="center"/>
            </w:pPr>
            <w:r w:rsidRPr="00D36225">
              <w:t>Bileşen</w:t>
            </w:r>
          </w:p>
        </w:tc>
      </w:tr>
      <w:tr w:rsidR="0042376E" w:rsidRPr="00D36225" w:rsidTr="0042376E">
        <w:trPr>
          <w:trHeight w:val="340"/>
        </w:trPr>
        <w:tc>
          <w:tcPr>
            <w:tcW w:w="833" w:type="pct"/>
            <w:vMerge/>
            <w:vAlign w:val="center"/>
          </w:tcPr>
          <w:p w:rsidR="0042376E" w:rsidRPr="00D36225" w:rsidRDefault="0042376E" w:rsidP="0042376E">
            <w:pPr>
              <w:keepNext/>
              <w:keepLines/>
              <w:jc w:val="center"/>
            </w:pPr>
          </w:p>
        </w:tc>
        <w:tc>
          <w:tcPr>
            <w:tcW w:w="833" w:type="pct"/>
            <w:tcBorders>
              <w:top w:val="single" w:sz="4" w:space="0" w:color="auto"/>
            </w:tcBorders>
            <w:vAlign w:val="center"/>
          </w:tcPr>
          <w:p w:rsidR="0042376E" w:rsidRPr="00D36225" w:rsidRDefault="0042376E" w:rsidP="0042376E">
            <w:pPr>
              <w:jc w:val="center"/>
            </w:pPr>
            <w:r w:rsidRPr="00D36225">
              <w:t>BaSO</w:t>
            </w:r>
            <w:r w:rsidRPr="00D36225">
              <w:rPr>
                <w:vertAlign w:val="subscript"/>
              </w:rPr>
              <w:t>4</w:t>
            </w:r>
          </w:p>
        </w:tc>
        <w:tc>
          <w:tcPr>
            <w:tcW w:w="833" w:type="pct"/>
            <w:tcBorders>
              <w:top w:val="single" w:sz="4" w:space="0" w:color="auto"/>
            </w:tcBorders>
            <w:vAlign w:val="center"/>
          </w:tcPr>
          <w:p w:rsidR="0042376E" w:rsidRPr="00D36225" w:rsidRDefault="0042376E" w:rsidP="0042376E">
            <w:pPr>
              <w:keepNext/>
              <w:keepLines/>
              <w:spacing w:line="276" w:lineRule="auto"/>
              <w:jc w:val="center"/>
              <w:rPr>
                <w:vertAlign w:val="subscript"/>
              </w:rPr>
            </w:pPr>
            <w:r w:rsidRPr="00D36225">
              <w:t>SiO</w:t>
            </w:r>
            <w:r w:rsidRPr="00D36225">
              <w:rPr>
                <w:vertAlign w:val="subscript"/>
              </w:rPr>
              <w:t>2</w:t>
            </w:r>
          </w:p>
        </w:tc>
        <w:tc>
          <w:tcPr>
            <w:tcW w:w="833" w:type="pct"/>
            <w:tcBorders>
              <w:top w:val="single" w:sz="4" w:space="0" w:color="auto"/>
            </w:tcBorders>
            <w:vAlign w:val="center"/>
          </w:tcPr>
          <w:p w:rsidR="0042376E" w:rsidRPr="00D36225" w:rsidRDefault="0042376E" w:rsidP="0042376E">
            <w:pPr>
              <w:keepNext/>
              <w:keepLines/>
              <w:spacing w:line="276" w:lineRule="auto"/>
              <w:jc w:val="center"/>
            </w:pPr>
            <w:r w:rsidRPr="00D36225">
              <w:t>Fe</w:t>
            </w:r>
            <w:r w:rsidRPr="00D36225">
              <w:rPr>
                <w:vertAlign w:val="subscript"/>
              </w:rPr>
              <w:t>2</w:t>
            </w:r>
            <w:r w:rsidRPr="00D36225">
              <w:t>O</w:t>
            </w:r>
            <w:r w:rsidRPr="00D36225">
              <w:rPr>
                <w:vertAlign w:val="subscript"/>
              </w:rPr>
              <w:t>3</w:t>
            </w:r>
          </w:p>
        </w:tc>
        <w:tc>
          <w:tcPr>
            <w:tcW w:w="833" w:type="pct"/>
            <w:tcBorders>
              <w:top w:val="single" w:sz="4" w:space="0" w:color="auto"/>
            </w:tcBorders>
            <w:vAlign w:val="center"/>
          </w:tcPr>
          <w:p w:rsidR="0042376E" w:rsidRPr="00D36225" w:rsidRDefault="0042376E" w:rsidP="0042376E">
            <w:pPr>
              <w:jc w:val="center"/>
            </w:pPr>
            <w:r w:rsidRPr="00D36225">
              <w:t>Diğer</w:t>
            </w:r>
          </w:p>
        </w:tc>
        <w:tc>
          <w:tcPr>
            <w:tcW w:w="835" w:type="pct"/>
            <w:tcBorders>
              <w:top w:val="single" w:sz="4" w:space="0" w:color="auto"/>
            </w:tcBorders>
            <w:vAlign w:val="center"/>
          </w:tcPr>
          <w:p w:rsidR="0042376E" w:rsidRPr="00D36225" w:rsidRDefault="0042376E" w:rsidP="0042376E">
            <w:pPr>
              <w:jc w:val="center"/>
            </w:pPr>
            <w:r w:rsidRPr="00D36225">
              <w:t>Özgül Ağırlık</w:t>
            </w:r>
          </w:p>
        </w:tc>
      </w:tr>
      <w:tr w:rsidR="0042376E" w:rsidRPr="00D36225" w:rsidTr="0042376E">
        <w:trPr>
          <w:trHeight w:val="340"/>
        </w:trPr>
        <w:tc>
          <w:tcPr>
            <w:tcW w:w="833" w:type="pct"/>
            <w:vMerge/>
            <w:tcBorders>
              <w:bottom w:val="single" w:sz="4" w:space="0" w:color="auto"/>
            </w:tcBorders>
            <w:vAlign w:val="center"/>
          </w:tcPr>
          <w:p w:rsidR="0042376E" w:rsidRPr="00D36225" w:rsidRDefault="0042376E" w:rsidP="0042376E">
            <w:pPr>
              <w:keepNext/>
              <w:keepLines/>
              <w:jc w:val="center"/>
            </w:pPr>
          </w:p>
        </w:tc>
        <w:tc>
          <w:tcPr>
            <w:tcW w:w="833" w:type="pct"/>
            <w:tcBorders>
              <w:bottom w:val="single" w:sz="4" w:space="0" w:color="auto"/>
            </w:tcBorders>
            <w:vAlign w:val="center"/>
          </w:tcPr>
          <w:p w:rsidR="0042376E" w:rsidRPr="00D36225" w:rsidRDefault="0042376E" w:rsidP="0042376E">
            <w:pPr>
              <w:jc w:val="center"/>
            </w:pPr>
            <w:r w:rsidRPr="00D36225">
              <w:t>%</w:t>
            </w:r>
          </w:p>
        </w:tc>
        <w:tc>
          <w:tcPr>
            <w:tcW w:w="833" w:type="pct"/>
            <w:tcBorders>
              <w:bottom w:val="single" w:sz="4" w:space="0" w:color="auto"/>
            </w:tcBorders>
            <w:vAlign w:val="center"/>
          </w:tcPr>
          <w:p w:rsidR="0042376E" w:rsidRPr="00D36225" w:rsidRDefault="0042376E" w:rsidP="0042376E">
            <w:pPr>
              <w:keepNext/>
              <w:keepLines/>
              <w:spacing w:line="276" w:lineRule="auto"/>
              <w:jc w:val="center"/>
            </w:pPr>
            <w:r w:rsidRPr="00D36225">
              <w:t>%</w:t>
            </w:r>
          </w:p>
        </w:tc>
        <w:tc>
          <w:tcPr>
            <w:tcW w:w="833" w:type="pct"/>
            <w:tcBorders>
              <w:bottom w:val="single" w:sz="4" w:space="0" w:color="auto"/>
            </w:tcBorders>
            <w:vAlign w:val="center"/>
          </w:tcPr>
          <w:p w:rsidR="0042376E" w:rsidRPr="00D36225" w:rsidRDefault="0042376E" w:rsidP="0042376E">
            <w:pPr>
              <w:keepNext/>
              <w:keepLines/>
              <w:spacing w:line="276" w:lineRule="auto"/>
              <w:jc w:val="center"/>
            </w:pPr>
            <w:r w:rsidRPr="00D36225">
              <w:t>%</w:t>
            </w:r>
          </w:p>
        </w:tc>
        <w:tc>
          <w:tcPr>
            <w:tcW w:w="833" w:type="pct"/>
            <w:tcBorders>
              <w:bottom w:val="single" w:sz="4" w:space="0" w:color="auto"/>
            </w:tcBorders>
            <w:vAlign w:val="center"/>
          </w:tcPr>
          <w:p w:rsidR="0042376E" w:rsidRPr="00D36225" w:rsidRDefault="0042376E" w:rsidP="0042376E">
            <w:pPr>
              <w:jc w:val="center"/>
            </w:pPr>
            <w:r w:rsidRPr="00D36225">
              <w:t>%</w:t>
            </w:r>
          </w:p>
        </w:tc>
        <w:tc>
          <w:tcPr>
            <w:tcW w:w="835" w:type="pct"/>
            <w:tcBorders>
              <w:bottom w:val="single" w:sz="4" w:space="0" w:color="auto"/>
            </w:tcBorders>
            <w:vAlign w:val="center"/>
          </w:tcPr>
          <w:p w:rsidR="0042376E" w:rsidRPr="00D36225" w:rsidRDefault="006275B1" w:rsidP="0042376E">
            <w:pPr>
              <w:jc w:val="center"/>
            </w:pPr>
            <w:r w:rsidRPr="00D36225">
              <w:t>g/cm</w:t>
            </w:r>
            <w:r w:rsidRPr="00D36225">
              <w:rPr>
                <w:vertAlign w:val="superscript"/>
              </w:rPr>
              <w:t>3</w:t>
            </w:r>
          </w:p>
        </w:tc>
      </w:tr>
      <w:tr w:rsidR="00705ABF" w:rsidRPr="00D36225" w:rsidTr="00705ABF">
        <w:trPr>
          <w:trHeight w:hRule="exact" w:val="567"/>
        </w:trPr>
        <w:tc>
          <w:tcPr>
            <w:tcW w:w="833" w:type="pct"/>
            <w:vAlign w:val="center"/>
          </w:tcPr>
          <w:p w:rsidR="00705ABF" w:rsidRPr="00D36225" w:rsidRDefault="00705ABF" w:rsidP="00705ABF">
            <w:pPr>
              <w:jc w:val="center"/>
            </w:pPr>
            <w:r w:rsidRPr="00D36225">
              <w:t>YB4</w:t>
            </w:r>
          </w:p>
        </w:tc>
        <w:tc>
          <w:tcPr>
            <w:tcW w:w="833" w:type="pct"/>
            <w:vAlign w:val="center"/>
          </w:tcPr>
          <w:p w:rsidR="00705ABF" w:rsidRPr="00D36225" w:rsidRDefault="00705ABF" w:rsidP="00705ABF">
            <w:pPr>
              <w:jc w:val="center"/>
            </w:pPr>
            <w:r w:rsidRPr="00D36225">
              <w:t>70,57</w:t>
            </w:r>
          </w:p>
        </w:tc>
        <w:tc>
          <w:tcPr>
            <w:tcW w:w="833" w:type="pct"/>
            <w:vAlign w:val="center"/>
          </w:tcPr>
          <w:p w:rsidR="00705ABF" w:rsidRPr="00D36225" w:rsidRDefault="00705ABF" w:rsidP="00705ABF">
            <w:pPr>
              <w:jc w:val="center"/>
            </w:pPr>
            <w:r w:rsidRPr="00D36225">
              <w:t>23,41</w:t>
            </w:r>
          </w:p>
        </w:tc>
        <w:tc>
          <w:tcPr>
            <w:tcW w:w="833" w:type="pct"/>
            <w:vAlign w:val="center"/>
          </w:tcPr>
          <w:p w:rsidR="00705ABF" w:rsidRPr="00D36225" w:rsidRDefault="00705ABF" w:rsidP="00705ABF">
            <w:pPr>
              <w:keepNext/>
              <w:keepLines/>
              <w:spacing w:line="276" w:lineRule="auto"/>
              <w:jc w:val="center"/>
            </w:pPr>
            <w:r w:rsidRPr="00D36225">
              <w:t>0,98</w:t>
            </w:r>
          </w:p>
        </w:tc>
        <w:tc>
          <w:tcPr>
            <w:tcW w:w="833" w:type="pct"/>
            <w:vAlign w:val="center"/>
          </w:tcPr>
          <w:p w:rsidR="00705ABF" w:rsidRPr="00D36225" w:rsidRDefault="00705ABF" w:rsidP="00705ABF">
            <w:pPr>
              <w:keepNext/>
              <w:keepLines/>
              <w:spacing w:line="276" w:lineRule="auto"/>
              <w:jc w:val="center"/>
            </w:pPr>
            <w:r w:rsidRPr="00D36225">
              <w:t>5,04</w:t>
            </w:r>
          </w:p>
        </w:tc>
        <w:tc>
          <w:tcPr>
            <w:tcW w:w="835" w:type="pct"/>
            <w:vAlign w:val="center"/>
          </w:tcPr>
          <w:p w:rsidR="00705ABF" w:rsidRPr="00D36225" w:rsidRDefault="00705ABF" w:rsidP="00705ABF">
            <w:pPr>
              <w:keepNext/>
              <w:keepLines/>
              <w:spacing w:line="276" w:lineRule="auto"/>
              <w:jc w:val="center"/>
            </w:pPr>
            <w:r w:rsidRPr="00D36225">
              <w:t>3,70</w:t>
            </w:r>
          </w:p>
        </w:tc>
      </w:tr>
      <w:tr w:rsidR="00705ABF" w:rsidRPr="00D36225" w:rsidTr="00705ABF">
        <w:trPr>
          <w:trHeight w:hRule="exact" w:val="567"/>
        </w:trPr>
        <w:tc>
          <w:tcPr>
            <w:tcW w:w="833" w:type="pct"/>
            <w:tcBorders>
              <w:bottom w:val="single" w:sz="4" w:space="0" w:color="auto"/>
            </w:tcBorders>
            <w:vAlign w:val="center"/>
          </w:tcPr>
          <w:p w:rsidR="00705ABF" w:rsidRPr="00D36225" w:rsidRDefault="00705ABF" w:rsidP="00705ABF">
            <w:pPr>
              <w:jc w:val="center"/>
            </w:pPr>
            <w:r w:rsidRPr="00D36225">
              <w:t>YB2</w:t>
            </w:r>
          </w:p>
        </w:tc>
        <w:tc>
          <w:tcPr>
            <w:tcW w:w="833" w:type="pct"/>
            <w:tcBorders>
              <w:bottom w:val="single" w:sz="4" w:space="0" w:color="auto"/>
            </w:tcBorders>
            <w:vAlign w:val="center"/>
          </w:tcPr>
          <w:p w:rsidR="00705ABF" w:rsidRPr="00D36225" w:rsidRDefault="00705ABF" w:rsidP="00705ABF">
            <w:pPr>
              <w:keepNext/>
              <w:keepLines/>
              <w:spacing w:line="276" w:lineRule="auto"/>
              <w:jc w:val="center"/>
            </w:pPr>
            <w:r w:rsidRPr="00D36225">
              <w:t>89,79</w:t>
            </w:r>
          </w:p>
        </w:tc>
        <w:tc>
          <w:tcPr>
            <w:tcW w:w="833" w:type="pct"/>
            <w:tcBorders>
              <w:bottom w:val="single" w:sz="4" w:space="0" w:color="auto"/>
            </w:tcBorders>
            <w:vAlign w:val="center"/>
          </w:tcPr>
          <w:p w:rsidR="00705ABF" w:rsidRPr="00D36225" w:rsidRDefault="00705ABF" w:rsidP="00705ABF">
            <w:pPr>
              <w:jc w:val="center"/>
            </w:pPr>
            <w:r w:rsidRPr="00D36225">
              <w:t>0,11</w:t>
            </w:r>
          </w:p>
        </w:tc>
        <w:tc>
          <w:tcPr>
            <w:tcW w:w="833" w:type="pct"/>
            <w:tcBorders>
              <w:bottom w:val="single" w:sz="4" w:space="0" w:color="auto"/>
            </w:tcBorders>
            <w:vAlign w:val="center"/>
          </w:tcPr>
          <w:p w:rsidR="00705ABF" w:rsidRPr="00D36225" w:rsidRDefault="00705ABF" w:rsidP="00705ABF">
            <w:pPr>
              <w:keepNext/>
              <w:keepLines/>
              <w:spacing w:line="276" w:lineRule="auto"/>
              <w:jc w:val="center"/>
            </w:pPr>
            <w:r w:rsidRPr="00D36225">
              <w:t>3,76</w:t>
            </w:r>
          </w:p>
        </w:tc>
        <w:tc>
          <w:tcPr>
            <w:tcW w:w="833" w:type="pct"/>
            <w:tcBorders>
              <w:bottom w:val="single" w:sz="4" w:space="0" w:color="auto"/>
            </w:tcBorders>
            <w:vAlign w:val="center"/>
          </w:tcPr>
          <w:p w:rsidR="00705ABF" w:rsidRPr="00D36225" w:rsidRDefault="00705ABF" w:rsidP="00705ABF">
            <w:pPr>
              <w:jc w:val="center"/>
            </w:pPr>
            <w:r w:rsidRPr="00D36225">
              <w:t>6,34</w:t>
            </w:r>
          </w:p>
        </w:tc>
        <w:tc>
          <w:tcPr>
            <w:tcW w:w="835" w:type="pct"/>
            <w:tcBorders>
              <w:bottom w:val="single" w:sz="4" w:space="0" w:color="auto"/>
            </w:tcBorders>
            <w:vAlign w:val="center"/>
          </w:tcPr>
          <w:p w:rsidR="00705ABF" w:rsidRPr="00D36225" w:rsidRDefault="00705ABF" w:rsidP="00705ABF">
            <w:pPr>
              <w:jc w:val="center"/>
            </w:pPr>
            <w:r w:rsidRPr="00D36225">
              <w:t>4,34</w:t>
            </w:r>
          </w:p>
        </w:tc>
      </w:tr>
    </w:tbl>
    <w:p w:rsidR="0042376E" w:rsidRPr="00D36225" w:rsidRDefault="0042376E" w:rsidP="0042376E">
      <w:pPr>
        <w:pStyle w:val="ResimYazs"/>
      </w:pPr>
    </w:p>
    <w:p w:rsidR="002D6B35" w:rsidRPr="00D36225" w:rsidRDefault="002D6B35" w:rsidP="00DE62C8">
      <w:pPr>
        <w:pStyle w:val="ResimYazs"/>
        <w:keepNext/>
        <w:jc w:val="center"/>
      </w:pPr>
      <w:bookmarkStart w:id="62" w:name="_Toc96341515"/>
      <w:r w:rsidRPr="00D36225">
        <w:t xml:space="preserve">Çizelge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3</w:t>
      </w:r>
      <w:r w:rsidR="00DD38E7">
        <w:rPr>
          <w:noProof/>
        </w:rPr>
        <w:fldChar w:fldCharType="end"/>
      </w:r>
      <w:r w:rsidRPr="00D36225">
        <w:t>.</w:t>
      </w:r>
      <w:r w:rsidRPr="00D36225">
        <w:rPr>
          <w:b w:val="0"/>
        </w:rPr>
        <w:t xml:space="preserve"> Flotasyon deneylerinde kullanılan numunelerin kimyasal kompozisyonları</w:t>
      </w:r>
      <w:bookmarkEnd w:id="62"/>
    </w:p>
    <w:tbl>
      <w:tblPr>
        <w:tblStyle w:val="TabloKlavuzu"/>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0"/>
        <w:gridCol w:w="1056"/>
        <w:gridCol w:w="1180"/>
        <w:gridCol w:w="1184"/>
        <w:gridCol w:w="1184"/>
        <w:gridCol w:w="1191"/>
      </w:tblGrid>
      <w:tr w:rsidR="0042376E" w:rsidRPr="00D36225" w:rsidTr="002D6B35">
        <w:trPr>
          <w:trHeight w:val="567"/>
        </w:trPr>
        <w:tc>
          <w:tcPr>
            <w:tcW w:w="1593" w:type="pct"/>
            <w:vMerge w:val="restart"/>
            <w:vAlign w:val="center"/>
          </w:tcPr>
          <w:p w:rsidR="0042376E" w:rsidRPr="00D36225" w:rsidRDefault="0042376E" w:rsidP="0042376E">
            <w:pPr>
              <w:keepNext/>
              <w:keepLines/>
              <w:jc w:val="center"/>
            </w:pPr>
            <w:r w:rsidRPr="00D36225">
              <w:t>Mineral Adı</w:t>
            </w:r>
          </w:p>
        </w:tc>
        <w:tc>
          <w:tcPr>
            <w:tcW w:w="3407" w:type="pct"/>
            <w:gridSpan w:val="5"/>
            <w:tcBorders>
              <w:top w:val="single" w:sz="4" w:space="0" w:color="auto"/>
              <w:bottom w:val="single" w:sz="4" w:space="0" w:color="auto"/>
            </w:tcBorders>
            <w:vAlign w:val="center"/>
          </w:tcPr>
          <w:p w:rsidR="0042376E" w:rsidRPr="00D36225" w:rsidRDefault="0042376E" w:rsidP="0042376E">
            <w:pPr>
              <w:keepNext/>
              <w:keepLines/>
              <w:jc w:val="center"/>
            </w:pPr>
            <w:r w:rsidRPr="00D36225">
              <w:t>Bileşen</w:t>
            </w:r>
          </w:p>
        </w:tc>
      </w:tr>
      <w:tr w:rsidR="0042376E" w:rsidRPr="00D36225" w:rsidTr="002D6B35">
        <w:trPr>
          <w:trHeight w:val="454"/>
        </w:trPr>
        <w:tc>
          <w:tcPr>
            <w:tcW w:w="1593" w:type="pct"/>
            <w:vMerge/>
            <w:vAlign w:val="center"/>
          </w:tcPr>
          <w:p w:rsidR="0042376E" w:rsidRPr="00D36225" w:rsidRDefault="0042376E" w:rsidP="0042376E">
            <w:pPr>
              <w:keepNext/>
              <w:keepLines/>
              <w:jc w:val="center"/>
            </w:pPr>
          </w:p>
        </w:tc>
        <w:tc>
          <w:tcPr>
            <w:tcW w:w="621" w:type="pct"/>
            <w:tcBorders>
              <w:top w:val="single" w:sz="4" w:space="0" w:color="auto"/>
            </w:tcBorders>
            <w:vAlign w:val="center"/>
          </w:tcPr>
          <w:p w:rsidR="0042376E" w:rsidRPr="00D36225" w:rsidRDefault="0042376E" w:rsidP="0042376E">
            <w:pPr>
              <w:jc w:val="center"/>
            </w:pPr>
            <w:r w:rsidRPr="00D36225">
              <w:t>BaSO</w:t>
            </w:r>
            <w:r w:rsidRPr="00D36225">
              <w:rPr>
                <w:vertAlign w:val="subscript"/>
              </w:rPr>
              <w:t>4</w:t>
            </w:r>
          </w:p>
        </w:tc>
        <w:tc>
          <w:tcPr>
            <w:tcW w:w="694" w:type="pct"/>
            <w:tcBorders>
              <w:top w:val="single" w:sz="4" w:space="0" w:color="auto"/>
            </w:tcBorders>
            <w:vAlign w:val="center"/>
          </w:tcPr>
          <w:p w:rsidR="0042376E" w:rsidRPr="00D36225" w:rsidRDefault="0042376E" w:rsidP="0042376E">
            <w:pPr>
              <w:keepNext/>
              <w:keepLines/>
              <w:spacing w:line="276" w:lineRule="auto"/>
              <w:jc w:val="center"/>
              <w:rPr>
                <w:vertAlign w:val="subscript"/>
              </w:rPr>
            </w:pPr>
            <w:r w:rsidRPr="00D36225">
              <w:t>SiO</w:t>
            </w:r>
            <w:r w:rsidRPr="00D36225">
              <w:rPr>
                <w:vertAlign w:val="subscript"/>
              </w:rPr>
              <w:t>2</w:t>
            </w:r>
          </w:p>
        </w:tc>
        <w:tc>
          <w:tcPr>
            <w:tcW w:w="696" w:type="pct"/>
            <w:tcBorders>
              <w:top w:val="single" w:sz="4" w:space="0" w:color="auto"/>
            </w:tcBorders>
            <w:vAlign w:val="center"/>
          </w:tcPr>
          <w:p w:rsidR="0042376E" w:rsidRPr="00D36225" w:rsidRDefault="0042376E" w:rsidP="0042376E">
            <w:pPr>
              <w:keepNext/>
              <w:keepLines/>
              <w:spacing w:line="276" w:lineRule="auto"/>
              <w:jc w:val="center"/>
            </w:pPr>
            <w:r w:rsidRPr="00D36225">
              <w:t>Fe</w:t>
            </w:r>
            <w:r w:rsidRPr="00D36225">
              <w:rPr>
                <w:vertAlign w:val="subscript"/>
              </w:rPr>
              <w:t>2</w:t>
            </w:r>
            <w:r w:rsidRPr="00D36225">
              <w:t>O</w:t>
            </w:r>
            <w:r w:rsidRPr="00D36225">
              <w:rPr>
                <w:vertAlign w:val="subscript"/>
              </w:rPr>
              <w:t>3</w:t>
            </w:r>
          </w:p>
        </w:tc>
        <w:tc>
          <w:tcPr>
            <w:tcW w:w="696" w:type="pct"/>
            <w:tcBorders>
              <w:top w:val="single" w:sz="4" w:space="0" w:color="auto"/>
            </w:tcBorders>
            <w:vAlign w:val="center"/>
          </w:tcPr>
          <w:p w:rsidR="0042376E" w:rsidRPr="00D36225" w:rsidRDefault="0042376E" w:rsidP="0042376E">
            <w:pPr>
              <w:jc w:val="center"/>
            </w:pPr>
            <w:r w:rsidRPr="00D36225">
              <w:t>Diğer</w:t>
            </w:r>
          </w:p>
        </w:tc>
        <w:tc>
          <w:tcPr>
            <w:tcW w:w="701" w:type="pct"/>
            <w:tcBorders>
              <w:top w:val="single" w:sz="4" w:space="0" w:color="auto"/>
            </w:tcBorders>
            <w:vAlign w:val="center"/>
          </w:tcPr>
          <w:p w:rsidR="0042376E" w:rsidRPr="00D36225" w:rsidRDefault="0042376E" w:rsidP="0042376E">
            <w:pPr>
              <w:jc w:val="center"/>
            </w:pPr>
            <w:r w:rsidRPr="00D36225">
              <w:t>Özgül Ağırlık</w:t>
            </w:r>
          </w:p>
        </w:tc>
      </w:tr>
      <w:tr w:rsidR="0042376E" w:rsidRPr="00D36225" w:rsidTr="002D6B35">
        <w:trPr>
          <w:trHeight w:val="227"/>
        </w:trPr>
        <w:tc>
          <w:tcPr>
            <w:tcW w:w="1593" w:type="pct"/>
            <w:vMerge/>
            <w:tcBorders>
              <w:bottom w:val="single" w:sz="4" w:space="0" w:color="auto"/>
            </w:tcBorders>
            <w:vAlign w:val="center"/>
          </w:tcPr>
          <w:p w:rsidR="0042376E" w:rsidRPr="00D36225" w:rsidRDefault="0042376E" w:rsidP="0042376E">
            <w:pPr>
              <w:keepNext/>
              <w:keepLines/>
              <w:jc w:val="center"/>
            </w:pPr>
          </w:p>
        </w:tc>
        <w:tc>
          <w:tcPr>
            <w:tcW w:w="621" w:type="pct"/>
            <w:tcBorders>
              <w:bottom w:val="single" w:sz="4" w:space="0" w:color="auto"/>
            </w:tcBorders>
            <w:vAlign w:val="center"/>
          </w:tcPr>
          <w:p w:rsidR="0042376E" w:rsidRPr="00D36225" w:rsidRDefault="0042376E" w:rsidP="0042376E">
            <w:pPr>
              <w:jc w:val="center"/>
            </w:pPr>
            <w:r w:rsidRPr="00D36225">
              <w:t>%</w:t>
            </w:r>
          </w:p>
        </w:tc>
        <w:tc>
          <w:tcPr>
            <w:tcW w:w="694" w:type="pct"/>
            <w:tcBorders>
              <w:bottom w:val="single" w:sz="4" w:space="0" w:color="auto"/>
            </w:tcBorders>
            <w:vAlign w:val="center"/>
          </w:tcPr>
          <w:p w:rsidR="0042376E" w:rsidRPr="00D36225" w:rsidRDefault="0042376E" w:rsidP="0042376E">
            <w:pPr>
              <w:keepNext/>
              <w:keepLines/>
              <w:spacing w:line="276" w:lineRule="auto"/>
              <w:jc w:val="center"/>
            </w:pPr>
            <w:r w:rsidRPr="00D36225">
              <w:t>%</w:t>
            </w:r>
          </w:p>
        </w:tc>
        <w:tc>
          <w:tcPr>
            <w:tcW w:w="696" w:type="pct"/>
            <w:tcBorders>
              <w:bottom w:val="single" w:sz="4" w:space="0" w:color="auto"/>
            </w:tcBorders>
            <w:vAlign w:val="center"/>
          </w:tcPr>
          <w:p w:rsidR="0042376E" w:rsidRPr="00D36225" w:rsidRDefault="0042376E" w:rsidP="0042376E">
            <w:pPr>
              <w:keepNext/>
              <w:keepLines/>
              <w:spacing w:line="276" w:lineRule="auto"/>
              <w:jc w:val="center"/>
            </w:pPr>
            <w:r w:rsidRPr="00D36225">
              <w:t>%</w:t>
            </w:r>
          </w:p>
        </w:tc>
        <w:tc>
          <w:tcPr>
            <w:tcW w:w="696" w:type="pct"/>
            <w:tcBorders>
              <w:bottom w:val="single" w:sz="4" w:space="0" w:color="auto"/>
            </w:tcBorders>
            <w:vAlign w:val="center"/>
          </w:tcPr>
          <w:p w:rsidR="0042376E" w:rsidRPr="00D36225" w:rsidRDefault="0042376E" w:rsidP="0042376E">
            <w:pPr>
              <w:jc w:val="center"/>
            </w:pPr>
            <w:r w:rsidRPr="00D36225">
              <w:t>%</w:t>
            </w:r>
          </w:p>
        </w:tc>
        <w:tc>
          <w:tcPr>
            <w:tcW w:w="701" w:type="pct"/>
            <w:tcBorders>
              <w:bottom w:val="single" w:sz="4" w:space="0" w:color="auto"/>
            </w:tcBorders>
            <w:vAlign w:val="center"/>
          </w:tcPr>
          <w:p w:rsidR="0042376E" w:rsidRPr="00D36225" w:rsidRDefault="006275B1" w:rsidP="0042376E">
            <w:pPr>
              <w:jc w:val="center"/>
            </w:pPr>
            <w:r w:rsidRPr="00D36225">
              <w:t>g/cm</w:t>
            </w:r>
            <w:r w:rsidRPr="00D36225">
              <w:rPr>
                <w:vertAlign w:val="superscript"/>
              </w:rPr>
              <w:t>3</w:t>
            </w:r>
          </w:p>
        </w:tc>
      </w:tr>
      <w:tr w:rsidR="0042376E" w:rsidRPr="00D36225" w:rsidTr="009E78FC">
        <w:trPr>
          <w:trHeight w:val="567"/>
        </w:trPr>
        <w:tc>
          <w:tcPr>
            <w:tcW w:w="1593" w:type="pct"/>
            <w:tcBorders>
              <w:top w:val="single" w:sz="4" w:space="0" w:color="auto"/>
            </w:tcBorders>
            <w:vAlign w:val="center"/>
          </w:tcPr>
          <w:p w:rsidR="0042376E" w:rsidRPr="00D36225" w:rsidRDefault="0042376E" w:rsidP="0042376E">
            <w:pPr>
              <w:jc w:val="center"/>
            </w:pPr>
            <w:r w:rsidRPr="00D36225">
              <w:t>YBD</w:t>
            </w:r>
          </w:p>
        </w:tc>
        <w:tc>
          <w:tcPr>
            <w:tcW w:w="621" w:type="pct"/>
            <w:tcBorders>
              <w:top w:val="single" w:sz="4" w:space="0" w:color="auto"/>
            </w:tcBorders>
            <w:vAlign w:val="center"/>
          </w:tcPr>
          <w:p w:rsidR="0042376E" w:rsidRPr="00D36225" w:rsidRDefault="0042376E" w:rsidP="0042376E">
            <w:pPr>
              <w:keepNext/>
              <w:keepLines/>
              <w:spacing w:line="276" w:lineRule="auto"/>
              <w:jc w:val="center"/>
            </w:pPr>
            <w:r w:rsidRPr="00D36225">
              <w:t>59,90</w:t>
            </w:r>
          </w:p>
        </w:tc>
        <w:tc>
          <w:tcPr>
            <w:tcW w:w="694" w:type="pct"/>
            <w:tcBorders>
              <w:top w:val="single" w:sz="4" w:space="0" w:color="auto"/>
            </w:tcBorders>
            <w:vAlign w:val="center"/>
          </w:tcPr>
          <w:p w:rsidR="0042376E" w:rsidRPr="00D36225" w:rsidRDefault="0042376E" w:rsidP="0042376E">
            <w:pPr>
              <w:jc w:val="center"/>
            </w:pPr>
            <w:r w:rsidRPr="00D36225">
              <w:t>25,04</w:t>
            </w:r>
          </w:p>
        </w:tc>
        <w:tc>
          <w:tcPr>
            <w:tcW w:w="696" w:type="pct"/>
            <w:tcBorders>
              <w:top w:val="single" w:sz="4" w:space="0" w:color="auto"/>
            </w:tcBorders>
            <w:vAlign w:val="center"/>
          </w:tcPr>
          <w:p w:rsidR="0042376E" w:rsidRPr="00D36225" w:rsidRDefault="0042376E" w:rsidP="0042376E">
            <w:pPr>
              <w:jc w:val="center"/>
            </w:pPr>
            <w:r w:rsidRPr="00D36225">
              <w:t>2,03</w:t>
            </w:r>
          </w:p>
        </w:tc>
        <w:tc>
          <w:tcPr>
            <w:tcW w:w="696" w:type="pct"/>
            <w:tcBorders>
              <w:top w:val="single" w:sz="4" w:space="0" w:color="auto"/>
            </w:tcBorders>
            <w:vAlign w:val="center"/>
          </w:tcPr>
          <w:p w:rsidR="0042376E" w:rsidRPr="00D36225" w:rsidRDefault="0042376E" w:rsidP="0042376E">
            <w:pPr>
              <w:jc w:val="center"/>
            </w:pPr>
            <w:r w:rsidRPr="00D36225">
              <w:t>13,03</w:t>
            </w:r>
          </w:p>
        </w:tc>
        <w:tc>
          <w:tcPr>
            <w:tcW w:w="701" w:type="pct"/>
            <w:tcBorders>
              <w:top w:val="single" w:sz="4" w:space="0" w:color="auto"/>
            </w:tcBorders>
            <w:vAlign w:val="center"/>
          </w:tcPr>
          <w:p w:rsidR="0042376E" w:rsidRPr="00D36225" w:rsidRDefault="0042376E" w:rsidP="0042376E">
            <w:pPr>
              <w:jc w:val="center"/>
            </w:pPr>
            <w:r w:rsidRPr="00D36225">
              <w:t>3,67</w:t>
            </w:r>
          </w:p>
        </w:tc>
      </w:tr>
      <w:tr w:rsidR="0042376E" w:rsidRPr="00D36225" w:rsidTr="009E78FC">
        <w:trPr>
          <w:trHeight w:val="567"/>
        </w:trPr>
        <w:tc>
          <w:tcPr>
            <w:tcW w:w="1593" w:type="pct"/>
            <w:vAlign w:val="center"/>
          </w:tcPr>
          <w:p w:rsidR="0042376E" w:rsidRPr="00D36225" w:rsidRDefault="0042376E" w:rsidP="0042376E">
            <w:pPr>
              <w:jc w:val="center"/>
            </w:pPr>
            <w:r w:rsidRPr="00D36225">
              <w:t>YBD(-1180+300µm)</w:t>
            </w:r>
          </w:p>
        </w:tc>
        <w:tc>
          <w:tcPr>
            <w:tcW w:w="621" w:type="pct"/>
            <w:vAlign w:val="center"/>
          </w:tcPr>
          <w:p w:rsidR="0042376E" w:rsidRPr="00D36225" w:rsidRDefault="0042376E" w:rsidP="0042376E">
            <w:pPr>
              <w:keepNext/>
              <w:keepLines/>
              <w:spacing w:line="276" w:lineRule="auto"/>
              <w:jc w:val="center"/>
            </w:pPr>
            <w:r w:rsidRPr="00D36225">
              <w:t>53,97</w:t>
            </w:r>
          </w:p>
        </w:tc>
        <w:tc>
          <w:tcPr>
            <w:tcW w:w="694" w:type="pct"/>
            <w:vAlign w:val="center"/>
          </w:tcPr>
          <w:p w:rsidR="0042376E" w:rsidRPr="00D36225" w:rsidRDefault="0042376E" w:rsidP="0042376E">
            <w:pPr>
              <w:jc w:val="center"/>
            </w:pPr>
            <w:r w:rsidRPr="00D36225">
              <w:t>30,54</w:t>
            </w:r>
          </w:p>
        </w:tc>
        <w:tc>
          <w:tcPr>
            <w:tcW w:w="696" w:type="pct"/>
            <w:vAlign w:val="center"/>
          </w:tcPr>
          <w:p w:rsidR="0042376E" w:rsidRPr="00D36225" w:rsidRDefault="0042376E" w:rsidP="0042376E">
            <w:pPr>
              <w:jc w:val="center"/>
            </w:pPr>
            <w:r w:rsidRPr="00D36225">
              <w:t>1,99</w:t>
            </w:r>
          </w:p>
        </w:tc>
        <w:tc>
          <w:tcPr>
            <w:tcW w:w="696" w:type="pct"/>
            <w:vAlign w:val="center"/>
          </w:tcPr>
          <w:p w:rsidR="0042376E" w:rsidRPr="00D36225" w:rsidRDefault="0042376E" w:rsidP="0042376E">
            <w:pPr>
              <w:jc w:val="center"/>
            </w:pPr>
            <w:r w:rsidRPr="00D36225">
              <w:t>13,50</w:t>
            </w:r>
          </w:p>
        </w:tc>
        <w:tc>
          <w:tcPr>
            <w:tcW w:w="701" w:type="pct"/>
            <w:vAlign w:val="center"/>
          </w:tcPr>
          <w:p w:rsidR="0042376E" w:rsidRPr="00D36225" w:rsidRDefault="0042376E" w:rsidP="0042376E">
            <w:pPr>
              <w:jc w:val="center"/>
            </w:pPr>
            <w:r w:rsidRPr="00D36225">
              <w:t>-</w:t>
            </w:r>
          </w:p>
        </w:tc>
      </w:tr>
      <w:tr w:rsidR="0042376E" w:rsidRPr="00D36225" w:rsidTr="009E78FC">
        <w:trPr>
          <w:trHeight w:val="567"/>
        </w:trPr>
        <w:tc>
          <w:tcPr>
            <w:tcW w:w="1593" w:type="pct"/>
            <w:vAlign w:val="center"/>
          </w:tcPr>
          <w:p w:rsidR="0042376E" w:rsidRPr="00D36225" w:rsidRDefault="0042376E" w:rsidP="0042376E">
            <w:pPr>
              <w:jc w:val="center"/>
            </w:pPr>
            <w:r w:rsidRPr="00D36225">
              <w:t>YBD(-300+212µm)</w:t>
            </w:r>
          </w:p>
        </w:tc>
        <w:tc>
          <w:tcPr>
            <w:tcW w:w="621" w:type="pct"/>
            <w:vAlign w:val="center"/>
          </w:tcPr>
          <w:p w:rsidR="0042376E" w:rsidRPr="00D36225" w:rsidRDefault="0042376E" w:rsidP="0042376E">
            <w:pPr>
              <w:keepNext/>
              <w:keepLines/>
              <w:spacing w:line="276" w:lineRule="auto"/>
              <w:jc w:val="center"/>
            </w:pPr>
            <w:r w:rsidRPr="00D36225">
              <w:t>60,52</w:t>
            </w:r>
          </w:p>
        </w:tc>
        <w:tc>
          <w:tcPr>
            <w:tcW w:w="694" w:type="pct"/>
            <w:vAlign w:val="center"/>
          </w:tcPr>
          <w:p w:rsidR="0042376E" w:rsidRPr="00D36225" w:rsidRDefault="0042376E" w:rsidP="0042376E">
            <w:pPr>
              <w:jc w:val="center"/>
            </w:pPr>
            <w:r w:rsidRPr="00D36225">
              <w:t>25,13</w:t>
            </w:r>
          </w:p>
        </w:tc>
        <w:tc>
          <w:tcPr>
            <w:tcW w:w="696" w:type="pct"/>
            <w:vAlign w:val="center"/>
          </w:tcPr>
          <w:p w:rsidR="0042376E" w:rsidRPr="00D36225" w:rsidRDefault="0042376E" w:rsidP="0042376E">
            <w:pPr>
              <w:keepNext/>
              <w:keepLines/>
              <w:spacing w:line="276" w:lineRule="auto"/>
              <w:jc w:val="center"/>
            </w:pPr>
            <w:r w:rsidRPr="00D36225">
              <w:t>2,18</w:t>
            </w:r>
          </w:p>
        </w:tc>
        <w:tc>
          <w:tcPr>
            <w:tcW w:w="696" w:type="pct"/>
            <w:vAlign w:val="center"/>
          </w:tcPr>
          <w:p w:rsidR="0042376E" w:rsidRPr="00D36225" w:rsidRDefault="0042376E" w:rsidP="0042376E">
            <w:pPr>
              <w:jc w:val="center"/>
            </w:pPr>
            <w:r w:rsidRPr="00D36225">
              <w:t>12,17</w:t>
            </w:r>
          </w:p>
        </w:tc>
        <w:tc>
          <w:tcPr>
            <w:tcW w:w="701" w:type="pct"/>
            <w:vAlign w:val="center"/>
          </w:tcPr>
          <w:p w:rsidR="0042376E" w:rsidRPr="00D36225" w:rsidRDefault="0042376E" w:rsidP="0042376E">
            <w:pPr>
              <w:jc w:val="center"/>
            </w:pPr>
            <w:r w:rsidRPr="00D36225">
              <w:t>-</w:t>
            </w:r>
          </w:p>
        </w:tc>
      </w:tr>
      <w:tr w:rsidR="0042376E" w:rsidRPr="00D36225" w:rsidTr="009E78FC">
        <w:trPr>
          <w:trHeight w:val="567"/>
        </w:trPr>
        <w:tc>
          <w:tcPr>
            <w:tcW w:w="1593" w:type="pct"/>
            <w:vAlign w:val="center"/>
          </w:tcPr>
          <w:p w:rsidR="0042376E" w:rsidRPr="00D36225" w:rsidRDefault="0042376E" w:rsidP="0042376E">
            <w:pPr>
              <w:jc w:val="center"/>
            </w:pPr>
            <w:r w:rsidRPr="00D36225">
              <w:t>YBD(-212+150µm)</w:t>
            </w:r>
          </w:p>
        </w:tc>
        <w:tc>
          <w:tcPr>
            <w:tcW w:w="621" w:type="pct"/>
            <w:vAlign w:val="center"/>
          </w:tcPr>
          <w:p w:rsidR="0042376E" w:rsidRPr="00D36225" w:rsidRDefault="0042376E" w:rsidP="0042376E">
            <w:pPr>
              <w:jc w:val="center"/>
            </w:pPr>
            <w:r w:rsidRPr="00D36225">
              <w:t>62,06</w:t>
            </w:r>
          </w:p>
        </w:tc>
        <w:tc>
          <w:tcPr>
            <w:tcW w:w="694" w:type="pct"/>
            <w:vAlign w:val="center"/>
          </w:tcPr>
          <w:p w:rsidR="0042376E" w:rsidRPr="00D36225" w:rsidRDefault="0042376E" w:rsidP="0042376E">
            <w:pPr>
              <w:jc w:val="center"/>
            </w:pPr>
            <w:r w:rsidRPr="00D36225">
              <w:t>22,11</w:t>
            </w:r>
          </w:p>
        </w:tc>
        <w:tc>
          <w:tcPr>
            <w:tcW w:w="696" w:type="pct"/>
            <w:vAlign w:val="center"/>
          </w:tcPr>
          <w:p w:rsidR="0042376E" w:rsidRPr="00D36225" w:rsidRDefault="0042376E" w:rsidP="0042376E">
            <w:pPr>
              <w:jc w:val="center"/>
            </w:pPr>
            <w:r w:rsidRPr="00D36225">
              <w:t>2,25</w:t>
            </w:r>
          </w:p>
        </w:tc>
        <w:tc>
          <w:tcPr>
            <w:tcW w:w="696" w:type="pct"/>
            <w:vAlign w:val="center"/>
          </w:tcPr>
          <w:p w:rsidR="0042376E" w:rsidRPr="00D36225" w:rsidRDefault="0042376E" w:rsidP="0042376E">
            <w:pPr>
              <w:jc w:val="center"/>
            </w:pPr>
            <w:r w:rsidRPr="00D36225">
              <w:t>13,58</w:t>
            </w:r>
          </w:p>
        </w:tc>
        <w:tc>
          <w:tcPr>
            <w:tcW w:w="701" w:type="pct"/>
            <w:vAlign w:val="center"/>
          </w:tcPr>
          <w:p w:rsidR="0042376E" w:rsidRPr="00D36225" w:rsidRDefault="0042376E" w:rsidP="0042376E">
            <w:pPr>
              <w:jc w:val="center"/>
            </w:pPr>
            <w:r w:rsidRPr="00D36225">
              <w:t>-</w:t>
            </w:r>
          </w:p>
        </w:tc>
      </w:tr>
      <w:tr w:rsidR="0042376E" w:rsidRPr="00D36225" w:rsidTr="009E78FC">
        <w:trPr>
          <w:trHeight w:val="567"/>
        </w:trPr>
        <w:tc>
          <w:tcPr>
            <w:tcW w:w="1593" w:type="pct"/>
            <w:vAlign w:val="center"/>
          </w:tcPr>
          <w:p w:rsidR="0042376E" w:rsidRPr="00D36225" w:rsidRDefault="0042376E" w:rsidP="0042376E">
            <w:pPr>
              <w:jc w:val="center"/>
            </w:pPr>
            <w:r w:rsidRPr="00D36225">
              <w:t>YBD(-150µm)</w:t>
            </w:r>
          </w:p>
        </w:tc>
        <w:tc>
          <w:tcPr>
            <w:tcW w:w="621" w:type="pct"/>
            <w:vAlign w:val="center"/>
          </w:tcPr>
          <w:p w:rsidR="0042376E" w:rsidRPr="00D36225" w:rsidRDefault="0042376E" w:rsidP="0042376E">
            <w:pPr>
              <w:jc w:val="center"/>
            </w:pPr>
            <w:r w:rsidRPr="00D36225">
              <w:t>64,75</w:t>
            </w:r>
          </w:p>
        </w:tc>
        <w:tc>
          <w:tcPr>
            <w:tcW w:w="694" w:type="pct"/>
            <w:vAlign w:val="center"/>
          </w:tcPr>
          <w:p w:rsidR="0042376E" w:rsidRPr="00D36225" w:rsidRDefault="0042376E" w:rsidP="0042376E">
            <w:pPr>
              <w:jc w:val="center"/>
            </w:pPr>
            <w:r w:rsidRPr="00D36225">
              <w:t>20,58</w:t>
            </w:r>
          </w:p>
        </w:tc>
        <w:tc>
          <w:tcPr>
            <w:tcW w:w="696" w:type="pct"/>
            <w:vAlign w:val="center"/>
          </w:tcPr>
          <w:p w:rsidR="0042376E" w:rsidRPr="00D36225" w:rsidRDefault="0042376E" w:rsidP="0042376E">
            <w:pPr>
              <w:keepNext/>
              <w:keepLines/>
              <w:spacing w:line="276" w:lineRule="auto"/>
              <w:jc w:val="center"/>
            </w:pPr>
            <w:r w:rsidRPr="00D36225">
              <w:t>1,98</w:t>
            </w:r>
          </w:p>
        </w:tc>
        <w:tc>
          <w:tcPr>
            <w:tcW w:w="696" w:type="pct"/>
            <w:vAlign w:val="center"/>
          </w:tcPr>
          <w:p w:rsidR="0042376E" w:rsidRPr="00D36225" w:rsidRDefault="0042376E" w:rsidP="0042376E">
            <w:pPr>
              <w:keepNext/>
              <w:keepLines/>
              <w:spacing w:line="276" w:lineRule="auto"/>
              <w:jc w:val="center"/>
            </w:pPr>
            <w:r w:rsidRPr="00D36225">
              <w:t>12,69</w:t>
            </w:r>
          </w:p>
        </w:tc>
        <w:tc>
          <w:tcPr>
            <w:tcW w:w="701" w:type="pct"/>
            <w:vAlign w:val="center"/>
          </w:tcPr>
          <w:p w:rsidR="0042376E" w:rsidRPr="00D36225" w:rsidRDefault="0042376E" w:rsidP="0042376E">
            <w:pPr>
              <w:keepNext/>
              <w:keepLines/>
              <w:spacing w:line="276" w:lineRule="auto"/>
              <w:jc w:val="center"/>
            </w:pPr>
            <w:r w:rsidRPr="00D36225">
              <w:t>3,81</w:t>
            </w:r>
          </w:p>
        </w:tc>
      </w:tr>
      <w:tr w:rsidR="0042376E" w:rsidRPr="00D36225" w:rsidTr="009E78FC">
        <w:trPr>
          <w:trHeight w:val="567"/>
        </w:trPr>
        <w:tc>
          <w:tcPr>
            <w:tcW w:w="1593" w:type="pct"/>
            <w:vAlign w:val="center"/>
          </w:tcPr>
          <w:p w:rsidR="0042376E" w:rsidRPr="00D36225" w:rsidRDefault="0042376E" w:rsidP="0042376E">
            <w:pPr>
              <w:jc w:val="center"/>
            </w:pPr>
            <w:r w:rsidRPr="00D36225">
              <w:t>YBİ</w:t>
            </w:r>
          </w:p>
        </w:tc>
        <w:tc>
          <w:tcPr>
            <w:tcW w:w="621" w:type="pct"/>
            <w:vAlign w:val="center"/>
          </w:tcPr>
          <w:p w:rsidR="0042376E" w:rsidRPr="00D36225" w:rsidRDefault="0042376E" w:rsidP="0042376E">
            <w:pPr>
              <w:jc w:val="center"/>
            </w:pPr>
            <w:r w:rsidRPr="00D36225">
              <w:t>87,71</w:t>
            </w:r>
          </w:p>
        </w:tc>
        <w:tc>
          <w:tcPr>
            <w:tcW w:w="694" w:type="pct"/>
            <w:vAlign w:val="center"/>
          </w:tcPr>
          <w:p w:rsidR="0042376E" w:rsidRPr="00D36225" w:rsidRDefault="0042376E" w:rsidP="0042376E">
            <w:pPr>
              <w:jc w:val="center"/>
            </w:pPr>
            <w:r w:rsidRPr="00D36225">
              <w:t>1,70</w:t>
            </w:r>
          </w:p>
        </w:tc>
        <w:tc>
          <w:tcPr>
            <w:tcW w:w="696" w:type="pct"/>
            <w:vAlign w:val="center"/>
          </w:tcPr>
          <w:p w:rsidR="0042376E" w:rsidRPr="00D36225" w:rsidRDefault="0042376E" w:rsidP="0042376E">
            <w:pPr>
              <w:keepNext/>
              <w:keepLines/>
              <w:spacing w:line="276" w:lineRule="auto"/>
              <w:jc w:val="center"/>
            </w:pPr>
            <w:r w:rsidRPr="00D36225">
              <w:t>3,10</w:t>
            </w:r>
          </w:p>
        </w:tc>
        <w:tc>
          <w:tcPr>
            <w:tcW w:w="696" w:type="pct"/>
            <w:vAlign w:val="center"/>
          </w:tcPr>
          <w:p w:rsidR="0042376E" w:rsidRPr="00D36225" w:rsidRDefault="0042376E" w:rsidP="0042376E">
            <w:pPr>
              <w:keepNext/>
              <w:keepLines/>
              <w:spacing w:line="276" w:lineRule="auto"/>
              <w:jc w:val="center"/>
            </w:pPr>
            <w:r w:rsidRPr="00D36225">
              <w:t>7,49</w:t>
            </w:r>
          </w:p>
        </w:tc>
        <w:tc>
          <w:tcPr>
            <w:tcW w:w="701" w:type="pct"/>
            <w:vAlign w:val="center"/>
          </w:tcPr>
          <w:p w:rsidR="0042376E" w:rsidRPr="00D36225" w:rsidRDefault="0042376E" w:rsidP="0042376E">
            <w:pPr>
              <w:keepNext/>
              <w:keepLines/>
              <w:spacing w:line="276" w:lineRule="auto"/>
              <w:jc w:val="center"/>
            </w:pPr>
            <w:r w:rsidRPr="00D36225">
              <w:t>4,33</w:t>
            </w:r>
          </w:p>
        </w:tc>
      </w:tr>
      <w:tr w:rsidR="0042376E" w:rsidRPr="00D36225" w:rsidTr="009E78FC">
        <w:trPr>
          <w:trHeight w:val="567"/>
        </w:trPr>
        <w:tc>
          <w:tcPr>
            <w:tcW w:w="1593" w:type="pct"/>
            <w:vAlign w:val="center"/>
          </w:tcPr>
          <w:p w:rsidR="0042376E" w:rsidRPr="00D36225" w:rsidRDefault="0042376E" w:rsidP="0042376E">
            <w:pPr>
              <w:jc w:val="center"/>
            </w:pPr>
            <w:r w:rsidRPr="00D36225">
              <w:t>YBİ(-1180+300µm)</w:t>
            </w:r>
          </w:p>
        </w:tc>
        <w:tc>
          <w:tcPr>
            <w:tcW w:w="621" w:type="pct"/>
            <w:vAlign w:val="center"/>
          </w:tcPr>
          <w:p w:rsidR="0042376E" w:rsidRPr="00D36225" w:rsidRDefault="0042376E" w:rsidP="0042376E">
            <w:pPr>
              <w:jc w:val="center"/>
            </w:pPr>
            <w:r w:rsidRPr="00D36225">
              <w:t>87,90</w:t>
            </w:r>
          </w:p>
        </w:tc>
        <w:tc>
          <w:tcPr>
            <w:tcW w:w="694" w:type="pct"/>
            <w:vAlign w:val="center"/>
          </w:tcPr>
          <w:p w:rsidR="0042376E" w:rsidRPr="00D36225" w:rsidRDefault="0042376E" w:rsidP="0042376E">
            <w:pPr>
              <w:jc w:val="center"/>
            </w:pPr>
            <w:r w:rsidRPr="00D36225">
              <w:t>1,91</w:t>
            </w:r>
          </w:p>
        </w:tc>
        <w:tc>
          <w:tcPr>
            <w:tcW w:w="696" w:type="pct"/>
            <w:vAlign w:val="center"/>
          </w:tcPr>
          <w:p w:rsidR="0042376E" w:rsidRPr="00D36225" w:rsidRDefault="0042376E" w:rsidP="0042376E">
            <w:pPr>
              <w:keepNext/>
              <w:keepLines/>
              <w:spacing w:line="276" w:lineRule="auto"/>
              <w:jc w:val="center"/>
            </w:pPr>
            <w:r w:rsidRPr="00D36225">
              <w:t>2,86</w:t>
            </w:r>
          </w:p>
        </w:tc>
        <w:tc>
          <w:tcPr>
            <w:tcW w:w="696" w:type="pct"/>
            <w:vAlign w:val="center"/>
          </w:tcPr>
          <w:p w:rsidR="0042376E" w:rsidRPr="00D36225" w:rsidRDefault="0042376E" w:rsidP="0042376E">
            <w:pPr>
              <w:keepNext/>
              <w:keepLines/>
              <w:spacing w:line="276" w:lineRule="auto"/>
              <w:jc w:val="center"/>
            </w:pPr>
            <w:r w:rsidRPr="00D36225">
              <w:t>7,33</w:t>
            </w:r>
          </w:p>
        </w:tc>
        <w:tc>
          <w:tcPr>
            <w:tcW w:w="701" w:type="pct"/>
            <w:vAlign w:val="center"/>
          </w:tcPr>
          <w:p w:rsidR="0042376E" w:rsidRPr="00D36225" w:rsidRDefault="0042376E" w:rsidP="0042376E">
            <w:pPr>
              <w:keepNext/>
              <w:keepLines/>
              <w:spacing w:line="276" w:lineRule="auto"/>
              <w:jc w:val="center"/>
            </w:pPr>
            <w:r w:rsidRPr="00D36225">
              <w:t>4,34</w:t>
            </w:r>
          </w:p>
        </w:tc>
      </w:tr>
      <w:tr w:rsidR="0042376E" w:rsidRPr="00D36225" w:rsidTr="009E78FC">
        <w:trPr>
          <w:trHeight w:val="567"/>
        </w:trPr>
        <w:tc>
          <w:tcPr>
            <w:tcW w:w="1593" w:type="pct"/>
            <w:vAlign w:val="center"/>
          </w:tcPr>
          <w:p w:rsidR="0042376E" w:rsidRPr="00D36225" w:rsidRDefault="0042376E" w:rsidP="0042376E">
            <w:pPr>
              <w:jc w:val="center"/>
            </w:pPr>
            <w:r w:rsidRPr="00D36225">
              <w:t>YBİ(-300+212µm)</w:t>
            </w:r>
          </w:p>
        </w:tc>
        <w:tc>
          <w:tcPr>
            <w:tcW w:w="621" w:type="pct"/>
            <w:vAlign w:val="center"/>
          </w:tcPr>
          <w:p w:rsidR="0042376E" w:rsidRPr="00D36225" w:rsidRDefault="0042376E" w:rsidP="0042376E">
            <w:pPr>
              <w:jc w:val="center"/>
            </w:pPr>
            <w:r w:rsidRPr="00D36225">
              <w:t>85,96</w:t>
            </w:r>
          </w:p>
        </w:tc>
        <w:tc>
          <w:tcPr>
            <w:tcW w:w="694" w:type="pct"/>
            <w:vAlign w:val="center"/>
          </w:tcPr>
          <w:p w:rsidR="0042376E" w:rsidRPr="00D36225" w:rsidRDefault="0042376E" w:rsidP="0042376E">
            <w:pPr>
              <w:jc w:val="center"/>
            </w:pPr>
            <w:r w:rsidRPr="00D36225">
              <w:t>1,94</w:t>
            </w:r>
          </w:p>
        </w:tc>
        <w:tc>
          <w:tcPr>
            <w:tcW w:w="696" w:type="pct"/>
            <w:vAlign w:val="center"/>
          </w:tcPr>
          <w:p w:rsidR="0042376E" w:rsidRPr="00D36225" w:rsidRDefault="0042376E" w:rsidP="0042376E">
            <w:pPr>
              <w:keepNext/>
              <w:keepLines/>
              <w:spacing w:line="276" w:lineRule="auto"/>
              <w:jc w:val="center"/>
            </w:pPr>
            <w:r w:rsidRPr="00D36225">
              <w:t>3,99</w:t>
            </w:r>
          </w:p>
        </w:tc>
        <w:tc>
          <w:tcPr>
            <w:tcW w:w="696" w:type="pct"/>
            <w:vAlign w:val="center"/>
          </w:tcPr>
          <w:p w:rsidR="0042376E" w:rsidRPr="00D36225" w:rsidRDefault="0042376E" w:rsidP="0042376E">
            <w:pPr>
              <w:keepNext/>
              <w:keepLines/>
              <w:spacing w:line="276" w:lineRule="auto"/>
              <w:jc w:val="center"/>
            </w:pPr>
            <w:r w:rsidRPr="00D36225">
              <w:t>8,11</w:t>
            </w:r>
          </w:p>
        </w:tc>
        <w:tc>
          <w:tcPr>
            <w:tcW w:w="701" w:type="pct"/>
            <w:vAlign w:val="center"/>
          </w:tcPr>
          <w:p w:rsidR="0042376E" w:rsidRPr="00D36225" w:rsidRDefault="0042376E" w:rsidP="0042376E">
            <w:pPr>
              <w:keepNext/>
              <w:keepLines/>
              <w:spacing w:line="276" w:lineRule="auto"/>
              <w:jc w:val="center"/>
            </w:pPr>
            <w:r w:rsidRPr="00D36225">
              <w:t>-</w:t>
            </w:r>
          </w:p>
        </w:tc>
      </w:tr>
      <w:tr w:rsidR="0042376E" w:rsidRPr="00D36225" w:rsidTr="009E78FC">
        <w:trPr>
          <w:trHeight w:val="567"/>
        </w:trPr>
        <w:tc>
          <w:tcPr>
            <w:tcW w:w="1593" w:type="pct"/>
            <w:vAlign w:val="center"/>
          </w:tcPr>
          <w:p w:rsidR="0042376E" w:rsidRPr="00D36225" w:rsidRDefault="0042376E" w:rsidP="0042376E">
            <w:pPr>
              <w:jc w:val="center"/>
            </w:pPr>
            <w:r w:rsidRPr="00D36225">
              <w:t>YBİ(-212+150µm)</w:t>
            </w:r>
          </w:p>
        </w:tc>
        <w:tc>
          <w:tcPr>
            <w:tcW w:w="621" w:type="pct"/>
            <w:vAlign w:val="center"/>
          </w:tcPr>
          <w:p w:rsidR="0042376E" w:rsidRPr="00D36225" w:rsidRDefault="0042376E" w:rsidP="0042376E">
            <w:pPr>
              <w:jc w:val="center"/>
            </w:pPr>
            <w:r w:rsidRPr="00D36225">
              <w:t>85,10</w:t>
            </w:r>
          </w:p>
        </w:tc>
        <w:tc>
          <w:tcPr>
            <w:tcW w:w="694" w:type="pct"/>
            <w:vAlign w:val="center"/>
          </w:tcPr>
          <w:p w:rsidR="0042376E" w:rsidRPr="00D36225" w:rsidRDefault="0042376E" w:rsidP="0042376E">
            <w:pPr>
              <w:jc w:val="center"/>
            </w:pPr>
            <w:r w:rsidRPr="00D36225">
              <w:t>2,03</w:t>
            </w:r>
          </w:p>
        </w:tc>
        <w:tc>
          <w:tcPr>
            <w:tcW w:w="696" w:type="pct"/>
            <w:vAlign w:val="center"/>
          </w:tcPr>
          <w:p w:rsidR="0042376E" w:rsidRPr="00D36225" w:rsidRDefault="0042376E" w:rsidP="0042376E">
            <w:pPr>
              <w:keepNext/>
              <w:keepLines/>
              <w:spacing w:line="276" w:lineRule="auto"/>
              <w:jc w:val="center"/>
            </w:pPr>
            <w:r w:rsidRPr="00D36225">
              <w:t>4,80</w:t>
            </w:r>
          </w:p>
        </w:tc>
        <w:tc>
          <w:tcPr>
            <w:tcW w:w="696" w:type="pct"/>
            <w:vAlign w:val="center"/>
          </w:tcPr>
          <w:p w:rsidR="0042376E" w:rsidRPr="00D36225" w:rsidRDefault="0042376E" w:rsidP="0042376E">
            <w:pPr>
              <w:keepNext/>
              <w:keepLines/>
              <w:spacing w:line="276" w:lineRule="auto"/>
              <w:jc w:val="center"/>
            </w:pPr>
            <w:r w:rsidRPr="00D36225">
              <w:t>8,07</w:t>
            </w:r>
          </w:p>
        </w:tc>
        <w:tc>
          <w:tcPr>
            <w:tcW w:w="701" w:type="pct"/>
            <w:vAlign w:val="center"/>
          </w:tcPr>
          <w:p w:rsidR="0042376E" w:rsidRPr="00D36225" w:rsidRDefault="0042376E" w:rsidP="0042376E">
            <w:pPr>
              <w:keepNext/>
              <w:keepLines/>
              <w:spacing w:line="276" w:lineRule="auto"/>
              <w:jc w:val="center"/>
            </w:pPr>
            <w:r w:rsidRPr="00D36225">
              <w:t>-</w:t>
            </w:r>
          </w:p>
        </w:tc>
      </w:tr>
      <w:tr w:rsidR="0042376E" w:rsidRPr="00D36225" w:rsidTr="009E78FC">
        <w:trPr>
          <w:trHeight w:val="567"/>
        </w:trPr>
        <w:tc>
          <w:tcPr>
            <w:tcW w:w="1593" w:type="pct"/>
            <w:tcBorders>
              <w:bottom w:val="single" w:sz="4" w:space="0" w:color="auto"/>
            </w:tcBorders>
            <w:vAlign w:val="center"/>
          </w:tcPr>
          <w:p w:rsidR="0042376E" w:rsidRPr="00D36225" w:rsidRDefault="0042376E" w:rsidP="0042376E">
            <w:pPr>
              <w:jc w:val="center"/>
            </w:pPr>
            <w:r w:rsidRPr="00D36225">
              <w:t>YBİ(-150µm)</w:t>
            </w:r>
          </w:p>
        </w:tc>
        <w:tc>
          <w:tcPr>
            <w:tcW w:w="621" w:type="pct"/>
            <w:tcBorders>
              <w:bottom w:val="single" w:sz="4" w:space="0" w:color="auto"/>
            </w:tcBorders>
            <w:vAlign w:val="center"/>
          </w:tcPr>
          <w:p w:rsidR="0042376E" w:rsidRPr="00D36225" w:rsidRDefault="0042376E" w:rsidP="0042376E">
            <w:pPr>
              <w:jc w:val="center"/>
            </w:pPr>
            <w:r w:rsidRPr="00D36225">
              <w:t>88,19</w:t>
            </w:r>
          </w:p>
        </w:tc>
        <w:tc>
          <w:tcPr>
            <w:tcW w:w="694" w:type="pct"/>
            <w:tcBorders>
              <w:bottom w:val="single" w:sz="4" w:space="0" w:color="auto"/>
            </w:tcBorders>
            <w:vAlign w:val="center"/>
          </w:tcPr>
          <w:p w:rsidR="0042376E" w:rsidRPr="00D36225" w:rsidRDefault="0042376E" w:rsidP="0042376E">
            <w:pPr>
              <w:jc w:val="center"/>
            </w:pPr>
            <w:r w:rsidRPr="00D36225">
              <w:t>1,42</w:t>
            </w:r>
          </w:p>
        </w:tc>
        <w:tc>
          <w:tcPr>
            <w:tcW w:w="696" w:type="pct"/>
            <w:tcBorders>
              <w:bottom w:val="single" w:sz="4" w:space="0" w:color="auto"/>
            </w:tcBorders>
            <w:vAlign w:val="center"/>
          </w:tcPr>
          <w:p w:rsidR="0042376E" w:rsidRPr="00D36225" w:rsidRDefault="0042376E" w:rsidP="0042376E">
            <w:pPr>
              <w:keepNext/>
              <w:keepLines/>
              <w:spacing w:line="276" w:lineRule="auto"/>
              <w:jc w:val="center"/>
            </w:pPr>
            <w:r w:rsidRPr="00D36225">
              <w:t>2,93</w:t>
            </w:r>
          </w:p>
        </w:tc>
        <w:tc>
          <w:tcPr>
            <w:tcW w:w="696" w:type="pct"/>
            <w:tcBorders>
              <w:bottom w:val="single" w:sz="4" w:space="0" w:color="auto"/>
            </w:tcBorders>
            <w:vAlign w:val="center"/>
          </w:tcPr>
          <w:p w:rsidR="0042376E" w:rsidRPr="00D36225" w:rsidRDefault="0042376E" w:rsidP="0042376E">
            <w:pPr>
              <w:keepNext/>
              <w:keepLines/>
              <w:spacing w:line="276" w:lineRule="auto"/>
              <w:jc w:val="center"/>
            </w:pPr>
            <w:r w:rsidRPr="00D36225">
              <w:t>7,46</w:t>
            </w:r>
          </w:p>
        </w:tc>
        <w:tc>
          <w:tcPr>
            <w:tcW w:w="701" w:type="pct"/>
            <w:tcBorders>
              <w:bottom w:val="single" w:sz="4" w:space="0" w:color="auto"/>
            </w:tcBorders>
            <w:vAlign w:val="center"/>
          </w:tcPr>
          <w:p w:rsidR="0042376E" w:rsidRPr="00D36225" w:rsidRDefault="0042376E" w:rsidP="0042376E">
            <w:pPr>
              <w:keepNext/>
              <w:keepLines/>
              <w:spacing w:line="276" w:lineRule="auto"/>
              <w:jc w:val="center"/>
            </w:pPr>
            <w:r w:rsidRPr="00D36225">
              <w:t>4,39</w:t>
            </w:r>
          </w:p>
        </w:tc>
      </w:tr>
    </w:tbl>
    <w:p w:rsidR="009E78FC" w:rsidRPr="00D36225" w:rsidRDefault="009E78FC" w:rsidP="0042376E"/>
    <w:p w:rsidR="0042376E" w:rsidRPr="00D36225" w:rsidRDefault="0042376E" w:rsidP="0042376E">
      <w:r w:rsidRPr="00D36225">
        <w:t xml:space="preserve">Flotasyon ile zenginleştirilecek ve şekil analizi yapılacak barit numunelerinin tane boyut fraksiyonlarına göre ayrı ayrı tenör değerleri </w:t>
      </w:r>
      <w:r w:rsidR="00A62BE4" w:rsidRPr="00D36225">
        <w:t>bulunmuştur</w:t>
      </w:r>
      <w:r w:rsidRPr="00D36225">
        <w:t>.</w:t>
      </w:r>
    </w:p>
    <w:p w:rsidR="0042376E" w:rsidRPr="00D36225" w:rsidRDefault="0042376E" w:rsidP="00B748E6">
      <w:pPr>
        <w:pStyle w:val="Balk2"/>
      </w:pPr>
      <w:bookmarkStart w:id="63" w:name="_Toc86744299"/>
      <w:bookmarkStart w:id="64" w:name="_Toc95600900"/>
      <w:r w:rsidRPr="00D36225">
        <w:t>Numune Hazırlama İşlemleri</w:t>
      </w:r>
      <w:bookmarkEnd w:id="63"/>
      <w:bookmarkEnd w:id="64"/>
    </w:p>
    <w:p w:rsidR="0042376E" w:rsidRPr="00D36225" w:rsidRDefault="0042376E" w:rsidP="0042376E">
      <w:pPr>
        <w:pStyle w:val="Balk3"/>
        <w:rPr>
          <w:rFonts w:cs="Times New Roman"/>
        </w:rPr>
      </w:pPr>
      <w:bookmarkStart w:id="65" w:name="_Toc86744300"/>
      <w:bookmarkStart w:id="66" w:name="_Toc95600901"/>
      <w:r w:rsidRPr="00D36225">
        <w:rPr>
          <w:rFonts w:cs="Times New Roman"/>
        </w:rPr>
        <w:t>Kırma işlemleri</w:t>
      </w:r>
      <w:bookmarkEnd w:id="65"/>
      <w:bookmarkEnd w:id="66"/>
    </w:p>
    <w:p w:rsidR="0042376E" w:rsidRPr="00D36225" w:rsidRDefault="0042376E" w:rsidP="0042376E">
      <w:r w:rsidRPr="00D36225">
        <w:t>Ocaktan gelen iri boyutlu numunelerin</w:t>
      </w:r>
      <w:r w:rsidR="006C7C25" w:rsidRPr="00D36225">
        <w:t>,</w:t>
      </w:r>
      <w:r w:rsidRPr="00D36225">
        <w:t xml:space="preserve"> öğütme işlemlerine hazır hale getirilmesi için kırma işlemi </w:t>
      </w:r>
      <w:r w:rsidR="005B48BC" w:rsidRPr="00D36225">
        <w:t>ile başla</w:t>
      </w:r>
      <w:r w:rsidR="006C7C25" w:rsidRPr="00D36225">
        <w:t>nıl</w:t>
      </w:r>
      <w:r w:rsidR="005B48BC" w:rsidRPr="00D36225">
        <w:t>mıştır</w:t>
      </w:r>
      <w:r w:rsidRPr="00D36225">
        <w:t>. Kırma işlemleri için Cumhuriyet Üniversitesi Maden Mühendisliği Bölümü</w:t>
      </w:r>
      <w:r w:rsidR="006C7C25" w:rsidRPr="00D36225">
        <w:t>,</w:t>
      </w:r>
      <w:r w:rsidRPr="00D36225">
        <w:t xml:space="preserve"> </w:t>
      </w:r>
      <w:r w:rsidR="006C7C25" w:rsidRPr="00D36225">
        <w:t xml:space="preserve">Cevher Hazırlama Laboratuvar’larındaki çeneli kırıcı </w:t>
      </w:r>
      <w:r w:rsidRPr="00D36225">
        <w:t xml:space="preserve">kullanılmıştır. Maksimum tane boyutu 10 cm olan numuneler kırıcı yardımıyla 2.5 cm’nin altına indirilerek öğütme işlemlerine hazır hale getirilmiştir. Şekil 3.1’de çeneli kırıcının </w:t>
      </w:r>
      <w:r w:rsidR="006C7C25" w:rsidRPr="00D36225">
        <w:t xml:space="preserve">(Alfa marka) </w:t>
      </w:r>
      <w:r w:rsidRPr="00D36225">
        <w:t xml:space="preserve">genel görünümü (a) ve kesit görünümü (b) verilmektedir. </w:t>
      </w:r>
    </w:p>
    <w:p w:rsidR="0042376E" w:rsidRPr="00D36225" w:rsidRDefault="0042376E" w:rsidP="0042376E">
      <w:r w:rsidRPr="00D36225">
        <w:rPr>
          <w:noProof/>
          <w:lang w:eastAsia="tr-TR"/>
        </w:rPr>
        <w:drawing>
          <wp:inline distT="0" distB="0" distL="0" distR="0" wp14:anchorId="11C01BB0" wp14:editId="11F2E0D8">
            <wp:extent cx="2581275" cy="3159888"/>
            <wp:effectExtent l="0" t="0" r="0" b="2540"/>
            <wp:docPr id="42" name="Resim 42" descr="Çenelikırıc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2" descr="Çenelikırıcı"/>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04449" cy="3188256"/>
                    </a:xfrm>
                    <a:prstGeom prst="rect">
                      <a:avLst/>
                    </a:prstGeom>
                    <a:noFill/>
                    <a:ln>
                      <a:noFill/>
                    </a:ln>
                  </pic:spPr>
                </pic:pic>
              </a:graphicData>
            </a:graphic>
          </wp:inline>
        </w:drawing>
      </w:r>
      <w:r w:rsidRPr="00D36225">
        <w:rPr>
          <w:noProof/>
          <w:lang w:eastAsia="tr-TR"/>
        </w:rPr>
        <w:drawing>
          <wp:inline distT="0" distB="0" distL="0" distR="0" wp14:anchorId="2DA870E6" wp14:editId="31FFE466">
            <wp:extent cx="2743200" cy="285750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43600" cy="2857917"/>
                    </a:xfrm>
                    <a:prstGeom prst="rect">
                      <a:avLst/>
                    </a:prstGeom>
                  </pic:spPr>
                </pic:pic>
              </a:graphicData>
            </a:graphic>
          </wp:inline>
        </w:drawing>
      </w:r>
    </w:p>
    <w:p w:rsidR="0042376E" w:rsidRPr="00D36225" w:rsidRDefault="0042376E" w:rsidP="00A91377">
      <w:pPr>
        <w:keepNext/>
        <w:ind w:left="1416" w:firstLine="708"/>
        <w:rPr>
          <w:b/>
        </w:rPr>
      </w:pPr>
      <w:r w:rsidRPr="00D36225">
        <w:rPr>
          <w:b/>
        </w:rPr>
        <w:t>(a)</w:t>
      </w:r>
      <w:r w:rsidR="0089552C" w:rsidRPr="00D36225">
        <w:rPr>
          <w:b/>
        </w:rPr>
        <w:t xml:space="preserve"> </w:t>
      </w:r>
      <w:r w:rsidRPr="00D36225">
        <w:rPr>
          <w:b/>
        </w:rPr>
        <w:tab/>
      </w:r>
      <w:r w:rsidRPr="00D36225">
        <w:rPr>
          <w:b/>
        </w:rPr>
        <w:tab/>
      </w:r>
      <w:r w:rsidRPr="00D36225">
        <w:rPr>
          <w:b/>
        </w:rPr>
        <w:tab/>
      </w:r>
      <w:r w:rsidRPr="00D36225">
        <w:rPr>
          <w:b/>
        </w:rPr>
        <w:tab/>
      </w:r>
      <w:r w:rsidRPr="00D36225">
        <w:rPr>
          <w:b/>
        </w:rPr>
        <w:tab/>
        <w:t>(b)</w:t>
      </w:r>
    </w:p>
    <w:p w:rsidR="00A91377" w:rsidRPr="00D36225" w:rsidRDefault="00A91377" w:rsidP="00B62A29">
      <w:pPr>
        <w:pStyle w:val="ResimYazs"/>
        <w:spacing w:line="276" w:lineRule="auto"/>
        <w:ind w:left="1021" w:hanging="1021"/>
        <w:jc w:val="both"/>
        <w:rPr>
          <w:b w:val="0"/>
        </w:rPr>
      </w:pPr>
      <w:bookmarkStart w:id="67" w:name="_Toc86754398"/>
      <w:bookmarkStart w:id="68" w:name="_Toc95604481"/>
      <w:r w:rsidRPr="00D36225">
        <w:t xml:space="preserve">Şekil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w:t>
      </w:r>
      <w:r w:rsidR="00DD38E7">
        <w:rPr>
          <w:noProof/>
        </w:rPr>
        <w:fldChar w:fldCharType="end"/>
      </w:r>
      <w:r w:rsidRPr="00D36225">
        <w:t>.</w:t>
      </w:r>
      <w:r w:rsidRPr="00D36225">
        <w:rPr>
          <w:b w:val="0"/>
        </w:rPr>
        <w:t xml:space="preserve"> Deneylerde kullanılan çeneli kırıcının (a) genel görünümü (b) şematik kesit görünümü </w:t>
      </w:r>
      <w:r w:rsidRPr="00D36225">
        <w:rPr>
          <w:b w:val="0"/>
        </w:rPr>
        <w:fldChar w:fldCharType="begin" w:fldLock="1"/>
      </w:r>
      <w:r w:rsidRPr="00D36225">
        <w:rPr>
          <w:b w:val="0"/>
        </w:rPr>
        <w:instrText>ADDIN CSL_CITATION {"citationItems":[{"id":"ITEM-1","itemData":{"id":"ITEM-1","issued":{"date-parts":[["2012"]]},"title":"Ki̇mya teknoloji̇si̇ kirici ve öğütücüler","type":"article-journal"},"uris":["http://www.mendeley.com/documents/?uuid=56d91edc-685b-432d-a8b7-15c941f0c46c"]}],"mendeley":{"formattedCitation":"(&lt;i&gt;Ki̇mya teknoloji̇si̇ kirici ve öğütücüler&lt;/i&gt;, 2012)","plainTextFormattedCitation":"(Ki̇mya teknoloji̇si̇ kirici ve öğütücüler, 2012)"},"properties":{"noteIndex":0},"schema":"https://github.com/citation-style-language/schema/raw/master/csl-citation.json"}</w:instrText>
      </w:r>
      <w:r w:rsidRPr="00D36225">
        <w:rPr>
          <w:b w:val="0"/>
        </w:rPr>
        <w:fldChar w:fldCharType="separate"/>
      </w:r>
      <w:r w:rsidRPr="00D36225">
        <w:rPr>
          <w:b w:val="0"/>
          <w:noProof/>
        </w:rPr>
        <w:t>(Ki̇mya teknoloji̇si, 2012)</w:t>
      </w:r>
      <w:bookmarkEnd w:id="67"/>
      <w:r w:rsidRPr="00D36225">
        <w:rPr>
          <w:b w:val="0"/>
        </w:rPr>
        <w:fldChar w:fldCharType="end"/>
      </w:r>
      <w:r w:rsidR="003F6CD9" w:rsidRPr="00D36225">
        <w:rPr>
          <w:b w:val="0"/>
        </w:rPr>
        <w:t>.</w:t>
      </w:r>
      <w:bookmarkEnd w:id="68"/>
    </w:p>
    <w:p w:rsidR="0042376E" w:rsidRPr="00D36225" w:rsidRDefault="0042376E" w:rsidP="0042376E">
      <w:pPr>
        <w:pStyle w:val="Balk3"/>
        <w:rPr>
          <w:rFonts w:cs="Times New Roman"/>
        </w:rPr>
      </w:pPr>
      <w:bookmarkStart w:id="69" w:name="_Toc86744301"/>
      <w:bookmarkStart w:id="70" w:name="_Toc95468808"/>
      <w:bookmarkStart w:id="71" w:name="_Toc95600902"/>
      <w:r w:rsidRPr="00D36225">
        <w:rPr>
          <w:rFonts w:cs="Times New Roman"/>
        </w:rPr>
        <w:t>Öğütme işlemleri</w:t>
      </w:r>
      <w:bookmarkEnd w:id="69"/>
      <w:bookmarkEnd w:id="70"/>
      <w:bookmarkEnd w:id="71"/>
    </w:p>
    <w:p w:rsidR="0042376E" w:rsidRPr="00D36225" w:rsidRDefault="0042376E" w:rsidP="0042376E">
      <w:r w:rsidRPr="00D36225">
        <w:t>Ocaktan gelen numunelerin kırma işlemleri yapıldıktan sonra öğütme işlemleri için bilyalı, çubuklu</w:t>
      </w:r>
      <w:r w:rsidR="00AE27B8" w:rsidRPr="00D36225">
        <w:t xml:space="preserve"> değirmen</w:t>
      </w:r>
      <w:r w:rsidR="00C059F6" w:rsidRPr="00D36225">
        <w:t xml:space="preserve"> ve halkalı öğütücü</w:t>
      </w:r>
      <w:r w:rsidRPr="00D36225">
        <w:t xml:space="preserve"> kullanılmıştır. Öğütme </w:t>
      </w:r>
      <w:r w:rsidR="006C7C25" w:rsidRPr="00D36225">
        <w:t>özelliklerinin</w:t>
      </w:r>
      <w:r w:rsidRPr="00D36225">
        <w:t xml:space="preserve"> belirlenmesi için 4 farklı içerik ve tenöre sahip </w:t>
      </w:r>
      <w:r w:rsidR="00884332" w:rsidRPr="00D36225">
        <w:t xml:space="preserve">olan B1, B2, B3 ve B4 barit numuneleri </w:t>
      </w:r>
      <w:r w:rsidRPr="00D36225">
        <w:t xml:space="preserve">kullanılmıştır. Zenginleştirme işlemlerine numune hazırlanması amacıyla bilyalı ve çubuklu değirmenler kullanılırken, kimyasal analizler için halkalı öğütücüler kullanılmıştır. Deneysel aşamalarda kullanılacak olan barit numuneleri, zenginleştirme türüne göre içerikleri göz önünde bulundurulduğundan farklılık göstermiştir. Deneylerde kullanılan öğütme ekipmanları olan bilyalı değirmen (a), çubuklu değirmen (b), değirmen döndürme sehpası (c) ve halkalı değirmen (d) </w:t>
      </w:r>
      <w:r w:rsidR="007C1EEE" w:rsidRPr="00D36225">
        <w:t>Ş</w:t>
      </w:r>
      <w:r w:rsidRPr="00D36225">
        <w:t>ekil 3.2’de gösterilmiştir.</w:t>
      </w:r>
    </w:p>
    <w:p w:rsidR="0042376E" w:rsidRPr="00D36225" w:rsidRDefault="0042376E" w:rsidP="0042376E"/>
    <w:p w:rsidR="0042376E" w:rsidRPr="00D36225" w:rsidRDefault="0042376E" w:rsidP="0042376E">
      <w:pPr>
        <w:pStyle w:val="AralkYok"/>
        <w:rPr>
          <w:b/>
        </w:rPr>
      </w:pPr>
      <w:r w:rsidRPr="00D36225">
        <w:rPr>
          <w:noProof/>
          <w:lang w:eastAsia="tr-TR"/>
        </w:rPr>
        <w:drawing>
          <wp:inline distT="0" distB="0" distL="0" distR="0" wp14:anchorId="40E9E36A" wp14:editId="67C6227C">
            <wp:extent cx="2501660" cy="3159760"/>
            <wp:effectExtent l="0" t="0" r="0" b="2540"/>
            <wp:docPr id="8" name="Resim 8" descr="E:\1. DOKTORA 17052021\doktora verileri 28052021\6. öğütme\öğütme resimleri doktora\WhatsApp Image 2021-05-28 at 11.53.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 DOKTORA 17052021\doktora verileri 28052021\6. öğütme\öğütme resimleri doktora\WhatsApp Image 2021-05-28 at 11.53.27 (1).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2835"/>
                    <a:stretch/>
                  </pic:blipFill>
                  <pic:spPr bwMode="auto">
                    <a:xfrm>
                      <a:off x="0" y="0"/>
                      <a:ext cx="2528988" cy="3194277"/>
                    </a:xfrm>
                    <a:prstGeom prst="rect">
                      <a:avLst/>
                    </a:prstGeom>
                    <a:noFill/>
                    <a:ln>
                      <a:noFill/>
                    </a:ln>
                    <a:extLst>
                      <a:ext uri="{53640926-AAD7-44D8-BBD7-CCE9431645EC}">
                        <a14:shadowObscured xmlns:a14="http://schemas.microsoft.com/office/drawing/2010/main"/>
                      </a:ext>
                    </a:extLst>
                  </pic:spPr>
                </pic:pic>
              </a:graphicData>
            </a:graphic>
          </wp:inline>
        </w:drawing>
      </w:r>
      <w:r w:rsidRPr="00D36225">
        <w:rPr>
          <w:noProof/>
          <w:lang w:eastAsia="tr-TR"/>
        </w:rPr>
        <w:t xml:space="preserve">    </w:t>
      </w:r>
      <w:r w:rsidRPr="00D36225">
        <w:rPr>
          <w:noProof/>
          <w:lang w:eastAsia="tr-TR"/>
        </w:rPr>
        <w:drawing>
          <wp:inline distT="0" distB="0" distL="0" distR="0" wp14:anchorId="3725EC1A" wp14:editId="44DF815B">
            <wp:extent cx="2501660" cy="3157026"/>
            <wp:effectExtent l="0" t="0" r="0" b="5715"/>
            <wp:docPr id="5" name="Resim 5" descr="E:\1. DOKTORA 17052021\doktora verileri 28052021\6. öğütme\öğütme resimleri doktora\WhatsApp Image 2021-05-28 at 11.53.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DOKTORA 17052021\doktora verileri 28052021\6. öğütme\öğütme resimleri doktora\WhatsApp Image 2021-05-28 at 11.53.27.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05667" cy="3162083"/>
                    </a:xfrm>
                    <a:prstGeom prst="rect">
                      <a:avLst/>
                    </a:prstGeom>
                    <a:noFill/>
                    <a:ln>
                      <a:noFill/>
                    </a:ln>
                  </pic:spPr>
                </pic:pic>
              </a:graphicData>
            </a:graphic>
          </wp:inline>
        </w:drawing>
      </w:r>
      <w:r w:rsidR="009C3263" w:rsidRPr="00D36225">
        <w:t xml:space="preserve">        </w:t>
      </w:r>
      <w:r w:rsidRPr="00D36225">
        <w:rPr>
          <w:b/>
        </w:rPr>
        <w:tab/>
      </w:r>
      <w:r w:rsidRPr="00D36225">
        <w:rPr>
          <w:b/>
        </w:rPr>
        <w:tab/>
        <w:t xml:space="preserve">      (a)</w:t>
      </w:r>
      <w:r w:rsidRPr="00D36225">
        <w:rPr>
          <w:b/>
        </w:rPr>
        <w:tab/>
      </w:r>
      <w:r w:rsidR="0089552C" w:rsidRPr="00D36225">
        <w:rPr>
          <w:b/>
        </w:rPr>
        <w:tab/>
      </w:r>
      <w:r w:rsidR="0089552C" w:rsidRPr="00D36225">
        <w:rPr>
          <w:b/>
        </w:rPr>
        <w:tab/>
      </w:r>
      <w:r w:rsidR="0089552C" w:rsidRPr="00D36225">
        <w:rPr>
          <w:b/>
        </w:rPr>
        <w:tab/>
      </w:r>
      <w:r w:rsidR="0089552C" w:rsidRPr="00D36225">
        <w:rPr>
          <w:b/>
        </w:rPr>
        <w:tab/>
      </w:r>
      <w:r w:rsidR="0089552C" w:rsidRPr="00D36225">
        <w:rPr>
          <w:b/>
        </w:rPr>
        <w:tab/>
      </w:r>
      <w:r w:rsidRPr="00D36225">
        <w:rPr>
          <w:b/>
        </w:rPr>
        <w:t xml:space="preserve"> (b)</w:t>
      </w:r>
    </w:p>
    <w:p w:rsidR="0042376E" w:rsidRPr="00D36225" w:rsidRDefault="0042376E" w:rsidP="0042376E">
      <w:pPr>
        <w:pStyle w:val="AralkYok"/>
      </w:pPr>
      <w:r w:rsidRPr="00D36225">
        <w:rPr>
          <w:noProof/>
          <w:lang w:eastAsia="tr-TR"/>
        </w:rPr>
        <w:drawing>
          <wp:inline distT="0" distB="0" distL="0" distR="0" wp14:anchorId="4D7246B7" wp14:editId="340FBF56">
            <wp:extent cx="2501265" cy="3052135"/>
            <wp:effectExtent l="0" t="0" r="0" b="0"/>
            <wp:docPr id="7" name="Resim 7" descr="E:\1. DOKTORA 17052021\doktora verileri 28052021\6. öğütme\öğütme resimleri doktora\WhatsApp Image 2021-05-28 at 11.53.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 DOKTORA 17052021\doktora verileri 28052021\6. öğütme\öğütme resimleri doktora\WhatsApp Image 2021-05-28 at 11.53.28 (1).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16416" cy="3070623"/>
                    </a:xfrm>
                    <a:prstGeom prst="rect">
                      <a:avLst/>
                    </a:prstGeom>
                    <a:noFill/>
                    <a:ln>
                      <a:noFill/>
                    </a:ln>
                  </pic:spPr>
                </pic:pic>
              </a:graphicData>
            </a:graphic>
          </wp:inline>
        </w:drawing>
      </w:r>
      <w:r w:rsidRPr="00D36225">
        <w:rPr>
          <w:noProof/>
          <w:lang w:eastAsia="tr-TR"/>
        </w:rPr>
        <w:t xml:space="preserve">    </w:t>
      </w:r>
      <w:r w:rsidRPr="00D36225">
        <w:rPr>
          <w:noProof/>
          <w:lang w:eastAsia="tr-TR"/>
        </w:rPr>
        <w:drawing>
          <wp:inline distT="0" distB="0" distL="0" distR="0" wp14:anchorId="5B2C0C73" wp14:editId="43E6792F">
            <wp:extent cx="2543810" cy="3068320"/>
            <wp:effectExtent l="0" t="0" r="8890" b="0"/>
            <wp:docPr id="18" name="Resim 18" descr="F:\1. DOKTORA 17052021\doktora verileri 17052021\6. öğütme\öğütme resimleri doktora\WhatsApp Image 2021-05-26 at 22.50.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 DOKTORA 17052021\doktora verileri 17052021\6. öğütme\öğütme resimleri doktora\WhatsApp Image 2021-05-26 at 22.50.58 (1).jpeg"/>
                    <pic:cNvPicPr>
                      <a:picLocks noChangeAspect="1" noChangeArrowheads="1"/>
                    </pic:cNvPicPr>
                  </pic:nvPicPr>
                  <pic:blipFill>
                    <a:blip r:embed="rId23" cstate="hqprint">
                      <a:extLst>
                        <a:ext uri="{28A0092B-C50C-407E-A947-70E740481C1C}">
                          <a14:useLocalDpi xmlns:a14="http://schemas.microsoft.com/office/drawing/2010/main" val="0"/>
                        </a:ext>
                      </a:extLst>
                    </a:blip>
                    <a:srcRect/>
                    <a:stretch>
                      <a:fillRect/>
                    </a:stretch>
                  </pic:blipFill>
                  <pic:spPr bwMode="auto">
                    <a:xfrm>
                      <a:off x="0" y="0"/>
                      <a:ext cx="2560266" cy="3088169"/>
                    </a:xfrm>
                    <a:prstGeom prst="rect">
                      <a:avLst/>
                    </a:prstGeom>
                    <a:noFill/>
                    <a:ln>
                      <a:noFill/>
                    </a:ln>
                  </pic:spPr>
                </pic:pic>
              </a:graphicData>
            </a:graphic>
          </wp:inline>
        </w:drawing>
      </w:r>
    </w:p>
    <w:p w:rsidR="0042376E" w:rsidRPr="00D36225" w:rsidRDefault="0042376E" w:rsidP="00A91377">
      <w:pPr>
        <w:pStyle w:val="AralkYok"/>
        <w:keepNext/>
        <w:ind w:left="1824" w:firstLine="57"/>
        <w:rPr>
          <w:b/>
        </w:rPr>
      </w:pPr>
      <w:r w:rsidRPr="00D36225">
        <w:rPr>
          <w:b/>
        </w:rPr>
        <w:t xml:space="preserve">(c)    </w:t>
      </w:r>
      <w:r w:rsidRPr="00D36225">
        <w:rPr>
          <w:b/>
        </w:rPr>
        <w:tab/>
      </w:r>
      <w:r w:rsidRPr="00D36225">
        <w:rPr>
          <w:b/>
        </w:rPr>
        <w:tab/>
      </w:r>
      <w:r w:rsidRPr="00D36225">
        <w:rPr>
          <w:b/>
        </w:rPr>
        <w:tab/>
      </w:r>
      <w:r w:rsidRPr="00D36225">
        <w:rPr>
          <w:b/>
        </w:rPr>
        <w:tab/>
      </w:r>
      <w:r w:rsidRPr="00D36225">
        <w:rPr>
          <w:b/>
        </w:rPr>
        <w:tab/>
        <w:t xml:space="preserve"> (d)</w:t>
      </w:r>
    </w:p>
    <w:p w:rsidR="00A91377" w:rsidRPr="00D36225" w:rsidRDefault="00A91377" w:rsidP="00B62A29">
      <w:pPr>
        <w:pStyle w:val="ResimYazs"/>
        <w:ind w:left="1021" w:hanging="1021"/>
        <w:jc w:val="both"/>
        <w:rPr>
          <w:b w:val="0"/>
        </w:rPr>
      </w:pPr>
      <w:bookmarkStart w:id="72" w:name="_Toc86754399"/>
      <w:bookmarkStart w:id="73" w:name="_Toc95604482"/>
      <w:r w:rsidRPr="00D36225">
        <w:t xml:space="preserve">Şekil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2</w:t>
      </w:r>
      <w:r w:rsidR="00DD38E7">
        <w:rPr>
          <w:noProof/>
        </w:rPr>
        <w:fldChar w:fldCharType="end"/>
      </w:r>
      <w:r w:rsidRPr="00D36225">
        <w:t>.</w:t>
      </w:r>
      <w:r w:rsidRPr="00D36225">
        <w:rPr>
          <w:b w:val="0"/>
        </w:rPr>
        <w:t xml:space="preserve"> Öğütme işlemlerinde kullanılan (a) bilyalı değirmenler (b) çubuklu değirmen (c) değirmen döndürme sehpası (d) halkalı değirmen</w:t>
      </w:r>
      <w:bookmarkEnd w:id="72"/>
      <w:r w:rsidR="003F6CD9" w:rsidRPr="00D36225">
        <w:rPr>
          <w:b w:val="0"/>
        </w:rPr>
        <w:t>.</w:t>
      </w:r>
      <w:bookmarkEnd w:id="73"/>
    </w:p>
    <w:p w:rsidR="000F6997" w:rsidRPr="00D36225" w:rsidRDefault="000F6997" w:rsidP="000F6997"/>
    <w:p w:rsidR="000F6997" w:rsidRPr="00D36225" w:rsidRDefault="000F6997" w:rsidP="000F6997">
      <w:pPr>
        <w:sectPr w:rsidR="000F6997" w:rsidRPr="00D36225" w:rsidSect="00212CAB">
          <w:footerReference w:type="default" r:id="rId24"/>
          <w:type w:val="nextColumn"/>
          <w:pgSz w:w="11906" w:h="16838"/>
          <w:pgMar w:top="1418" w:right="1418" w:bottom="1418" w:left="1985" w:header="709" w:footer="709" w:gutter="0"/>
          <w:pgNumType w:start="1"/>
          <w:cols w:space="397"/>
          <w:docGrid w:linePitch="360"/>
        </w:sectPr>
      </w:pPr>
    </w:p>
    <w:p w:rsidR="0042376E" w:rsidRPr="00D36225" w:rsidRDefault="0042376E" w:rsidP="0042376E">
      <w:pPr>
        <w:pStyle w:val="Balk3"/>
        <w:rPr>
          <w:rFonts w:cs="Times New Roman"/>
        </w:rPr>
      </w:pPr>
      <w:bookmarkStart w:id="74" w:name="_Toc86744302"/>
      <w:bookmarkStart w:id="75" w:name="_Toc95600903"/>
      <w:r w:rsidRPr="00D36225">
        <w:rPr>
          <w:rFonts w:cs="Times New Roman"/>
        </w:rPr>
        <w:t>Elek analizleri</w:t>
      </w:r>
      <w:bookmarkEnd w:id="74"/>
      <w:bookmarkEnd w:id="75"/>
      <w:r w:rsidRPr="00D36225">
        <w:rPr>
          <w:rFonts w:cs="Times New Roman"/>
        </w:rPr>
        <w:t xml:space="preserve"> </w:t>
      </w:r>
    </w:p>
    <w:p w:rsidR="0042376E" w:rsidRPr="00D36225" w:rsidRDefault="0042376E" w:rsidP="0042376E">
      <w:r w:rsidRPr="00D36225">
        <w:t xml:space="preserve">Cevher hazırlama </w:t>
      </w:r>
      <w:r w:rsidR="00884332" w:rsidRPr="00D36225">
        <w:t>işlemlerinde</w:t>
      </w:r>
      <w:r w:rsidRPr="00D36225">
        <w:t xml:space="preserve"> ele</w:t>
      </w:r>
      <w:r w:rsidR="00AE27B8" w:rsidRPr="00D36225">
        <w:t>k analizleri</w:t>
      </w:r>
      <w:r w:rsidRPr="00D36225">
        <w:t xml:space="preserve"> önemli bir yer tutmaktadır. Barit minerallerinin</w:t>
      </w:r>
      <w:r w:rsidR="00884332" w:rsidRPr="00D36225">
        <w:t>,</w:t>
      </w:r>
      <w:r w:rsidRPr="00D36225">
        <w:t xml:space="preserve"> gerek öğütme işlemleri gerek </w:t>
      </w:r>
      <w:r w:rsidR="00884332" w:rsidRPr="00D36225">
        <w:t xml:space="preserve">öğütme </w:t>
      </w:r>
      <w:r w:rsidRPr="00D36225">
        <w:t xml:space="preserve">sonrası </w:t>
      </w:r>
      <w:r w:rsidR="00884332" w:rsidRPr="00D36225">
        <w:t>kırılma özelliklerinin</w:t>
      </w:r>
      <w:r w:rsidRPr="00D36225">
        <w:t xml:space="preserve"> belirlenmesi</w:t>
      </w:r>
      <w:r w:rsidR="00884332" w:rsidRPr="00D36225">
        <w:t xml:space="preserve">, gerekse zenginleştirme </w:t>
      </w:r>
      <w:r w:rsidR="00AE27B8" w:rsidRPr="00D36225">
        <w:t>işlem</w:t>
      </w:r>
      <w:r w:rsidRPr="00D36225">
        <w:t>lerine uygun boyutta numuneler hazırlanabilmesi için elek analizleri oldukça önemlidir. Barit cevherlerinin elek analizleri, Retsch</w:t>
      </w:r>
      <w:r w:rsidRPr="00D36225">
        <w:rPr>
          <w:vertAlign w:val="superscript"/>
        </w:rPr>
        <w:t>®</w:t>
      </w:r>
      <w:r w:rsidRPr="00D36225">
        <w:t xml:space="preserve"> marka 200 mm çaplı standart elekler ile yapılmıştır. Elekler √2 serisini takip ederek hazırlanmıştı</w:t>
      </w:r>
      <w:r w:rsidR="00AE27B8" w:rsidRPr="00D36225">
        <w:t xml:space="preserve">r. Kullanılan elek seti 850 µm, 600 µm, 425 µm, 300 µm, 212 µm, 150 µm, 106 µm, 75 µm, </w:t>
      </w:r>
      <w:r w:rsidRPr="00D36225">
        <w:t>53 µm ve 38 µm’lik eleklerden oluşmaktadır.</w:t>
      </w:r>
    </w:p>
    <w:p w:rsidR="0042376E" w:rsidRPr="00D36225" w:rsidRDefault="00AA7F33" w:rsidP="00203449">
      <w:pPr>
        <w:pStyle w:val="ListeParagraf"/>
        <w:ind w:left="0"/>
      </w:pPr>
      <w:r w:rsidRPr="00D36225">
        <w:t>Cevher hazırlama işlemlerinde</w:t>
      </w:r>
      <w:r w:rsidR="003F5111" w:rsidRPr="00D36225">
        <w:t xml:space="preserve"> büyük önem arz eden eleme işlemleri, her mineral için farklılık göstermektedir. Çünkü her cevherin, kendine özgü şekil, nem oranları, kil içerikleri ve kritik tane boyutları bulunmaktadır. Bu nedenle, gerek endüstriyel çapta gerekse laboratuvar çalışmalarında, cevher için eleme kinetiği</w:t>
      </w:r>
      <w:r w:rsidR="00056587" w:rsidRPr="00D36225">
        <w:t xml:space="preserve"> çalışması </w:t>
      </w:r>
      <w:r w:rsidR="003F5111" w:rsidRPr="00D36225">
        <w:t xml:space="preserve">yaparak eleme </w:t>
      </w:r>
      <w:r w:rsidR="00056587" w:rsidRPr="00D36225">
        <w:t>verimi arttırılmaktadır</w:t>
      </w:r>
      <w:r w:rsidR="003F5111" w:rsidRPr="00D36225">
        <w:t>.</w:t>
      </w:r>
      <w:r w:rsidR="00203449" w:rsidRPr="00D36225">
        <w:t xml:space="preserve"> </w:t>
      </w:r>
      <w:r w:rsidR="004064D8" w:rsidRPr="00D36225">
        <w:t>Bu nedenle ö</w:t>
      </w:r>
      <w:r w:rsidR="0042376E" w:rsidRPr="00D36225">
        <w:t>ğütme deneylerinden önce</w:t>
      </w:r>
      <w:r w:rsidR="00A241AA" w:rsidRPr="00D36225">
        <w:t xml:space="preserve"> numuneler için</w:t>
      </w:r>
      <w:r w:rsidR="0042376E" w:rsidRPr="00D36225">
        <w:t xml:space="preserve"> optimum eleme süresi</w:t>
      </w:r>
      <w:r w:rsidR="003F5111" w:rsidRPr="00D36225">
        <w:t xml:space="preserve"> belirlenmiştir</w:t>
      </w:r>
      <w:r w:rsidR="0042376E" w:rsidRPr="00D36225">
        <w:t>. Bu nedenle hazırlama ve zenginleştirme işlemlerinden önce, barit cevherleri için eleme kinetiği çalışmaları yapılmıştır.</w:t>
      </w:r>
    </w:p>
    <w:p w:rsidR="0042376E" w:rsidRPr="00D36225" w:rsidRDefault="0042376E" w:rsidP="0042376E">
      <w:r w:rsidRPr="00D36225">
        <w:t>Optimum eleme süresinin</w:t>
      </w:r>
      <w:r w:rsidR="003F5111" w:rsidRPr="00D36225">
        <w:t xml:space="preserve"> belirlenmesinin sağladığı avantajlar;</w:t>
      </w:r>
      <w:r w:rsidRPr="00D36225">
        <w:t xml:space="preserve"> gereksiz zaman kaybını, enerji sarfiyatını, eleme süresinin artmasıyla eleklerde meydana gelen </w:t>
      </w:r>
      <w:r w:rsidR="00AA7F33" w:rsidRPr="00D36225">
        <w:t>topaklanmayı</w:t>
      </w:r>
      <w:r w:rsidRPr="00D36225">
        <w:t>, artan eleme sürelerinde elek üzerinde doğal bir ufalama işleminin başlamasını, daha az öğü</w:t>
      </w:r>
      <w:r w:rsidR="00AE27B8" w:rsidRPr="00D36225">
        <w:t>tme sürelerinde, ince boyutlu partiküllerin</w:t>
      </w:r>
      <w:r w:rsidRPr="00D36225">
        <w:t>, iri boyutlu eleklerden ayrılmaya fırsat bulamamasını, verimin düşmesini engellemektir. Bu nedenle, temsili barit numunesine 150 µm’lik ve 38 µm’lik referans elekler kullanılarak, elek üzerinde kalan malzeme miktarı sabit kalana kadar eleme işlemi yapılmış, elek üzerinde kalan malzemenin eleme süresine bağlı değişim</w:t>
      </w:r>
      <w:r w:rsidR="001C7875" w:rsidRPr="00D36225">
        <w:t>i</w:t>
      </w:r>
      <w:r w:rsidRPr="00D36225">
        <w:t xml:space="preserve"> </w:t>
      </w:r>
      <w:r w:rsidR="003F5111" w:rsidRPr="00D36225">
        <w:t>gözlenerek</w:t>
      </w:r>
      <w:r w:rsidRPr="00D36225">
        <w:t xml:space="preserve">, </w:t>
      </w:r>
      <w:r w:rsidR="00D901D0" w:rsidRPr="00D36225">
        <w:t xml:space="preserve">numune için </w:t>
      </w:r>
      <w:r w:rsidRPr="00D36225">
        <w:t>eleme süresi belirlenmiştir.</w:t>
      </w:r>
    </w:p>
    <w:p w:rsidR="0042376E" w:rsidRPr="00D36225" w:rsidRDefault="0042376E" w:rsidP="0042376E">
      <w:r w:rsidRPr="00D36225">
        <w:t xml:space="preserve">Eleme işlemleri, önce kuru olarak yapılmıştır. Fakat -106 µm boyutlarında meydana gelen tıkanma, körlenme ve otomatik eleme esnasında meydana gelen topaklanmalar nedeniyle yaş </w:t>
      </w:r>
      <w:r w:rsidR="00D901D0" w:rsidRPr="00D36225">
        <w:t>eleme ile devam edilmiştir</w:t>
      </w:r>
      <w:r w:rsidRPr="00D36225">
        <w:t>. Eleme testlerinde yardımcı ekipmanlar olarak, elek üzerindeki titreşimi ve süp</w:t>
      </w:r>
      <w:r w:rsidR="00BB028C" w:rsidRPr="00D36225">
        <w:t>ürmeyi sağlaması amacıyla delrin</w:t>
      </w:r>
      <w:r w:rsidRPr="00D36225">
        <w:t xml:space="preserve"> diskler ve plastik toplar kullanılmıştır. Yapılan tüm ön testler sonucunda elek analizlerine yaş ve yardımcı ekipmanla devam edilmesi uygun bulunmuştur. </w:t>
      </w:r>
    </w:p>
    <w:p w:rsidR="0042376E" w:rsidRPr="00D36225" w:rsidRDefault="00135618" w:rsidP="0042376E">
      <w:r w:rsidRPr="00D36225">
        <w:t>Eleme k</w:t>
      </w:r>
      <w:r w:rsidR="00AA7F33" w:rsidRPr="00D36225">
        <w:t>ineti</w:t>
      </w:r>
      <w:r w:rsidRPr="00D36225">
        <w:t>ği</w:t>
      </w:r>
      <w:r w:rsidR="00AA7F33" w:rsidRPr="00D36225">
        <w:t xml:space="preserve"> </w:t>
      </w:r>
      <w:r w:rsidRPr="00D36225">
        <w:t>çalışması</w:t>
      </w:r>
      <w:r w:rsidR="0042376E" w:rsidRPr="00D36225">
        <w:t xml:space="preserve"> sonucunda</w:t>
      </w:r>
      <w:r w:rsidR="00AA7F33" w:rsidRPr="00D36225">
        <w:t>,</w:t>
      </w:r>
      <w:r w:rsidR="0042376E" w:rsidRPr="00D36225">
        <w:t xml:space="preserve"> barit cevherleri için optimum eleme süresi 10 dakika olarak belirlenmiştir. Elek analizlerinde kullanılan elek sarsma cihazı ve elek serisi Şekil 3.3’te gösterilmektedir.</w:t>
      </w:r>
    </w:p>
    <w:p w:rsidR="00A91377" w:rsidRPr="00D36225" w:rsidRDefault="0042376E" w:rsidP="00A91377">
      <w:pPr>
        <w:keepNext/>
        <w:jc w:val="center"/>
      </w:pPr>
      <w:r w:rsidRPr="00D36225">
        <w:rPr>
          <w:noProof/>
          <w:lang w:eastAsia="tr-TR"/>
        </w:rPr>
        <w:drawing>
          <wp:inline distT="0" distB="0" distL="0" distR="0" wp14:anchorId="7BC3DF01" wp14:editId="244F2EE3">
            <wp:extent cx="4010891" cy="3598922"/>
            <wp:effectExtent l="0" t="0" r="8890" b="1905"/>
            <wp:docPr id="4" name="Resim 4" descr="Adsı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Adsız"/>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80853" cy="3661698"/>
                    </a:xfrm>
                    <a:prstGeom prst="rect">
                      <a:avLst/>
                    </a:prstGeom>
                    <a:noFill/>
                    <a:ln>
                      <a:noFill/>
                    </a:ln>
                  </pic:spPr>
                </pic:pic>
              </a:graphicData>
            </a:graphic>
          </wp:inline>
        </w:drawing>
      </w:r>
    </w:p>
    <w:p w:rsidR="00A91377" w:rsidRPr="00D36225" w:rsidRDefault="00A91377" w:rsidP="00B62A29">
      <w:pPr>
        <w:pStyle w:val="ResimYazs"/>
        <w:spacing w:after="240"/>
        <w:ind w:left="1021" w:hanging="1021"/>
        <w:jc w:val="both"/>
        <w:rPr>
          <w:b w:val="0"/>
        </w:rPr>
      </w:pPr>
      <w:bookmarkStart w:id="76" w:name="_Toc86754400"/>
      <w:bookmarkStart w:id="77" w:name="_Toc95604483"/>
      <w:r w:rsidRPr="00D36225">
        <w:t xml:space="preserve">Şekil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3</w:t>
      </w:r>
      <w:r w:rsidR="00DD38E7">
        <w:rPr>
          <w:noProof/>
        </w:rPr>
        <w:fldChar w:fldCharType="end"/>
      </w:r>
      <w:r w:rsidRPr="00D36225">
        <w:t>.</w:t>
      </w:r>
      <w:r w:rsidRPr="00D36225">
        <w:rPr>
          <w:b w:val="0"/>
        </w:rPr>
        <w:t xml:space="preserve"> Elek sarsma cihazı ve kullanılan Retsch</w:t>
      </w:r>
      <w:r w:rsidRPr="00D36225">
        <w:rPr>
          <w:b w:val="0"/>
          <w:vertAlign w:val="superscript"/>
        </w:rPr>
        <w:t>®</w:t>
      </w:r>
      <w:r w:rsidRPr="00D36225">
        <w:rPr>
          <w:b w:val="0"/>
        </w:rPr>
        <w:t xml:space="preserve"> marka eleklerin </w:t>
      </w:r>
      <w:r w:rsidR="00203449" w:rsidRPr="00D36225">
        <w:rPr>
          <w:b w:val="0"/>
        </w:rPr>
        <w:t xml:space="preserve">set halinde </w:t>
      </w:r>
      <w:r w:rsidRPr="00D36225">
        <w:rPr>
          <w:b w:val="0"/>
        </w:rPr>
        <w:t>genel görünümü</w:t>
      </w:r>
      <w:bookmarkEnd w:id="76"/>
      <w:r w:rsidR="003F6CD9" w:rsidRPr="00D36225">
        <w:rPr>
          <w:b w:val="0"/>
        </w:rPr>
        <w:t>.</w:t>
      </w:r>
      <w:bookmarkEnd w:id="77"/>
    </w:p>
    <w:p w:rsidR="0042376E" w:rsidRPr="00D36225" w:rsidRDefault="0042376E" w:rsidP="0042376E">
      <w:pPr>
        <w:pStyle w:val="Balk3"/>
        <w:rPr>
          <w:rFonts w:cs="Times New Roman"/>
        </w:rPr>
      </w:pPr>
      <w:bookmarkStart w:id="78" w:name="_Toc86744303"/>
      <w:bookmarkStart w:id="79" w:name="_Toc95600904"/>
      <w:r w:rsidRPr="00D36225">
        <w:rPr>
          <w:rFonts w:cs="Times New Roman"/>
        </w:rPr>
        <w:t>Piknometre ile yoğunluk tayini</w:t>
      </w:r>
      <w:bookmarkEnd w:id="78"/>
      <w:bookmarkEnd w:id="79"/>
      <w:r w:rsidRPr="00D36225">
        <w:rPr>
          <w:rFonts w:cs="Times New Roman"/>
        </w:rPr>
        <w:t xml:space="preserve"> </w:t>
      </w:r>
    </w:p>
    <w:p w:rsidR="0042376E" w:rsidRPr="00D36225" w:rsidRDefault="0042376E" w:rsidP="0042376E">
      <w:r w:rsidRPr="00D36225">
        <w:t>Piknometre ile yoğunluk tayini testlerinde, Isolab</w:t>
      </w:r>
      <w:r w:rsidRPr="00D36225">
        <w:rPr>
          <w:vertAlign w:val="superscript"/>
        </w:rPr>
        <w:t xml:space="preserve">® </w:t>
      </w:r>
      <w:r w:rsidRPr="00D36225">
        <w:t>marka kalibreli 100ml’lik ISO 3507 standartlarında üretilmiş cam piknometre kullanılmıştır.</w:t>
      </w:r>
    </w:p>
    <w:p w:rsidR="0042376E" w:rsidRPr="00D36225" w:rsidRDefault="0042376E" w:rsidP="0042376E">
      <w:r w:rsidRPr="00D36225">
        <w:t>Piknometre yardımıyla birçok sıvının ve katının yoğunluk tayini</w:t>
      </w:r>
      <w:r w:rsidR="00D901D0" w:rsidRPr="00D36225">
        <w:t>nin yapıldığı bilinmektedir</w:t>
      </w:r>
      <w:r w:rsidRPr="00D36225">
        <w:t>. Barit cevherlerinin</w:t>
      </w:r>
      <w:r w:rsidR="00811FBA" w:rsidRPr="00D36225">
        <w:t>,</w:t>
      </w:r>
      <w:r w:rsidRPr="00D36225">
        <w:t xml:space="preserve"> zenginleştirme proseslerinde yoğunluk</w:t>
      </w:r>
      <w:r w:rsidR="00AE27B8" w:rsidRPr="00D36225">
        <w:t xml:space="preserve"> ve tenör</w:t>
      </w:r>
      <w:r w:rsidRPr="00D36225">
        <w:t xml:space="preserve"> değerlerinin bilinmesi </w:t>
      </w:r>
      <w:r w:rsidR="00D901D0" w:rsidRPr="00D36225">
        <w:t>gerekli</w:t>
      </w:r>
      <w:r w:rsidRPr="00D36225">
        <w:t xml:space="preserve"> olduğundan, barit cevherleri için de uygulanan bu yöntem, akredite laboratuvarca</w:t>
      </w:r>
      <w:r w:rsidR="0010757C" w:rsidRPr="00D36225">
        <w:t xml:space="preserve"> yoğunluk değerleri</w:t>
      </w:r>
      <w:r w:rsidRPr="00D36225">
        <w:t xml:space="preserve"> belirlenen farklı barit cevherlerine</w:t>
      </w:r>
      <w:r w:rsidR="00AA7F33" w:rsidRPr="00D36225">
        <w:t xml:space="preserve"> de</w:t>
      </w:r>
      <w:r w:rsidRPr="00D36225">
        <w:t xml:space="preserve"> uygulanmıştır. Yapılan piknometre testlerinden elde edilen ve</w:t>
      </w:r>
      <w:r w:rsidR="0010757C" w:rsidRPr="00D36225">
        <w:t>rilerin, akredite laboratuvarda bulunan</w:t>
      </w:r>
      <w:r w:rsidR="001B2A9F" w:rsidRPr="00D36225">
        <w:t xml:space="preserve"> </w:t>
      </w:r>
      <w:r w:rsidRPr="00D36225">
        <w:t xml:space="preserve">yoğunluk sonuçlarıyla </w:t>
      </w:r>
      <w:r w:rsidR="001B2A9F" w:rsidRPr="00D36225">
        <w:t>çok uyumlu olduğu görülmüştür</w:t>
      </w:r>
      <w:r w:rsidRPr="00D36225">
        <w:t>. Şekil 3.4’te deneylerde kullanılan piknometre ve yoğunluk analizinin aşamalı olarak şematik görünümü verilmiştir.</w:t>
      </w:r>
    </w:p>
    <w:p w:rsidR="0042376E" w:rsidRPr="00D36225" w:rsidRDefault="0042376E" w:rsidP="0042376E">
      <w:pPr>
        <w:pStyle w:val="AralkYok"/>
        <w:rPr>
          <w:b/>
          <w:noProof/>
          <w:lang w:eastAsia="tr-TR"/>
        </w:rPr>
      </w:pPr>
      <w:r w:rsidRPr="00D36225">
        <w:rPr>
          <w:b/>
          <w:noProof/>
          <w:lang w:eastAsia="tr-TR"/>
        </w:rPr>
        <w:drawing>
          <wp:inline distT="0" distB="0" distL="0" distR="0" wp14:anchorId="0CC68852" wp14:editId="37685AB3">
            <wp:extent cx="5333039" cy="1579418"/>
            <wp:effectExtent l="0" t="0" r="1270" b="190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1770" cy="1587927"/>
                    </a:xfrm>
                    <a:prstGeom prst="rect">
                      <a:avLst/>
                    </a:prstGeom>
                    <a:noFill/>
                    <a:ln>
                      <a:noFill/>
                    </a:ln>
                  </pic:spPr>
                </pic:pic>
              </a:graphicData>
            </a:graphic>
          </wp:inline>
        </w:drawing>
      </w:r>
    </w:p>
    <w:p w:rsidR="0042376E" w:rsidRPr="00D36225" w:rsidRDefault="0042376E" w:rsidP="000F6997">
      <w:pPr>
        <w:pStyle w:val="AralkYok"/>
        <w:keepNext/>
        <w:spacing w:before="120"/>
        <w:rPr>
          <w:b/>
        </w:rPr>
      </w:pPr>
      <w:r w:rsidRPr="00D36225">
        <w:rPr>
          <w:b/>
        </w:rPr>
        <w:t xml:space="preserve">   Piknometre             (Gp)        </w:t>
      </w:r>
      <w:r w:rsidR="001A56D6" w:rsidRPr="00D36225">
        <w:rPr>
          <w:b/>
        </w:rPr>
        <w:t xml:space="preserve">            (Gpn)</w:t>
      </w:r>
      <w:r w:rsidR="001A56D6" w:rsidRPr="00D36225">
        <w:rPr>
          <w:b/>
        </w:rPr>
        <w:tab/>
        <w:t xml:space="preserve">        </w:t>
      </w:r>
      <w:r w:rsidRPr="00D36225">
        <w:rPr>
          <w:b/>
        </w:rPr>
        <w:t xml:space="preserve">  </w:t>
      </w:r>
      <w:r w:rsidR="0089552C" w:rsidRPr="00D36225">
        <w:rPr>
          <w:b/>
        </w:rPr>
        <w:t>(Gpns</w:t>
      </w:r>
      <w:r w:rsidR="001A56D6" w:rsidRPr="00D36225">
        <w:rPr>
          <w:b/>
        </w:rPr>
        <w:t>)</w:t>
      </w:r>
      <w:r w:rsidR="0089552C" w:rsidRPr="00D36225">
        <w:rPr>
          <w:b/>
        </w:rPr>
        <w:t xml:space="preserve">  </w:t>
      </w:r>
      <w:r w:rsidRPr="00D36225">
        <w:rPr>
          <w:b/>
        </w:rPr>
        <w:t xml:space="preserve">  </w:t>
      </w:r>
      <w:r w:rsidR="001A56D6" w:rsidRPr="00D36225">
        <w:rPr>
          <w:b/>
        </w:rPr>
        <w:t xml:space="preserve">        </w:t>
      </w:r>
      <w:r w:rsidRPr="00D36225">
        <w:rPr>
          <w:b/>
        </w:rPr>
        <w:t xml:space="preserve">     (Gps)</w:t>
      </w:r>
    </w:p>
    <w:p w:rsidR="00A91377" w:rsidRPr="00D36225" w:rsidRDefault="00A91377" w:rsidP="00B62A29">
      <w:pPr>
        <w:pStyle w:val="ResimYazs"/>
        <w:spacing w:before="240" w:after="240" w:line="276" w:lineRule="auto"/>
        <w:ind w:left="1077" w:hanging="1077"/>
        <w:jc w:val="both"/>
        <w:rPr>
          <w:b w:val="0"/>
        </w:rPr>
      </w:pPr>
      <w:bookmarkStart w:id="80" w:name="_Toc86754401"/>
      <w:bookmarkStart w:id="81" w:name="_Toc95604484"/>
      <w:r w:rsidRPr="00D36225">
        <w:t xml:space="preserve">Şekil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4</w:t>
      </w:r>
      <w:r w:rsidR="00DD38E7">
        <w:rPr>
          <w:noProof/>
        </w:rPr>
        <w:fldChar w:fldCharType="end"/>
      </w:r>
      <w:r w:rsidRPr="00D36225">
        <w:t>.</w:t>
      </w:r>
      <w:r w:rsidRPr="00D36225">
        <w:rPr>
          <w:b w:val="0"/>
        </w:rPr>
        <w:t xml:space="preserve"> Deneylerde kullanılan piknometre ve yoğunluk analizinin aşamalı olarak şematik görünümü</w:t>
      </w:r>
      <w:bookmarkEnd w:id="80"/>
      <w:r w:rsidR="003F6CD9" w:rsidRPr="00D36225">
        <w:rPr>
          <w:b w:val="0"/>
        </w:rPr>
        <w:t>.</w:t>
      </w:r>
      <w:bookmarkEnd w:id="81"/>
    </w:p>
    <w:p w:rsidR="0042376E" w:rsidRPr="00D36225" w:rsidRDefault="0042376E" w:rsidP="0042376E">
      <w:r w:rsidRPr="00D36225">
        <w:t>Piknometre ile yoğunluk tayini yapılırken aşağıdaki adımlar izlen</w:t>
      </w:r>
      <w:r w:rsidR="001B2A9F" w:rsidRPr="00D36225">
        <w:t>mişt</w:t>
      </w:r>
      <w:r w:rsidRPr="00D36225">
        <w:t>ir.</w:t>
      </w:r>
    </w:p>
    <w:p w:rsidR="0042376E" w:rsidRPr="00D36225" w:rsidRDefault="0042376E" w:rsidP="009B7C44">
      <w:pPr>
        <w:pStyle w:val="ListeParagraf"/>
        <w:numPr>
          <w:ilvl w:val="0"/>
          <w:numId w:val="2"/>
        </w:numPr>
        <w:tabs>
          <w:tab w:val="left" w:pos="284"/>
        </w:tabs>
        <w:spacing w:after="200"/>
        <w:ind w:left="0" w:firstLine="0"/>
      </w:pPr>
      <w:r w:rsidRPr="00D36225">
        <w:t>Öncelikle kullanılacak olan distile suyun yoğunluğu belirlenm</w:t>
      </w:r>
      <w:r w:rsidR="001B2A9F" w:rsidRPr="00D36225">
        <w:t>işt</w:t>
      </w:r>
      <w:r w:rsidRPr="00D36225">
        <w:t>ir.</w:t>
      </w:r>
    </w:p>
    <w:p w:rsidR="0042376E" w:rsidRPr="00D36225" w:rsidRDefault="0042376E" w:rsidP="009B7C44">
      <w:pPr>
        <w:pStyle w:val="ListeParagraf"/>
        <w:numPr>
          <w:ilvl w:val="0"/>
          <w:numId w:val="2"/>
        </w:numPr>
        <w:tabs>
          <w:tab w:val="left" w:pos="284"/>
        </w:tabs>
        <w:spacing w:after="200"/>
        <w:ind w:left="0" w:firstLine="0"/>
      </w:pPr>
      <w:r w:rsidRPr="00D36225">
        <w:t xml:space="preserve">Kullanılan piknometre ve kapağı </w:t>
      </w:r>
      <w:r w:rsidR="001B2A9F" w:rsidRPr="00D36225">
        <w:t>içi boş olarak tartımı yapılmış ve kaydedilmiştir</w:t>
      </w:r>
      <w:r w:rsidRPr="00D36225">
        <w:t xml:space="preserve"> (Gp).</w:t>
      </w:r>
    </w:p>
    <w:p w:rsidR="0042376E" w:rsidRPr="00D36225" w:rsidRDefault="0042376E" w:rsidP="009B7C44">
      <w:pPr>
        <w:pStyle w:val="ListeParagraf"/>
        <w:numPr>
          <w:ilvl w:val="0"/>
          <w:numId w:val="2"/>
        </w:numPr>
        <w:tabs>
          <w:tab w:val="left" w:pos="284"/>
        </w:tabs>
        <w:spacing w:after="200"/>
        <w:ind w:left="0" w:firstLine="0"/>
      </w:pPr>
      <w:r w:rsidRPr="00D36225">
        <w:t>İçerisine yoğunluğu belirlenmek isten</w:t>
      </w:r>
      <w:r w:rsidR="001B2A9F" w:rsidRPr="00D36225">
        <w:t>en katıdan eklenerek, tartılmış ve kaydedilmiştir</w:t>
      </w:r>
      <w:r w:rsidRPr="00D36225">
        <w:t xml:space="preserve"> (Gpn).</w:t>
      </w:r>
    </w:p>
    <w:p w:rsidR="0042376E" w:rsidRPr="00D36225" w:rsidRDefault="0042376E" w:rsidP="009B7C44">
      <w:pPr>
        <w:pStyle w:val="ListeParagraf"/>
        <w:numPr>
          <w:ilvl w:val="0"/>
          <w:numId w:val="2"/>
        </w:numPr>
        <w:tabs>
          <w:tab w:val="left" w:pos="284"/>
        </w:tabs>
        <w:spacing w:after="200"/>
        <w:ind w:left="0" w:firstLine="0"/>
      </w:pPr>
      <w:r w:rsidRPr="00D36225">
        <w:t>İçerisinde katı olan piknometrenin üzeri yavaş yavaş distile su i</w:t>
      </w:r>
      <w:r w:rsidR="0056662A" w:rsidRPr="00D36225">
        <w:t>le doldurulmuştur</w:t>
      </w:r>
      <w:r w:rsidRPr="00D36225">
        <w:t>. Ara ara çalkalanarak ve taneler arasınd</w:t>
      </w:r>
      <w:r w:rsidR="0056662A" w:rsidRPr="00D36225">
        <w:t>a hava kabarcığı kalması önlenmiş</w:t>
      </w:r>
      <w:r w:rsidR="00D31F29" w:rsidRPr="00D36225">
        <w:t xml:space="preserve"> ve</w:t>
      </w:r>
      <w:r w:rsidRPr="00D36225">
        <w:t xml:space="preserve"> </w:t>
      </w:r>
      <w:r w:rsidR="00D31F29" w:rsidRPr="00D36225">
        <w:t>r</w:t>
      </w:r>
      <w:r w:rsidRPr="00D36225">
        <w:t>eferans çizgisine kadar distile su ile d</w:t>
      </w:r>
      <w:r w:rsidR="0056662A" w:rsidRPr="00D36225">
        <w:t>oldurulup, kapağı kapatılmıştır</w:t>
      </w:r>
      <w:r w:rsidRPr="00D36225">
        <w:t>.</w:t>
      </w:r>
    </w:p>
    <w:p w:rsidR="0042376E" w:rsidRPr="00D36225" w:rsidRDefault="0042376E" w:rsidP="009B7C44">
      <w:pPr>
        <w:pStyle w:val="ListeParagraf"/>
        <w:numPr>
          <w:ilvl w:val="0"/>
          <w:numId w:val="2"/>
        </w:numPr>
        <w:tabs>
          <w:tab w:val="left" w:pos="284"/>
        </w:tabs>
        <w:spacing w:after="200"/>
        <w:ind w:left="0" w:firstLine="0"/>
      </w:pPr>
      <w:r w:rsidRPr="00D36225">
        <w:t>Sonra standar</w:t>
      </w:r>
      <w:r w:rsidR="00A10052" w:rsidRPr="00D36225">
        <w:t xml:space="preserve">t </w:t>
      </w:r>
      <w:r w:rsidR="001C05B5" w:rsidRPr="00D36225">
        <w:t>h</w:t>
      </w:r>
      <w:r w:rsidR="00A10052" w:rsidRPr="00D36225">
        <w:t>ava koşullarında, kurutulup, tartılmış ve kaydedilmiştir</w:t>
      </w:r>
      <w:r w:rsidRPr="00D36225">
        <w:t xml:space="preserve"> (Gpns).</w:t>
      </w:r>
    </w:p>
    <w:p w:rsidR="0042376E" w:rsidRPr="00D36225" w:rsidRDefault="0042376E" w:rsidP="009B7C44">
      <w:pPr>
        <w:pStyle w:val="ListeParagraf"/>
        <w:numPr>
          <w:ilvl w:val="0"/>
          <w:numId w:val="2"/>
        </w:numPr>
        <w:tabs>
          <w:tab w:val="left" w:pos="284"/>
        </w:tabs>
        <w:spacing w:after="200"/>
        <w:ind w:left="0" w:firstLine="0"/>
      </w:pPr>
      <w:r w:rsidRPr="00D36225">
        <w:t>Daha sonra içindeki tüm malzeme bo</w:t>
      </w:r>
      <w:r w:rsidR="00BC79A4" w:rsidRPr="00D36225">
        <w:t>şaltıl</w:t>
      </w:r>
      <w:r w:rsidR="001C05B5" w:rsidRPr="00D36225">
        <w:t>mış</w:t>
      </w:r>
      <w:r w:rsidR="00BC79A4" w:rsidRPr="00D36225">
        <w:t>, piknometre kurutulmuş</w:t>
      </w:r>
      <w:r w:rsidRPr="00D36225">
        <w:t xml:space="preserve"> ve son olarak içine distile s</w:t>
      </w:r>
      <w:r w:rsidR="00BC79A4" w:rsidRPr="00D36225">
        <w:t>u doldurularak, kapağı kapatılmış ve tartım yapılmıştır</w:t>
      </w:r>
      <w:r w:rsidRPr="00D36225">
        <w:t xml:space="preserve"> (Gps).</w:t>
      </w:r>
    </w:p>
    <w:p w:rsidR="0042376E" w:rsidRPr="00D36225" w:rsidRDefault="00E20900" w:rsidP="0042376E">
      <w:pPr>
        <w:pStyle w:val="ListeParagraf"/>
        <w:tabs>
          <w:tab w:val="left" w:pos="284"/>
        </w:tabs>
        <w:ind w:left="0"/>
      </w:pPr>
      <w:r w:rsidRPr="00D36225">
        <w:rPr>
          <w:noProof/>
          <w:lang w:eastAsia="tr-TR"/>
        </w:rPr>
        <mc:AlternateContent>
          <mc:Choice Requires="wps">
            <w:drawing>
              <wp:anchor distT="0" distB="0" distL="114300" distR="114300" simplePos="0" relativeHeight="251667456" behindDoc="0" locked="0" layoutInCell="1" allowOverlap="1" wp14:anchorId="396C659C" wp14:editId="0E82F0AF">
                <wp:simplePos x="0" y="0"/>
                <wp:positionH relativeFrom="column">
                  <wp:posOffset>4981575</wp:posOffset>
                </wp:positionH>
                <wp:positionV relativeFrom="paragraph">
                  <wp:posOffset>481330</wp:posOffset>
                </wp:positionV>
                <wp:extent cx="1828800" cy="1828800"/>
                <wp:effectExtent l="0" t="0" r="0" b="0"/>
                <wp:wrapSquare wrapText="bothSides"/>
                <wp:docPr id="25" name="Metin Kutusu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ED2907" w:rsidRPr="006F263C" w:rsidRDefault="00ED2907" w:rsidP="00E20900">
                            <w:r w:rsidRPr="002870B0">
                              <w:rPr>
                                <w:rFonts w:eastAsiaTheme="minorEastAsia"/>
                              </w:rPr>
                              <w:t>[3.</w:t>
                            </w:r>
                            <w:r>
                              <w:rPr>
                                <w:rFonts w:eastAsiaTheme="minorEastAsia"/>
                              </w:rPr>
                              <w:t>1</w:t>
                            </w:r>
                            <w:r w:rsidRPr="002870B0">
                              <w:rPr>
                                <w:rFonts w:eastAsiaTheme="minorEastAsia"/>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01F00AC" id="Metin Kutusu 25" o:spid="_x0000_s1027" type="#_x0000_t202" style="position:absolute;left:0;text-align:left;margin-left:392.25pt;margin-top:37.9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" filled="f" stroked="f" strokeweight=".5pt">
                <v:textbox style="mso-fit-shape-to-text:t">
                  <w:txbxContent>
                    <w:p w:rsidR="00ED2907" w:rsidRPr="006F263C" w:rsidRDefault="00ED2907" w:rsidP="00E20900">
                      <w:r w:rsidRPr="002870B0">
                        <w:rPr>
                          <w:rFonts w:eastAsiaTheme="minorEastAsia"/>
                        </w:rPr>
                        <w:t>[3.</w:t>
                      </w:r>
                      <w:r>
                        <w:rPr>
                          <w:rFonts w:eastAsiaTheme="minorEastAsia"/>
                        </w:rPr>
                        <w:t>1</w:t>
                      </w:r>
                      <w:r w:rsidRPr="002870B0">
                        <w:rPr>
                          <w:rFonts w:eastAsiaTheme="minorEastAsia"/>
                        </w:rPr>
                        <w:t>]</w:t>
                      </w:r>
                    </w:p>
                  </w:txbxContent>
                </v:textbox>
                <w10:wrap type="square"/>
              </v:shape>
            </w:pict>
          </mc:Fallback>
        </mc:AlternateContent>
      </w:r>
      <w:r w:rsidR="0042376E" w:rsidRPr="00D36225">
        <w:t xml:space="preserve">Tüm bu işlemler yapıldıktan sonra aşağıda verilen Denklem </w:t>
      </w:r>
      <w:r w:rsidR="006828DD" w:rsidRPr="00D36225">
        <w:t>3.</w:t>
      </w:r>
      <w:r w:rsidR="0042376E" w:rsidRPr="00D36225">
        <w:t>1 yardımıyla, katının yoğunluğu b</w:t>
      </w:r>
      <w:r w:rsidR="00AA7F33" w:rsidRPr="00D36225">
        <w:t>ulunmuştur</w:t>
      </w:r>
      <w:r w:rsidR="0042376E" w:rsidRPr="00D36225">
        <w:t xml:space="preserve">. </w:t>
      </w:r>
    </w:p>
    <w:p w:rsidR="0042376E" w:rsidRPr="00D36225" w:rsidRDefault="0021365B" w:rsidP="0042376E">
      <w:pPr>
        <w:pStyle w:val="ListeParagraf"/>
        <w:ind w:left="0"/>
        <w:rPr>
          <w:sz w:val="28"/>
          <w:szCs w:val="28"/>
        </w:rPr>
      </w:pPr>
      <m:oMathPara>
        <m:oMathParaPr>
          <m:jc m:val="left"/>
        </m:oMathParaPr>
        <m:oMath>
          <m:r>
            <w:rPr>
              <w:rFonts w:ascii="Cambria Math" w:hAnsi="Cambria Math"/>
              <w:sz w:val="22"/>
              <w:szCs w:val="28"/>
            </w:rPr>
            <m:t xml:space="preserve">Katının yoğunluğu </m:t>
          </m:r>
          <m:sSub>
            <m:sSubPr>
              <m:ctrlPr>
                <w:rPr>
                  <w:rFonts w:ascii="Cambria Math" w:hAnsi="Cambria Math"/>
                  <w:i/>
                  <w:sz w:val="22"/>
                  <w:szCs w:val="28"/>
                </w:rPr>
              </m:ctrlPr>
            </m:sSubPr>
            <m:e>
              <m:r>
                <w:rPr>
                  <w:rFonts w:ascii="Cambria Math" w:hAnsi="Cambria Math"/>
                  <w:sz w:val="22"/>
                  <w:szCs w:val="28"/>
                </w:rPr>
                <m:t>(ⅆ</m:t>
              </m:r>
            </m:e>
            <m:sub>
              <m:r>
                <w:rPr>
                  <w:rFonts w:ascii="Cambria Math" w:hAnsi="Cambria Math"/>
                  <w:sz w:val="22"/>
                  <w:szCs w:val="28"/>
                </w:rPr>
                <m:t>k</m:t>
              </m:r>
            </m:sub>
          </m:sSub>
          <m:r>
            <w:rPr>
              <w:rFonts w:ascii="Cambria Math" w:hAnsi="Cambria Math"/>
              <w:sz w:val="22"/>
              <w:szCs w:val="28"/>
            </w:rPr>
            <m:t>)=</m:t>
          </m:r>
          <m:f>
            <m:fPr>
              <m:ctrlPr>
                <w:rPr>
                  <w:rFonts w:ascii="Cambria Math" w:hAnsi="Cambria Math"/>
                  <w:i/>
                  <w:sz w:val="22"/>
                  <w:szCs w:val="28"/>
                </w:rPr>
              </m:ctrlPr>
            </m:fPr>
            <m:num>
              <m:r>
                <w:rPr>
                  <w:rFonts w:ascii="Cambria Math" w:hAnsi="Cambria Math"/>
                  <w:sz w:val="22"/>
                  <w:szCs w:val="28"/>
                </w:rPr>
                <m:t>Gpn-Gp</m:t>
              </m:r>
            </m:num>
            <m:den>
              <m:d>
                <m:dPr>
                  <m:ctrlPr>
                    <w:rPr>
                      <w:rFonts w:ascii="Cambria Math" w:hAnsi="Cambria Math"/>
                      <w:i/>
                      <w:sz w:val="22"/>
                      <w:szCs w:val="28"/>
                    </w:rPr>
                  </m:ctrlPr>
                </m:dPr>
                <m:e>
                  <m:r>
                    <w:rPr>
                      <w:rFonts w:ascii="Cambria Math" w:hAnsi="Cambria Math"/>
                      <w:sz w:val="22"/>
                      <w:szCs w:val="28"/>
                    </w:rPr>
                    <m:t>Gps-Gp</m:t>
                  </m:r>
                </m:e>
              </m:d>
              <m:r>
                <w:rPr>
                  <w:rFonts w:ascii="Cambria Math" w:hAnsi="Cambria Math"/>
                  <w:sz w:val="22"/>
                  <w:szCs w:val="28"/>
                </w:rPr>
                <m:t>-</m:t>
              </m:r>
              <m:d>
                <m:dPr>
                  <m:ctrlPr>
                    <w:rPr>
                      <w:rFonts w:ascii="Cambria Math" w:hAnsi="Cambria Math"/>
                      <w:i/>
                      <w:sz w:val="22"/>
                      <w:szCs w:val="28"/>
                    </w:rPr>
                  </m:ctrlPr>
                </m:dPr>
                <m:e>
                  <m:r>
                    <w:rPr>
                      <w:rFonts w:ascii="Cambria Math" w:hAnsi="Cambria Math"/>
                      <w:sz w:val="22"/>
                      <w:szCs w:val="28"/>
                    </w:rPr>
                    <m:t>Gpns-Gpn</m:t>
                  </m:r>
                </m:e>
              </m:d>
            </m:den>
          </m:f>
          <m:r>
            <w:rPr>
              <w:rFonts w:ascii="Cambria Math" w:hAnsi="Cambria Math"/>
              <w:sz w:val="22"/>
              <w:szCs w:val="28"/>
            </w:rPr>
            <m:t>x ρ</m:t>
          </m:r>
        </m:oMath>
      </m:oMathPara>
    </w:p>
    <w:p w:rsidR="0042376E" w:rsidRPr="00D36225" w:rsidRDefault="0042376E" w:rsidP="000F6997">
      <w:pPr>
        <w:spacing w:line="276" w:lineRule="auto"/>
      </w:pPr>
      <w:r w:rsidRPr="00D36225">
        <w:t xml:space="preserve">Burada; </w:t>
      </w:r>
    </w:p>
    <w:p w:rsidR="0042376E" w:rsidRPr="00D36225" w:rsidRDefault="00753869" w:rsidP="000F6997">
      <w:pPr>
        <w:spacing w:line="276" w:lineRule="auto"/>
      </w:pPr>
      <w:r w:rsidRPr="00D36225">
        <w:t xml:space="preserve">Gp </w:t>
      </w:r>
      <w:r w:rsidRPr="00D36225">
        <w:tab/>
      </w:r>
      <w:r w:rsidR="0042376E" w:rsidRPr="00D36225">
        <w:t>:      Piknometre ve kapağın ağırlığı</w:t>
      </w:r>
    </w:p>
    <w:p w:rsidR="0042376E" w:rsidRPr="00D36225" w:rsidRDefault="00753869" w:rsidP="000F6997">
      <w:pPr>
        <w:spacing w:line="276" w:lineRule="auto"/>
      </w:pPr>
      <w:r w:rsidRPr="00D36225">
        <w:t xml:space="preserve">Gpn  </w:t>
      </w:r>
      <w:r w:rsidRPr="00D36225">
        <w:tab/>
      </w:r>
      <w:r w:rsidR="0042376E" w:rsidRPr="00D36225">
        <w:t xml:space="preserve">:      Piknometre, kapak ve numunenin ağırlığı      </w:t>
      </w:r>
    </w:p>
    <w:p w:rsidR="0042376E" w:rsidRPr="00D36225" w:rsidRDefault="00753869" w:rsidP="000F6997">
      <w:pPr>
        <w:spacing w:line="240" w:lineRule="auto"/>
      </w:pPr>
      <w:r w:rsidRPr="00D36225">
        <w:t xml:space="preserve">Gpns </w:t>
      </w:r>
      <w:r w:rsidRPr="00D36225">
        <w:tab/>
      </w:r>
      <w:r w:rsidR="0042376E" w:rsidRPr="00D36225">
        <w:t xml:space="preserve"> :      Piknometre, kapak, numune ve suyun ağırlığı   </w:t>
      </w:r>
    </w:p>
    <w:p w:rsidR="0042376E" w:rsidRPr="00D36225" w:rsidRDefault="00753869" w:rsidP="000F6997">
      <w:pPr>
        <w:spacing w:line="240" w:lineRule="auto"/>
      </w:pPr>
      <w:r w:rsidRPr="00D36225">
        <w:t>Gps</w:t>
      </w:r>
      <w:r w:rsidRPr="00D36225">
        <w:tab/>
      </w:r>
      <w:r w:rsidR="0042376E" w:rsidRPr="00D36225">
        <w:t>:      Piknometre, kapak ve suyun ağırlığı</w:t>
      </w:r>
    </w:p>
    <w:p w:rsidR="0042376E" w:rsidRPr="00D36225" w:rsidRDefault="00753869" w:rsidP="000F6997">
      <w:pPr>
        <w:spacing w:line="240" w:lineRule="auto"/>
      </w:pPr>
      <w:r w:rsidRPr="00D36225">
        <w:t xml:space="preserve">ρ </w:t>
      </w:r>
      <w:r w:rsidR="0042376E" w:rsidRPr="00D36225">
        <w:tab/>
        <w:t xml:space="preserve">:      Kullanılan sıvının özgül ağırlığıdır. </w:t>
      </w:r>
    </w:p>
    <w:p w:rsidR="0042376E" w:rsidRPr="00D36225" w:rsidRDefault="0042376E" w:rsidP="00B748E6">
      <w:pPr>
        <w:pStyle w:val="Balk2"/>
      </w:pPr>
      <w:bookmarkStart w:id="82" w:name="_Toc86744304"/>
      <w:bookmarkStart w:id="83" w:name="_Toc95600905"/>
      <w:r w:rsidRPr="00D36225">
        <w:t>Deneylerde Kullanılan Sıvıların Yüzey Gerilimlerinin Belirlenmesi</w:t>
      </w:r>
      <w:bookmarkEnd w:id="82"/>
      <w:bookmarkEnd w:id="83"/>
    </w:p>
    <w:p w:rsidR="0042376E" w:rsidRPr="00D36225" w:rsidRDefault="0042376E" w:rsidP="0042376E">
      <w:r w:rsidRPr="00D36225">
        <w:t>Deneylerde kullanılan sıvıların yüzey gerilimlerinin (</w:t>
      </w:r>
      <w:r w:rsidR="00EB3611" w:rsidRPr="00D36225">
        <w:t>ɣ</w:t>
      </w:r>
      <w:r w:rsidRPr="00D36225">
        <w:rPr>
          <w:vertAlign w:val="subscript"/>
        </w:rPr>
        <w:t>SH</w:t>
      </w:r>
      <w:r w:rsidRPr="00D36225">
        <w:t>) belirlenmesi amacıyla damla ağırlık yöntemi (drop-weight method) kullanılmıştır (Padday, 1968). Minerallerin ıslanma özelliklerinin belirlenebilmesi için temas açısı ölçümleri yapılacağından, deneylerde metanolün (CH</w:t>
      </w:r>
      <w:r w:rsidRPr="00D36225">
        <w:rPr>
          <w:vertAlign w:val="subscript"/>
        </w:rPr>
        <w:t>3</w:t>
      </w:r>
      <w:r w:rsidRPr="00D36225">
        <w:t>OH) farklı çözeltileri kullanılmıştır. Bu çözeltiler distile su kullanılarak, ağırlıkça hazırlanmıştır. Bunun için 10 ml’lik cam malzemeden üretilmiş, özel toplama kabı bulunan bir büret kullanılmıştır. Şekil 3.5’te deneylerd</w:t>
      </w:r>
      <w:r w:rsidR="003B54C5" w:rsidRPr="00D36225">
        <w:t>e kullanılan büret görül</w:t>
      </w:r>
      <w:r w:rsidRPr="00D36225">
        <w:t xml:space="preserve">mektedir. </w:t>
      </w:r>
    </w:p>
    <w:p w:rsidR="00A91377" w:rsidRPr="00D36225" w:rsidRDefault="0042376E" w:rsidP="00A91377">
      <w:pPr>
        <w:keepNext/>
        <w:jc w:val="center"/>
      </w:pPr>
      <w:r w:rsidRPr="00D36225">
        <w:rPr>
          <w:noProof/>
          <w:lang w:eastAsia="tr-TR"/>
        </w:rPr>
        <w:drawing>
          <wp:inline distT="0" distB="0" distL="0" distR="0" wp14:anchorId="50582956" wp14:editId="6136B82F">
            <wp:extent cx="2077447" cy="3075305"/>
            <wp:effectExtent l="0" t="0" r="0" b="0"/>
            <wp:docPr id="3" name="Resim 3" descr="C:\Users\Bayar\Desktop\d70ecd0d-cb5f-48a8-8eb0-88550ebbdf5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yar\Desktop\d70ecd0d-cb5f-48a8-8eb0-88550ebbdf5c.jfif"/>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008" t="3097" r="28953" b="3947"/>
                    <a:stretch/>
                  </pic:blipFill>
                  <pic:spPr bwMode="auto">
                    <a:xfrm>
                      <a:off x="0" y="0"/>
                      <a:ext cx="2166931" cy="3207770"/>
                    </a:xfrm>
                    <a:prstGeom prst="rect">
                      <a:avLst/>
                    </a:prstGeom>
                    <a:noFill/>
                    <a:ln>
                      <a:noFill/>
                    </a:ln>
                    <a:extLst>
                      <a:ext uri="{53640926-AAD7-44D8-BBD7-CCE9431645EC}">
                        <a14:shadowObscured xmlns:a14="http://schemas.microsoft.com/office/drawing/2010/main"/>
                      </a:ext>
                    </a:extLst>
                  </pic:spPr>
                </pic:pic>
              </a:graphicData>
            </a:graphic>
          </wp:inline>
        </w:drawing>
      </w:r>
    </w:p>
    <w:p w:rsidR="00A91377" w:rsidRPr="00D36225" w:rsidRDefault="00A91377" w:rsidP="00B62A29">
      <w:pPr>
        <w:pStyle w:val="ResimYazs"/>
        <w:jc w:val="center"/>
      </w:pPr>
      <w:bookmarkStart w:id="84" w:name="_Toc86754402"/>
      <w:bookmarkStart w:id="85" w:name="_Toc95604485"/>
      <w:r w:rsidRPr="00D36225">
        <w:t xml:space="preserve">Şekil </w:t>
      </w:r>
      <w:r w:rsidR="00DD38E7">
        <w:fldChar w:fldCharType="begin"/>
      </w:r>
      <w:r w:rsidR="00DD38E7">
        <w:instrText xml:space="preserve"> STYL</w:instrText>
      </w:r>
      <w:r w:rsidR="00DD38E7">
        <w:instrText xml:space="preserve">EREF 1 \s </w:instrText>
      </w:r>
      <w:r w:rsidR="00DD38E7">
        <w:fldChar w:fldCharType="separate"/>
      </w:r>
      <w:r w:rsidR="00DD38E7">
        <w:rPr>
          <w:noProof/>
        </w:rPr>
        <w:t>3</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5</w:t>
      </w:r>
      <w:r w:rsidR="00DD38E7">
        <w:rPr>
          <w:noProof/>
        </w:rPr>
        <w:fldChar w:fldCharType="end"/>
      </w:r>
      <w:r w:rsidRPr="00D36225">
        <w:t>.</w:t>
      </w:r>
      <w:r w:rsidRPr="00D36225">
        <w:rPr>
          <w:b w:val="0"/>
        </w:rPr>
        <w:t xml:space="preserve"> Sıvıların yüzey gerilimlerinin belirlendiği büret ve özel toplama kabı</w:t>
      </w:r>
      <w:bookmarkEnd w:id="84"/>
      <w:r w:rsidR="003F6CD9" w:rsidRPr="00D36225">
        <w:rPr>
          <w:b w:val="0"/>
        </w:rPr>
        <w:t>.</w:t>
      </w:r>
      <w:bookmarkEnd w:id="85"/>
    </w:p>
    <w:p w:rsidR="0042376E" w:rsidRPr="00D36225" w:rsidRDefault="0042376E" w:rsidP="00A91377">
      <w:pPr>
        <w:pStyle w:val="ResimYazs"/>
        <w:jc w:val="center"/>
      </w:pPr>
    </w:p>
    <w:p w:rsidR="0042376E" w:rsidRPr="00D36225" w:rsidRDefault="0042376E" w:rsidP="0042376E">
      <w:r w:rsidRPr="00D36225">
        <w:t>Yüzey gerilimi belirlenecek olan çözelti, bürete konulduktan sonra, gözle sayımı yapılacak bir akış hızında, büret altındaki vana açılarak, özel toplama kabına</w:t>
      </w:r>
      <w:r w:rsidR="003B54C5" w:rsidRPr="00D36225">
        <w:t xml:space="preserve"> yaklaşık</w:t>
      </w:r>
      <w:r w:rsidRPr="00D36225">
        <w:t xml:space="preserve"> 50 damla</w:t>
      </w:r>
      <w:r w:rsidR="0019289B" w:rsidRPr="00D36225">
        <w:t xml:space="preserve"> toplanmıştır</w:t>
      </w:r>
      <w:r w:rsidRPr="00D36225">
        <w:t>.</w:t>
      </w:r>
      <w:r w:rsidR="0019289B" w:rsidRPr="00D36225">
        <w:t xml:space="preserve"> Bu</w:t>
      </w:r>
      <w:r w:rsidRPr="00D36225">
        <w:t xml:space="preserve"> damlalar hassas bir terazi yardımıyla tartılarak, </w:t>
      </w:r>
      <w:r w:rsidR="003B54C5" w:rsidRPr="00D36225">
        <w:t xml:space="preserve">toplam </w:t>
      </w:r>
      <w:r w:rsidRPr="00D36225">
        <w:t>ağırlık bulunmuştur (∑M). Toplam ağırlıktan yola çıkarak bir damlanın ağırlığı</w:t>
      </w:r>
      <w:r w:rsidR="003B54C5" w:rsidRPr="00D36225">
        <w:t xml:space="preserve"> toplam damla sayısına bölünerek</w:t>
      </w:r>
      <w:r w:rsidRPr="00D36225">
        <w:t xml:space="preserve"> hesaplanmıştır (m). Deneysel aşamalar süresince oda sıcaklığı 20 ± 2 </w:t>
      </w:r>
      <w:r w:rsidRPr="00D36225">
        <w:rPr>
          <w:vertAlign w:val="superscript"/>
        </w:rPr>
        <w:t>0</w:t>
      </w:r>
      <w:r w:rsidRPr="00D36225">
        <w:t>C arasında sabit tutulmuştur. 10 farklı sıvının</w:t>
      </w:r>
      <w:r w:rsidR="003B54C5" w:rsidRPr="00D36225">
        <w:t>da</w:t>
      </w:r>
      <w:r w:rsidRPr="00D36225">
        <w:t xml:space="preserve"> yüzey gerilimleri bu yöntemle belirlenmiştir.</w:t>
      </w:r>
    </w:p>
    <w:p w:rsidR="0042376E" w:rsidRPr="00D36225" w:rsidRDefault="0042376E" w:rsidP="0042376E">
      <w:r w:rsidRPr="00D36225">
        <w:t xml:space="preserve">Tate (1864) yasasına göre bir damlanın ağırlığını destekleyen maksimum </w:t>
      </w:r>
      <w:r w:rsidR="00CF0245" w:rsidRPr="00D36225">
        <w:t>kuvvet, formül</w:t>
      </w:r>
      <w:r w:rsidR="0094495E" w:rsidRPr="00D36225">
        <w:t xml:space="preserve"> 3.2’de gösterilmiştir.</w:t>
      </w:r>
    </w:p>
    <w:p w:rsidR="0042376E" w:rsidRPr="00D36225" w:rsidRDefault="001F3F5E" w:rsidP="0042376E">
      <w:pPr>
        <w:rPr>
          <w:rFonts w:eastAsiaTheme="minorEastAsia"/>
        </w:rPr>
      </w:pPr>
      <m:oMath>
        <m:r>
          <w:rPr>
            <w:rFonts w:ascii="Cambria Math" w:hAnsi="Cambria Math"/>
          </w:rPr>
          <m:t>w=mg=</m:t>
        </m:r>
        <m:r>
          <m:rPr>
            <m:sty m:val="p"/>
          </m:rPr>
          <w:rPr>
            <w:rFonts w:ascii="Cambria Math" w:hAnsi="Cambria Math"/>
          </w:rPr>
          <m:t>2</m:t>
        </m:r>
        <m:r>
          <w:rPr>
            <w:rFonts w:ascii="Cambria Math" w:hAnsi="Cambria Math"/>
          </w:rPr>
          <m:t>πr</m:t>
        </m:r>
        <m:sSup>
          <m:sSupPr>
            <m:ctrlPr>
              <w:rPr>
                <w:rFonts w:ascii="Cambria Math" w:hAnsi="Cambria Math"/>
                <w:i/>
              </w:rPr>
            </m:ctrlPr>
          </m:sSupPr>
          <m:e>
            <m:r>
              <w:rPr>
                <w:rFonts w:ascii="Cambria Math" w:hAnsi="Cambria Math"/>
              </w:rPr>
              <m:t>γ</m:t>
            </m:r>
          </m:e>
          <m:sup>
            <m:r>
              <w:rPr>
                <w:rFonts w:ascii="Cambria Math" w:hAnsi="Cambria Math"/>
              </w:rPr>
              <m:t>'</m:t>
            </m:r>
          </m:sup>
        </m:sSup>
        <m:r>
          <m:rPr>
            <m:sty m:val="p"/>
          </m:rPr>
          <w:rPr>
            <w:rFonts w:ascii="Cambria Math" w:hAnsi="Cambria Math"/>
          </w:rPr>
          <m:t>dir.</m:t>
        </m:r>
      </m:oMath>
      <w:r w:rsidR="0094495E" w:rsidRPr="00D36225">
        <w:rPr>
          <w:rFonts w:eastAsiaTheme="minorEastAsia"/>
          <w:b/>
        </w:rPr>
        <w:t xml:space="preserve"> </w:t>
      </w:r>
      <w:r w:rsidRPr="00D36225">
        <w:rPr>
          <w:rFonts w:eastAsiaTheme="minorEastAsia"/>
          <w:b/>
        </w:rPr>
        <w:tab/>
      </w:r>
      <w:r w:rsidRPr="00D36225">
        <w:rPr>
          <w:rFonts w:eastAsiaTheme="minorEastAsia"/>
          <w:b/>
        </w:rPr>
        <w:tab/>
      </w:r>
      <w:r w:rsidRPr="00D36225">
        <w:rPr>
          <w:rFonts w:eastAsiaTheme="minorEastAsia"/>
          <w:b/>
        </w:rPr>
        <w:tab/>
      </w:r>
      <w:r w:rsidRPr="00D36225">
        <w:rPr>
          <w:rFonts w:eastAsiaTheme="minorEastAsia"/>
          <w:b/>
        </w:rPr>
        <w:tab/>
      </w:r>
      <w:r w:rsidRPr="00D36225">
        <w:rPr>
          <w:rFonts w:eastAsiaTheme="minorEastAsia"/>
          <w:b/>
        </w:rPr>
        <w:tab/>
      </w:r>
      <w:r w:rsidRPr="00D36225">
        <w:rPr>
          <w:rFonts w:eastAsiaTheme="minorEastAsia"/>
          <w:b/>
        </w:rPr>
        <w:tab/>
      </w:r>
      <w:r w:rsidRPr="00D36225">
        <w:rPr>
          <w:rFonts w:eastAsiaTheme="minorEastAsia"/>
          <w:b/>
        </w:rPr>
        <w:tab/>
      </w:r>
      <w:r w:rsidRPr="00D36225">
        <w:rPr>
          <w:rFonts w:eastAsiaTheme="minorEastAsia"/>
          <w:b/>
        </w:rPr>
        <w:tab/>
        <w:t xml:space="preserve">    </w:t>
      </w:r>
      <w:r w:rsidR="0094495E" w:rsidRPr="00D36225">
        <w:rPr>
          <w:rFonts w:eastAsiaTheme="minorEastAsia"/>
        </w:rPr>
        <w:t>[3.2]</w:t>
      </w:r>
    </w:p>
    <w:p w:rsidR="0042376E" w:rsidRPr="00D36225" w:rsidRDefault="0042376E" w:rsidP="0042376E">
      <w:pPr>
        <w:spacing w:after="0"/>
        <w:rPr>
          <w:rFonts w:eastAsiaTheme="minorEastAsia"/>
        </w:rPr>
      </w:pPr>
      <w:r w:rsidRPr="00D36225">
        <w:rPr>
          <w:rFonts w:eastAsiaTheme="minorEastAsia"/>
        </w:rPr>
        <w:t>Burada;</w:t>
      </w:r>
    </w:p>
    <w:p w:rsidR="0042376E" w:rsidRPr="00D36225" w:rsidRDefault="0042376E" w:rsidP="0042376E">
      <w:pPr>
        <w:pStyle w:val="AralkYok"/>
        <w:spacing w:line="360" w:lineRule="auto"/>
      </w:pPr>
      <w:r w:rsidRPr="00D36225">
        <w:rPr>
          <w:b/>
        </w:rPr>
        <w:t>w:</w:t>
      </w:r>
      <w:r w:rsidRPr="00D36225">
        <w:t xml:space="preserve"> Maksimum kuvvet,</w:t>
      </w:r>
    </w:p>
    <w:p w:rsidR="0042376E" w:rsidRPr="00D36225" w:rsidRDefault="0042376E" w:rsidP="0042376E">
      <w:pPr>
        <w:pStyle w:val="AralkYok"/>
        <w:spacing w:line="360" w:lineRule="auto"/>
      </w:pPr>
      <w:r w:rsidRPr="00D36225">
        <w:rPr>
          <w:b/>
        </w:rPr>
        <w:t>m:</w:t>
      </w:r>
      <w:r w:rsidRPr="00D36225">
        <w:t xml:space="preserve"> Bir damlanın ağırlığı,</w:t>
      </w:r>
    </w:p>
    <w:p w:rsidR="0042376E" w:rsidRPr="00D36225" w:rsidRDefault="0042376E" w:rsidP="0042376E">
      <w:pPr>
        <w:pStyle w:val="AralkYok"/>
        <w:spacing w:line="360" w:lineRule="auto"/>
      </w:pPr>
      <w:r w:rsidRPr="00D36225">
        <w:rPr>
          <w:b/>
        </w:rPr>
        <w:t>g :</w:t>
      </w:r>
      <w:r w:rsidRPr="00D36225">
        <w:t xml:space="preserve"> Yer çekimi ivmesi,</w:t>
      </w:r>
    </w:p>
    <w:p w:rsidR="0042376E" w:rsidRPr="00D36225" w:rsidRDefault="0042376E" w:rsidP="0042376E">
      <w:pPr>
        <w:pStyle w:val="AralkYok"/>
        <w:spacing w:line="360" w:lineRule="auto"/>
      </w:pPr>
      <w:r w:rsidRPr="00D36225">
        <w:rPr>
          <w:b/>
        </w:rPr>
        <w:t>r :</w:t>
      </w:r>
      <w:r w:rsidRPr="00D36225">
        <w:t xml:space="preserve"> Büretin silindirik uç kısmının yarı çapı ve</w:t>
      </w:r>
    </w:p>
    <w:p w:rsidR="0042376E" w:rsidRPr="00D36225" w:rsidRDefault="00EB3611" w:rsidP="0042376E">
      <w:pPr>
        <w:pStyle w:val="AralkYok"/>
        <w:spacing w:line="360" w:lineRule="auto"/>
      </w:pPr>
      <w:r w:rsidRPr="00D36225">
        <w:rPr>
          <w:b/>
        </w:rPr>
        <w:t>ɣ</w:t>
      </w:r>
      <w:r w:rsidR="0042376E" w:rsidRPr="00D36225">
        <w:rPr>
          <w:b/>
        </w:rPr>
        <w:t xml:space="preserve"> :</w:t>
      </w:r>
      <w:r w:rsidR="0042376E" w:rsidRPr="00D36225">
        <w:t xml:space="preserve"> Çözeltinin yüzey gerilimidir.</w:t>
      </w:r>
    </w:p>
    <w:p w:rsidR="00EF66FE" w:rsidRPr="00D36225" w:rsidRDefault="00EF66FE" w:rsidP="0042376E">
      <w:pPr>
        <w:pStyle w:val="AralkYok"/>
        <w:spacing w:line="360" w:lineRule="auto"/>
      </w:pPr>
    </w:p>
    <w:p w:rsidR="00EF66FE" w:rsidRPr="00D36225" w:rsidRDefault="00CF0245" w:rsidP="0042376E">
      <w:pPr>
        <w:rPr>
          <w:rFonts w:eastAsiaTheme="minorEastAsia"/>
        </w:rPr>
      </w:pPr>
      <w:r w:rsidRPr="00D36225">
        <w:rPr>
          <w:rFonts w:eastAsiaTheme="minorEastAsia"/>
        </w:rPr>
        <w:t xml:space="preserve">Harkins ve Brown (1919), </w:t>
      </w:r>
      <w:r w:rsidRPr="00D36225">
        <w:rPr>
          <w:rFonts w:eastAsiaTheme="minorEastAsia"/>
          <w:i/>
        </w:rPr>
        <w:t>f’</w:t>
      </w:r>
      <w:r w:rsidRPr="00D36225">
        <w:rPr>
          <w:rFonts w:eastAsiaTheme="minorEastAsia"/>
        </w:rPr>
        <w:t>in  r/</w:t>
      </w:r>
      <m:oMath>
        <m:sSup>
          <m:sSupPr>
            <m:ctrlPr>
              <w:rPr>
                <w:rFonts w:ascii="Cambria Math" w:hAnsi="Cambria Math"/>
              </w:rPr>
            </m:ctrlPr>
          </m:sSupPr>
          <m:e>
            <m:r>
              <m:rPr>
                <m:sty m:val="p"/>
              </m:rPr>
              <w:rPr>
                <w:rFonts w:ascii="Cambria Math" w:hAnsi="Cambria Math"/>
              </w:rPr>
              <m:t>v</m:t>
            </m:r>
          </m:e>
          <m:sup>
            <m:r>
              <m:rPr>
                <m:sty m:val="p"/>
              </m:rPr>
              <w:rPr>
                <w:rFonts w:ascii="Cambria Math" w:hAnsi="Cambria Math"/>
              </w:rPr>
              <m:t>1/3</m:t>
            </m:r>
          </m:sup>
        </m:sSup>
      </m:oMath>
      <w:r w:rsidRPr="00D36225">
        <w:rPr>
          <w:rFonts w:eastAsiaTheme="minorEastAsia"/>
        </w:rPr>
        <w:t>’ün bir fonksiyonu olduğunu bulmuşlardır.</w:t>
      </w:r>
      <w:r w:rsidR="00EF66FE" w:rsidRPr="00D36225">
        <w:rPr>
          <w:rFonts w:eastAsiaTheme="minorEastAsia"/>
        </w:rPr>
        <w:t xml:space="preserve"> </w:t>
      </w:r>
    </w:p>
    <w:p w:rsidR="0042376E" w:rsidRPr="00D36225" w:rsidRDefault="003B54C5" w:rsidP="0042376E">
      <m:oMath>
        <m:r>
          <w:rPr>
            <w:rFonts w:ascii="Cambria Math" w:hAnsi="Cambria Math"/>
          </w:rPr>
          <m:t xml:space="preserve">F=f </m:t>
        </m:r>
        <m:f>
          <m:fPr>
            <m:ctrlPr>
              <w:rPr>
                <w:rFonts w:ascii="Cambria Math" w:hAnsi="Cambria Math"/>
                <w:i/>
              </w:rPr>
            </m:ctrlPr>
          </m:fPr>
          <m:num>
            <m:r>
              <w:rPr>
                <w:rFonts w:ascii="Cambria Math" w:hAnsi="Cambria Math"/>
              </w:rPr>
              <m:t>r</m:t>
            </m:r>
          </m:num>
          <m:den>
            <m:sSup>
              <m:sSupPr>
                <m:ctrlPr>
                  <w:rPr>
                    <w:rFonts w:ascii="Cambria Math" w:hAnsi="Cambria Math"/>
                    <w:i/>
                  </w:rPr>
                </m:ctrlPr>
              </m:sSupPr>
              <m:e>
                <m:r>
                  <w:rPr>
                    <w:rFonts w:ascii="Cambria Math" w:hAnsi="Cambria Math"/>
                  </w:rPr>
                  <m:t>v</m:t>
                </m:r>
              </m:e>
              <m:sup>
                <m:r>
                  <w:rPr>
                    <w:rFonts w:ascii="Cambria Math" w:hAnsi="Cambria Math"/>
                  </w:rPr>
                  <m:t>1/3</m:t>
                </m:r>
              </m:sup>
            </m:sSup>
          </m:den>
        </m:f>
      </m:oMath>
      <w:r w:rsidR="0094495E" w:rsidRPr="00D36225">
        <w:rPr>
          <w:rFonts w:eastAsiaTheme="minorEastAsia"/>
        </w:rPr>
        <w:tab/>
      </w:r>
      <w:r w:rsidR="0094495E" w:rsidRPr="00D36225">
        <w:rPr>
          <w:rFonts w:eastAsiaTheme="minorEastAsia"/>
        </w:rPr>
        <w:tab/>
      </w:r>
      <w:r w:rsidR="0094495E" w:rsidRPr="00D36225">
        <w:rPr>
          <w:rFonts w:eastAsiaTheme="minorEastAsia"/>
        </w:rPr>
        <w:tab/>
      </w:r>
      <w:r w:rsidR="0094495E" w:rsidRPr="00D36225">
        <w:rPr>
          <w:rFonts w:eastAsiaTheme="minorEastAsia"/>
        </w:rPr>
        <w:tab/>
      </w:r>
      <w:r w:rsidR="0094495E" w:rsidRPr="00D36225">
        <w:rPr>
          <w:rFonts w:eastAsiaTheme="minorEastAsia"/>
        </w:rPr>
        <w:tab/>
      </w:r>
      <w:r w:rsidR="0094495E" w:rsidRPr="00D36225">
        <w:rPr>
          <w:rFonts w:eastAsiaTheme="minorEastAsia"/>
        </w:rPr>
        <w:tab/>
      </w:r>
      <w:r w:rsidR="0094495E" w:rsidRPr="00D36225">
        <w:rPr>
          <w:rFonts w:eastAsiaTheme="minorEastAsia"/>
        </w:rPr>
        <w:tab/>
      </w:r>
      <w:r w:rsidR="0094495E" w:rsidRPr="00D36225">
        <w:rPr>
          <w:rFonts w:eastAsiaTheme="minorEastAsia"/>
        </w:rPr>
        <w:tab/>
      </w:r>
      <w:r w:rsidR="0094495E" w:rsidRPr="00D36225">
        <w:rPr>
          <w:rFonts w:eastAsiaTheme="minorEastAsia"/>
        </w:rPr>
        <w:tab/>
      </w:r>
      <w:r w:rsidR="000F6997" w:rsidRPr="00D36225">
        <w:rPr>
          <w:rFonts w:eastAsiaTheme="minorEastAsia"/>
        </w:rPr>
        <w:tab/>
      </w:r>
      <w:r w:rsidR="0094495E" w:rsidRPr="00D36225">
        <w:rPr>
          <w:rFonts w:eastAsiaTheme="minorEastAsia"/>
        </w:rPr>
        <w:t>[3.3]</w:t>
      </w:r>
    </w:p>
    <w:p w:rsidR="0042376E" w:rsidRPr="00D36225" w:rsidRDefault="0042376E" w:rsidP="0042376E">
      <w:pPr>
        <w:rPr>
          <w:rFonts w:eastAsiaTheme="minorEastAsia"/>
        </w:rPr>
      </w:pPr>
      <w:r w:rsidRPr="00D36225">
        <w:rPr>
          <w:rFonts w:eastAsiaTheme="minorEastAsia"/>
        </w:rPr>
        <w:t>Burada;</w:t>
      </w:r>
    </w:p>
    <w:p w:rsidR="0042376E" w:rsidRPr="00D36225" w:rsidRDefault="0042376E" w:rsidP="0042376E">
      <w:pPr>
        <w:rPr>
          <w:rFonts w:eastAsiaTheme="minorEastAsia"/>
        </w:rPr>
      </w:pPr>
      <w:r w:rsidRPr="00D36225">
        <w:rPr>
          <w:rFonts w:eastAsiaTheme="minorEastAsia"/>
        </w:rPr>
        <w:t>F: Düzeltme faktörü</w:t>
      </w:r>
    </w:p>
    <w:p w:rsidR="0042376E" w:rsidRPr="00D36225" w:rsidRDefault="00AE27B8" w:rsidP="0042376E">
      <w:pPr>
        <w:rPr>
          <w:rFonts w:eastAsiaTheme="minorEastAsia"/>
        </w:rPr>
      </w:pPr>
      <w:r w:rsidRPr="00D36225">
        <w:rPr>
          <w:rFonts w:eastAsiaTheme="minorEastAsia"/>
        </w:rPr>
        <w:t>v:</w:t>
      </w:r>
      <w:r w:rsidR="0042376E" w:rsidRPr="00D36225">
        <w:rPr>
          <w:rFonts w:eastAsiaTheme="minorEastAsia"/>
        </w:rPr>
        <w:t xml:space="preserve"> Damlanın hacmi</w:t>
      </w:r>
    </w:p>
    <w:p w:rsidR="0042376E" w:rsidRPr="00D36225" w:rsidRDefault="0042376E" w:rsidP="0042376E">
      <w:pPr>
        <w:rPr>
          <w:rFonts w:eastAsiaTheme="minorEastAsia"/>
        </w:rPr>
      </w:pPr>
      <w:r w:rsidRPr="00D36225">
        <w:rPr>
          <w:rFonts w:eastAsiaTheme="minorEastAsia"/>
        </w:rPr>
        <w:t>Lando ve Oakley (1967) tarafından, f’in r/</w:t>
      </w:r>
      <m:oMath>
        <m:sSup>
          <m:sSupPr>
            <m:ctrlPr>
              <w:rPr>
                <w:rFonts w:ascii="Cambria Math" w:hAnsi="Cambria Math"/>
              </w:rPr>
            </m:ctrlPr>
          </m:sSupPr>
          <m:e>
            <m:r>
              <m:rPr>
                <m:sty m:val="p"/>
              </m:rPr>
              <w:rPr>
                <w:rFonts w:ascii="Cambria Math" w:hAnsi="Cambria Math"/>
              </w:rPr>
              <m:t>v</m:t>
            </m:r>
          </m:e>
          <m:sup>
            <m:r>
              <m:rPr>
                <m:sty m:val="p"/>
              </m:rPr>
              <w:rPr>
                <w:rFonts w:ascii="Cambria Math" w:hAnsi="Cambria Math"/>
              </w:rPr>
              <m:t>1/3</m:t>
            </m:r>
          </m:sup>
        </m:sSup>
      </m:oMath>
      <w:r w:rsidRPr="00D36225">
        <w:rPr>
          <w:rFonts w:eastAsiaTheme="minorEastAsia"/>
        </w:rPr>
        <w:t>ile değişimi tablo halinde verilmiştir.</w:t>
      </w:r>
      <w:r w:rsidR="007E46E0" w:rsidRPr="00D36225">
        <w:rPr>
          <w:rFonts w:eastAsiaTheme="minorEastAsia"/>
        </w:rPr>
        <w:t xml:space="preserve"> Bu yaklaşım ışığında,</w:t>
      </w:r>
      <w:r w:rsidRPr="00D36225">
        <w:rPr>
          <w:rFonts w:eastAsiaTheme="minorEastAsia"/>
        </w:rPr>
        <w:t xml:space="preserve"> r/</w:t>
      </w:r>
      <m:oMath>
        <m:sSup>
          <m:sSupPr>
            <m:ctrlPr>
              <w:rPr>
                <w:rFonts w:ascii="Cambria Math" w:hAnsi="Cambria Math"/>
              </w:rPr>
            </m:ctrlPr>
          </m:sSupPr>
          <m:e>
            <m:r>
              <m:rPr>
                <m:sty m:val="p"/>
              </m:rPr>
              <w:rPr>
                <w:rFonts w:ascii="Cambria Math" w:hAnsi="Cambria Math"/>
              </w:rPr>
              <m:t>v</m:t>
            </m:r>
          </m:e>
          <m:sup>
            <m:r>
              <m:rPr>
                <m:sty m:val="p"/>
              </m:rPr>
              <w:rPr>
                <w:rFonts w:ascii="Cambria Math" w:hAnsi="Cambria Math"/>
              </w:rPr>
              <m:t>1/3</m:t>
            </m:r>
          </m:sup>
        </m:sSup>
      </m:oMath>
      <w:r w:rsidR="00AE27B8" w:rsidRPr="00D36225">
        <w:rPr>
          <w:rFonts w:eastAsiaTheme="minorEastAsia"/>
        </w:rPr>
        <w:t xml:space="preserve"> </w:t>
      </w:r>
      <w:r w:rsidRPr="00D36225">
        <w:rPr>
          <w:rFonts w:eastAsiaTheme="minorEastAsia"/>
        </w:rPr>
        <w:t>değeri hesaplanarak, tablodaki bu değere karşılık gelen düzeltme faktörü (F) bulunm</w:t>
      </w:r>
      <w:r w:rsidR="007E46E0" w:rsidRPr="00D36225">
        <w:rPr>
          <w:rFonts w:eastAsiaTheme="minorEastAsia"/>
        </w:rPr>
        <w:t>uştur</w:t>
      </w:r>
      <w:r w:rsidRPr="00D36225">
        <w:rPr>
          <w:rFonts w:eastAsiaTheme="minorEastAsia"/>
        </w:rPr>
        <w:t>. Sonuç olarak yüzey gerilimi belirlenmek istenen sıvını</w:t>
      </w:r>
      <w:r w:rsidR="00EF66FE" w:rsidRPr="00D36225">
        <w:rPr>
          <w:rFonts w:eastAsiaTheme="minorEastAsia"/>
        </w:rPr>
        <w:t>n yüzey gerilimi</w:t>
      </w:r>
      <w:r w:rsidR="003B54C5" w:rsidRPr="00D36225">
        <w:rPr>
          <w:rFonts w:eastAsiaTheme="minorEastAsia"/>
        </w:rPr>
        <w:t xml:space="preserve"> </w:t>
      </w:r>
      <w:r w:rsidR="00EF66FE" w:rsidRPr="00D36225">
        <w:rPr>
          <w:rFonts w:eastAsiaTheme="minorEastAsia"/>
        </w:rPr>
        <w:t>F</w:t>
      </w:r>
      <w:r w:rsidRPr="00D36225">
        <w:rPr>
          <w:rFonts w:eastAsiaTheme="minorEastAsia"/>
        </w:rPr>
        <w:t>ormül</w:t>
      </w:r>
      <w:r w:rsidR="00EF66FE" w:rsidRPr="00D36225">
        <w:rPr>
          <w:rFonts w:eastAsiaTheme="minorEastAsia"/>
        </w:rPr>
        <w:t xml:space="preserve"> 3.4</w:t>
      </w:r>
      <w:r w:rsidRPr="00D36225">
        <w:rPr>
          <w:rFonts w:eastAsiaTheme="minorEastAsia"/>
        </w:rPr>
        <w:t xml:space="preserve"> yardımıyla hesaplanm</w:t>
      </w:r>
      <w:r w:rsidR="007E46E0" w:rsidRPr="00D36225">
        <w:rPr>
          <w:rFonts w:eastAsiaTheme="minorEastAsia"/>
        </w:rPr>
        <w:t>ıştır</w:t>
      </w:r>
      <w:r w:rsidRPr="00D36225">
        <w:rPr>
          <w:rFonts w:eastAsiaTheme="minorEastAsia"/>
        </w:rPr>
        <w:t xml:space="preserve">. </w:t>
      </w:r>
    </w:p>
    <w:p w:rsidR="0042376E" w:rsidRPr="00D36225" w:rsidRDefault="003B54C5" w:rsidP="0042376E">
      <w:pPr>
        <w:rPr>
          <w:rFonts w:eastAsiaTheme="minorEastAsia"/>
        </w:rPr>
      </w:pPr>
      <m:oMath>
        <m:r>
          <w:rPr>
            <w:rFonts w:ascii="Cambria Math" w:hAnsi="Cambria Math"/>
          </w:rPr>
          <m:t>γ=</m:t>
        </m:r>
        <m:f>
          <m:fPr>
            <m:ctrlPr>
              <w:rPr>
                <w:rFonts w:ascii="Cambria Math" w:hAnsi="Cambria Math"/>
                <w:i/>
              </w:rPr>
            </m:ctrlPr>
          </m:fPr>
          <m:num>
            <m:r>
              <w:rPr>
                <w:rFonts w:ascii="Cambria Math" w:hAnsi="Cambria Math"/>
              </w:rPr>
              <m:t>mg</m:t>
            </m:r>
          </m:num>
          <m:den>
            <m:r>
              <m:rPr>
                <m:sty m:val="p"/>
              </m:rPr>
              <w:rPr>
                <w:rFonts w:ascii="Cambria Math" w:hAnsi="Cambria Math"/>
              </w:rPr>
              <m:t>2</m:t>
            </m:r>
            <m:r>
              <w:rPr>
                <w:rFonts w:ascii="Cambria Math" w:hAnsi="Cambria Math"/>
              </w:rPr>
              <m:t>πr</m:t>
            </m:r>
          </m:den>
        </m:f>
        <m:r>
          <w:rPr>
            <w:rFonts w:ascii="Cambria Math" w:hAnsi="Cambria Math"/>
          </w:rPr>
          <m:t>=F</m:t>
        </m:r>
        <m:d>
          <m:dPr>
            <m:ctrlPr>
              <w:rPr>
                <w:rFonts w:ascii="Cambria Math" w:hAnsi="Cambria Math"/>
                <w:i/>
              </w:rPr>
            </m:ctrlPr>
          </m:dPr>
          <m:e>
            <m:f>
              <m:fPr>
                <m:ctrlPr>
                  <w:rPr>
                    <w:rFonts w:ascii="Cambria Math" w:hAnsi="Cambria Math"/>
                    <w:i/>
                  </w:rPr>
                </m:ctrlPr>
              </m:fPr>
              <m:num>
                <m:r>
                  <w:rPr>
                    <w:rFonts w:ascii="Cambria Math" w:hAnsi="Cambria Math"/>
                  </w:rPr>
                  <m:t>mg</m:t>
                </m:r>
              </m:num>
              <m:den>
                <m:r>
                  <w:rPr>
                    <w:rFonts w:ascii="Cambria Math" w:hAnsi="Cambria Math"/>
                  </w:rPr>
                  <m:t>r</m:t>
                </m:r>
              </m:den>
            </m:f>
          </m:e>
        </m:d>
      </m:oMath>
      <w:r w:rsidR="0094495E" w:rsidRPr="00D36225">
        <w:rPr>
          <w:rFonts w:eastAsiaTheme="minorEastAsia"/>
        </w:rPr>
        <w:tab/>
      </w:r>
      <w:r w:rsidR="0094495E" w:rsidRPr="00D36225">
        <w:rPr>
          <w:rFonts w:eastAsiaTheme="minorEastAsia"/>
        </w:rPr>
        <w:tab/>
      </w:r>
      <w:r w:rsidR="0094495E" w:rsidRPr="00D36225">
        <w:rPr>
          <w:rFonts w:eastAsiaTheme="minorEastAsia"/>
        </w:rPr>
        <w:tab/>
      </w:r>
      <w:r w:rsidR="0094495E" w:rsidRPr="00D36225">
        <w:rPr>
          <w:rFonts w:eastAsiaTheme="minorEastAsia"/>
        </w:rPr>
        <w:tab/>
      </w:r>
      <w:r w:rsidR="0094495E" w:rsidRPr="00D36225">
        <w:rPr>
          <w:rFonts w:eastAsiaTheme="minorEastAsia"/>
        </w:rPr>
        <w:tab/>
      </w:r>
      <w:r w:rsidR="0094495E" w:rsidRPr="00D36225">
        <w:rPr>
          <w:rFonts w:eastAsiaTheme="minorEastAsia"/>
        </w:rPr>
        <w:tab/>
      </w:r>
      <w:r w:rsidR="0094495E" w:rsidRPr="00D36225">
        <w:rPr>
          <w:rFonts w:eastAsiaTheme="minorEastAsia"/>
        </w:rPr>
        <w:tab/>
      </w:r>
      <w:r w:rsidR="0094495E" w:rsidRPr="00D36225">
        <w:rPr>
          <w:rFonts w:eastAsiaTheme="minorEastAsia"/>
        </w:rPr>
        <w:tab/>
      </w:r>
      <w:r w:rsidR="0094495E" w:rsidRPr="00D36225">
        <w:rPr>
          <w:rFonts w:eastAsiaTheme="minorEastAsia"/>
        </w:rPr>
        <w:tab/>
        <w:t>[3.4]</w:t>
      </w:r>
    </w:p>
    <w:p w:rsidR="0042376E" w:rsidRPr="00D36225" w:rsidRDefault="0042376E" w:rsidP="0042376E">
      <w:pPr>
        <w:rPr>
          <w:rFonts w:eastAsiaTheme="minorEastAsia"/>
        </w:rPr>
      </w:pPr>
      <w:r w:rsidRPr="00D36225">
        <w:rPr>
          <w:rFonts w:eastAsiaTheme="minorEastAsia"/>
        </w:rPr>
        <w:t>Bu yöntemdeki olası hatalar, kullanılan alkollerin çok hızlı buharlaşmasından kaynaklanmaktadır. Damla çok yavaş sayıldığında ölçümlerin doğruluk oranı artmakta fakat buharlaşmadan kaynaklı hatalar meydana gelmektedir. Buharlaşma etkisini en aza indirmek için hızlı damla ol</w:t>
      </w:r>
      <w:r w:rsidR="007E46E0" w:rsidRPr="00D36225">
        <w:rPr>
          <w:rFonts w:eastAsiaTheme="minorEastAsia"/>
        </w:rPr>
        <w:t>uşturma prosedürleri uygulanıp</w:t>
      </w:r>
      <w:r w:rsidR="00AE27B8" w:rsidRPr="00D36225">
        <w:rPr>
          <w:rFonts w:eastAsiaTheme="minorEastAsia"/>
        </w:rPr>
        <w:t xml:space="preserve"> ve son damla </w:t>
      </w:r>
      <w:r w:rsidRPr="00D36225">
        <w:rPr>
          <w:rFonts w:eastAsiaTheme="minorEastAsia"/>
        </w:rPr>
        <w:t>ya yavaşça kapatılmalı (Harkins ve Brown, 1919) ya da belirli bir süre beklendikten (yaklaşık 1 dakika) sonra kapatılmalıdır (Wilkinson,1972; Gunde vd.,1992). Bu hata paylarını en aza indirmek için, üzerinde büret ağız çapından biraz daha geniş açıklık bulunan, kapalı bir cam şişe içine hava ile temas ke</w:t>
      </w:r>
      <w:r w:rsidR="007E46E0" w:rsidRPr="00D36225">
        <w:rPr>
          <w:rFonts w:eastAsiaTheme="minorEastAsia"/>
        </w:rPr>
        <w:t>silerek damla sayımı yapılması da ayrıca uygulanan çalışmalardandır</w:t>
      </w:r>
      <w:r w:rsidRPr="00D36225">
        <w:rPr>
          <w:rFonts w:eastAsiaTheme="minorEastAsia"/>
        </w:rPr>
        <w:t>.</w:t>
      </w:r>
    </w:p>
    <w:p w:rsidR="0042376E" w:rsidRPr="00D36225" w:rsidRDefault="0042376E" w:rsidP="00B748E6">
      <w:pPr>
        <w:pStyle w:val="Balk2"/>
      </w:pPr>
      <w:bookmarkStart w:id="86" w:name="_Toc86744305"/>
      <w:bookmarkStart w:id="87" w:name="_Toc95600906"/>
      <w:r w:rsidRPr="00D36225">
        <w:t>Deneylerde Kullanılan Barit Numunelerinin Temas Açılarının Belirlenmesi</w:t>
      </w:r>
      <w:bookmarkEnd w:id="86"/>
      <w:bookmarkEnd w:id="87"/>
    </w:p>
    <w:p w:rsidR="0042376E" w:rsidRPr="00D36225" w:rsidRDefault="0042376E" w:rsidP="0042376E">
      <w:r w:rsidRPr="00D36225">
        <w:t>Minerallerin ıslanabilirlik özelliklerinin belirlenmesini sağlayan kritik ıslanma yüzey gerilimi değeri</w:t>
      </w:r>
      <w:r w:rsidR="002851DF" w:rsidRPr="00D36225">
        <w:t xml:space="preserve"> (ɣ</w:t>
      </w:r>
      <w:r w:rsidR="002851DF" w:rsidRPr="00D36225">
        <w:rPr>
          <w:vertAlign w:val="subscript"/>
        </w:rPr>
        <w:t>c</w:t>
      </w:r>
      <w:r w:rsidR="002851DF" w:rsidRPr="00D36225">
        <w:t>)</w:t>
      </w:r>
      <w:r w:rsidR="003B54C5" w:rsidRPr="00D36225">
        <w:t>, yaygın olarak</w:t>
      </w:r>
      <w:r w:rsidR="00C0348F" w:rsidRPr="00D36225">
        <w:t xml:space="preserve"> kullanılan </w:t>
      </w:r>
      <w:r w:rsidRPr="00D36225">
        <w:t>iki farklı yöntem ile belirlenmektedir. Bunlar,</w:t>
      </w:r>
      <w:r w:rsidR="007E46E0" w:rsidRPr="00D36225">
        <w:t xml:space="preserve"> Zisman</w:t>
      </w:r>
      <w:r w:rsidRPr="00D36225">
        <w:t xml:space="preserve"> temas açısı ölçüm yöntemi ve flotasyon yöntemidir. Deneylerde kullanılan barit cevherlerinin (YBD (düşük tenörlü) ve YBİ (yüksek tenörlü) kritik ıslanma yüzey gerilimi değerleri, bu yöntemlerden ilki olan</w:t>
      </w:r>
      <w:r w:rsidR="00C0348F" w:rsidRPr="00D36225">
        <w:t xml:space="preserve"> Zisman</w:t>
      </w:r>
      <w:r w:rsidRPr="00D36225">
        <w:t xml:space="preserve"> temas açısı ölçüm yöntemiyle bulunmuştur. Temas açısı ölçümleri için NRL C.A. marka Gon</w:t>
      </w:r>
      <w:r w:rsidR="00B31D4F" w:rsidRPr="00D36225">
        <w:t>y</w:t>
      </w:r>
      <w:r w:rsidRPr="00D36225">
        <w:t>ometre cihazı kullanılmıştır.</w:t>
      </w:r>
    </w:p>
    <w:p w:rsidR="0042376E" w:rsidRPr="00D36225" w:rsidRDefault="0042376E" w:rsidP="0042376E">
      <w:r w:rsidRPr="00D36225">
        <w:t xml:space="preserve">Farklı değirmenlerde öğütülmüş ve temas açısı belirlenecek barit cevherlerinin tane boyutu -212+38 µm’dir. Bu boyut barit cevherinin, flotasyon ile zenginleştirilmesi testleri için belirlenen uygun </w:t>
      </w:r>
      <w:r w:rsidR="003B54C5" w:rsidRPr="00D36225">
        <w:t xml:space="preserve">besleme </w:t>
      </w:r>
      <w:r w:rsidRPr="00D36225">
        <w:t>boyut fraksiyonudur.</w:t>
      </w:r>
    </w:p>
    <w:p w:rsidR="0042376E" w:rsidRPr="00D36225" w:rsidRDefault="0042376E" w:rsidP="0042376E">
      <w:r w:rsidRPr="00D36225">
        <w:t>Barit cevherlerinden 1,5 gr tartılarak, 0,5 cm yarıçaplı. 0,3 mm kalınlığında peletler hazırlanmış ve yüzeyleri sodyum dodesil sülfat (SDS) ile adsorplanmıştır. Deneylerde, metanol (CH</w:t>
      </w:r>
      <w:r w:rsidRPr="00D36225">
        <w:rPr>
          <w:vertAlign w:val="subscript"/>
        </w:rPr>
        <w:t>3</w:t>
      </w:r>
      <w:r w:rsidRPr="00D36225">
        <w:t xml:space="preserve">OH) ve distile su kullanılarak farklı çözeltiler hazırlanmıştır. Hazırlanan ve daha önce damla ağırlık yöntemiyle yüzey gerilimleri belirlenmiş çözeltiler, peletlerin üzerine ince uçlu bir pastör pipeti ile damlatılmıştır. Gonyometre cihazının ayarları yapıldıktan sonra pelet yüzeyindeki damlanın temas açısı, hem </w:t>
      </w:r>
      <w:r w:rsidR="009A3A47" w:rsidRPr="00D36225">
        <w:t>ilerleyen</w:t>
      </w:r>
      <w:r w:rsidRPr="00D36225">
        <w:t xml:space="preserve"> hem </w:t>
      </w:r>
      <w:r w:rsidR="009A3A47" w:rsidRPr="00D36225">
        <w:t>gerileyen</w:t>
      </w:r>
      <w:r w:rsidRPr="00D36225">
        <w:t xml:space="preserve"> </w:t>
      </w:r>
      <w:r w:rsidR="009A3A47" w:rsidRPr="00D36225">
        <w:t>olarak ölçülmüş ve</w:t>
      </w:r>
      <w:r w:rsidRPr="00D36225">
        <w:t xml:space="preserve"> ortalamaları alınmıştır. Cihazın genel görünümü Şekil 3.6 (a)’da verilmiştir. Temas açısı ölçümü sırasında peletlenmiş ve yüzeyi SDS ile adsorplanmış mineralin yüzeyine ince uçlu bir pastör pipeti yardımıyla bırakılan damla örneği Şekil 3.6 (b)’de gösterilmektedir.</w:t>
      </w:r>
    </w:p>
    <w:p w:rsidR="0042376E" w:rsidRPr="00D36225" w:rsidRDefault="0042376E" w:rsidP="0042376E">
      <w:pPr>
        <w:pStyle w:val="AralkYok"/>
        <w:jc w:val="center"/>
        <w:rPr>
          <w:b/>
        </w:rPr>
      </w:pPr>
      <w:r w:rsidRPr="00D36225">
        <w:rPr>
          <w:b/>
          <w:noProof/>
          <w:lang w:eastAsia="tr-TR"/>
        </w:rPr>
        <w:drawing>
          <wp:inline distT="0" distB="0" distL="0" distR="0" wp14:anchorId="0B44CB27" wp14:editId="6932561B">
            <wp:extent cx="2858135" cy="2679031"/>
            <wp:effectExtent l="0" t="0" r="0" b="762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2026" cy="2701425"/>
                    </a:xfrm>
                    <a:prstGeom prst="rect">
                      <a:avLst/>
                    </a:prstGeom>
                    <a:noFill/>
                    <a:ln>
                      <a:noFill/>
                    </a:ln>
                  </pic:spPr>
                </pic:pic>
              </a:graphicData>
            </a:graphic>
          </wp:inline>
        </w:drawing>
      </w:r>
      <w:r w:rsidRPr="00D36225">
        <w:rPr>
          <w:b/>
          <w:noProof/>
          <w:lang w:eastAsia="tr-TR"/>
        </w:rPr>
        <w:drawing>
          <wp:inline distT="0" distB="0" distL="0" distR="0" wp14:anchorId="4B1E39D3" wp14:editId="619D42B2">
            <wp:extent cx="2694161" cy="2473303"/>
            <wp:effectExtent l="0" t="3810" r="7620" b="7620"/>
            <wp:docPr id="10" name="Resim 10" descr="F:\2. DOKTORA 1103021\DOKTORA\doktora resimler\20190514_18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 DOKTORA 1103021\DOKTORA\doktora resimler\20190514_18194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742697" cy="2517860"/>
                    </a:xfrm>
                    <a:prstGeom prst="rect">
                      <a:avLst/>
                    </a:prstGeom>
                    <a:noFill/>
                    <a:ln>
                      <a:noFill/>
                    </a:ln>
                  </pic:spPr>
                </pic:pic>
              </a:graphicData>
            </a:graphic>
          </wp:inline>
        </w:drawing>
      </w:r>
    </w:p>
    <w:p w:rsidR="0042376E" w:rsidRPr="00D36225" w:rsidRDefault="0042376E" w:rsidP="00A91377">
      <w:pPr>
        <w:pStyle w:val="AralkYok"/>
        <w:keepNext/>
        <w:jc w:val="center"/>
        <w:rPr>
          <w:b/>
        </w:rPr>
      </w:pPr>
      <w:r w:rsidRPr="00D36225">
        <w:rPr>
          <w:b/>
        </w:rPr>
        <w:t xml:space="preserve">(a)    </w:t>
      </w:r>
      <w:r w:rsidRPr="00D36225">
        <w:rPr>
          <w:b/>
        </w:rPr>
        <w:tab/>
      </w:r>
      <w:r w:rsidRPr="00D36225">
        <w:rPr>
          <w:b/>
        </w:rPr>
        <w:tab/>
      </w:r>
      <w:r w:rsidRPr="00D36225">
        <w:rPr>
          <w:b/>
        </w:rPr>
        <w:tab/>
      </w:r>
      <w:r w:rsidRPr="00D36225">
        <w:rPr>
          <w:b/>
        </w:rPr>
        <w:tab/>
      </w:r>
      <w:r w:rsidRPr="00D36225">
        <w:rPr>
          <w:b/>
        </w:rPr>
        <w:tab/>
      </w:r>
      <w:r w:rsidRPr="00D36225">
        <w:rPr>
          <w:b/>
        </w:rPr>
        <w:tab/>
        <w:t>(b)</w:t>
      </w:r>
    </w:p>
    <w:p w:rsidR="00A91377" w:rsidRPr="00D36225" w:rsidRDefault="00A91377" w:rsidP="00B62A29">
      <w:pPr>
        <w:pStyle w:val="ResimYazs"/>
        <w:spacing w:line="276" w:lineRule="auto"/>
        <w:ind w:left="1077" w:hanging="1077"/>
        <w:jc w:val="both"/>
        <w:rPr>
          <w:b w:val="0"/>
        </w:rPr>
      </w:pPr>
      <w:bookmarkStart w:id="88" w:name="_Toc86754403"/>
      <w:bookmarkStart w:id="89" w:name="_Toc95604486"/>
      <w:r w:rsidRPr="00D36225">
        <w:t xml:space="preserve">Şekil </w:t>
      </w:r>
      <w:r w:rsidR="00DD38E7">
        <w:fldChar w:fldCharType="begin"/>
      </w:r>
      <w:r w:rsidR="00DD38E7">
        <w:instrText xml:space="preserve"> STY</w:instrText>
      </w:r>
      <w:r w:rsidR="00DD38E7">
        <w:instrText xml:space="preserve">LEREF 1 \s </w:instrText>
      </w:r>
      <w:r w:rsidR="00DD38E7">
        <w:fldChar w:fldCharType="separate"/>
      </w:r>
      <w:r w:rsidR="00DD38E7">
        <w:rPr>
          <w:noProof/>
        </w:rPr>
        <w:t>3</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6</w:t>
      </w:r>
      <w:r w:rsidR="00DD38E7">
        <w:rPr>
          <w:noProof/>
        </w:rPr>
        <w:fldChar w:fldCharType="end"/>
      </w:r>
      <w:r w:rsidRPr="00D36225">
        <w:t>.</w:t>
      </w:r>
      <w:r w:rsidRPr="00D36225">
        <w:rPr>
          <w:b w:val="0"/>
        </w:rPr>
        <w:t xml:space="preserve"> </w:t>
      </w:r>
      <w:r w:rsidR="004F7988" w:rsidRPr="00D36225">
        <w:rPr>
          <w:b w:val="0"/>
        </w:rPr>
        <w:t>Deneylerde kullanılan Gony</w:t>
      </w:r>
      <w:r w:rsidRPr="00D36225">
        <w:rPr>
          <w:b w:val="0"/>
        </w:rPr>
        <w:t>ometre cihazı (a) genel görünümü (b) peletlenmiş barit cevheri üzerinde oluşturulan damla örneği</w:t>
      </w:r>
      <w:bookmarkEnd w:id="88"/>
      <w:r w:rsidR="003F6CD9" w:rsidRPr="00D36225">
        <w:rPr>
          <w:b w:val="0"/>
        </w:rPr>
        <w:t>.</w:t>
      </w:r>
      <w:bookmarkEnd w:id="89"/>
    </w:p>
    <w:p w:rsidR="0073072D" w:rsidRPr="00D36225" w:rsidRDefault="0073072D" w:rsidP="0073072D">
      <w:r w:rsidRPr="00D36225">
        <w:t xml:space="preserve">Temas açısı deneylerinde, farklı değirmenlerde öğütülmüş ve flotasyonda kullanılacak olan düşük tenörlü (YBD) ve yüksek tenörlü (YBİ) barit cevherleri kullanılmıştır. Bu cevherlerin flotasyon ortamında çözeltiye verilen hava kabarcıklarına yapışıp/yapışmaması, yüzdürülebilmesi ve yapışma oranı ile ilgili ön bilgi edinmek için yapılmıştır. </w:t>
      </w:r>
    </w:p>
    <w:p w:rsidR="0073072D" w:rsidRPr="00D36225" w:rsidRDefault="0073072D" w:rsidP="0073072D">
      <w:r w:rsidRPr="00D36225">
        <w:t>Flotasyon testlerinde kullanılacak olan toplayıcı reaktifi SDS ile yüzeyleri adsorplanan iki farklı barit cevherinin temas açıları ölçülerek kritik ıslanma yüzey gerilimi değerleri bulunmuştur.</w:t>
      </w:r>
    </w:p>
    <w:p w:rsidR="0042376E" w:rsidRPr="00D36225" w:rsidRDefault="0042376E" w:rsidP="00B748E6">
      <w:pPr>
        <w:pStyle w:val="Balk2"/>
      </w:pPr>
      <w:bookmarkStart w:id="90" w:name="_Toc86744306"/>
      <w:bookmarkStart w:id="91" w:name="_Toc95600907"/>
      <w:r w:rsidRPr="00D36225">
        <w:t>Barit Cevherlerinin Zenginleştirme İşlemleri</w:t>
      </w:r>
      <w:bookmarkEnd w:id="90"/>
      <w:bookmarkEnd w:id="91"/>
    </w:p>
    <w:p w:rsidR="0042376E" w:rsidRPr="00D36225" w:rsidRDefault="0042376E" w:rsidP="0042376E">
      <w:pPr>
        <w:pStyle w:val="Balk3"/>
        <w:rPr>
          <w:rFonts w:cs="Times New Roman"/>
        </w:rPr>
      </w:pPr>
      <w:bookmarkStart w:id="92" w:name="_Toc86744307"/>
      <w:bookmarkStart w:id="93" w:name="_Toc95600908"/>
      <w:r w:rsidRPr="00D36225">
        <w:rPr>
          <w:rFonts w:cs="Times New Roman"/>
        </w:rPr>
        <w:t>Yaş manyetik ayırma ile zenginleştirme işlemleri</w:t>
      </w:r>
      <w:bookmarkEnd w:id="92"/>
      <w:bookmarkEnd w:id="93"/>
    </w:p>
    <w:p w:rsidR="0042376E" w:rsidRPr="00D36225" w:rsidRDefault="0042376E" w:rsidP="0042376E">
      <w:r w:rsidRPr="00D36225">
        <w:t xml:space="preserve">Yaş manyetik ayırma ile zenginleştirme işlemleri için Cumhuriyet Üniversitesi Maden Mühendisliği Bölümü Cevher Hazırlama </w:t>
      </w:r>
      <w:r w:rsidR="00803255" w:rsidRPr="00D36225">
        <w:t>L</w:t>
      </w:r>
      <w:r w:rsidRPr="00D36225">
        <w:t>aboratuvar</w:t>
      </w:r>
      <w:r w:rsidR="00C91163" w:rsidRPr="00D36225">
        <w:t>ı</w:t>
      </w:r>
      <w:r w:rsidR="00803255" w:rsidRPr="00D36225">
        <w:t>’</w:t>
      </w:r>
      <w:r w:rsidRPr="00D36225">
        <w:t>ndaki Boxmag Rapid marka Laboratuvar tipi yüksek alan şiddetli yaş manyetik ayırıcı kullanılmıştır. Cihaz haznesinin yapısı te</w:t>
      </w:r>
      <w:r w:rsidR="00803255" w:rsidRPr="00D36225">
        <w:t>l örgüler şeklindedir. Cihazın</w:t>
      </w:r>
      <w:r w:rsidRPr="00D36225">
        <w:t xml:space="preserve"> görünümü Şekil 3.</w:t>
      </w:r>
      <w:r w:rsidR="0073072D" w:rsidRPr="00D36225">
        <w:t>7</w:t>
      </w:r>
      <w:r w:rsidRPr="00D36225">
        <w:t>’</w:t>
      </w:r>
      <w:r w:rsidR="0073072D" w:rsidRPr="00D36225">
        <w:t>d</w:t>
      </w:r>
      <w:r w:rsidRPr="00D36225">
        <w:t xml:space="preserve">e verilmiştir. Uygulanan manyetik alan çekilen akıma bağlı olarak değişmektedir. </w:t>
      </w:r>
    </w:p>
    <w:p w:rsidR="00D4289E" w:rsidRPr="00D36225" w:rsidRDefault="00D4289E" w:rsidP="0042376E"/>
    <w:p w:rsidR="0042376E" w:rsidRPr="00D36225" w:rsidRDefault="0042376E" w:rsidP="0042376E">
      <w:pPr>
        <w:pStyle w:val="AralkYok"/>
        <w:spacing w:before="120"/>
        <w:jc w:val="center"/>
        <w:rPr>
          <w:noProof/>
          <w:lang w:eastAsia="tr-TR"/>
        </w:rPr>
      </w:pPr>
      <w:r w:rsidRPr="00D36225">
        <w:rPr>
          <w:noProof/>
          <w:lang w:eastAsia="tr-TR"/>
        </w:rPr>
        <w:drawing>
          <wp:inline distT="0" distB="0" distL="0" distR="0" wp14:anchorId="691487D8" wp14:editId="53AC59DC">
            <wp:extent cx="2649882" cy="2609653"/>
            <wp:effectExtent l="0" t="0" r="0" b="635"/>
            <wp:docPr id="48" name="Resim 48" descr="YaşManyetikSeparatö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8" descr="YaşManyetikSeparatö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2666" cy="2661636"/>
                    </a:xfrm>
                    <a:prstGeom prst="rect">
                      <a:avLst/>
                    </a:prstGeom>
                    <a:noFill/>
                    <a:ln>
                      <a:noFill/>
                    </a:ln>
                  </pic:spPr>
                </pic:pic>
              </a:graphicData>
            </a:graphic>
          </wp:inline>
        </w:drawing>
      </w:r>
      <w:r w:rsidRPr="00D36225">
        <w:rPr>
          <w:noProof/>
          <w:lang w:eastAsia="tr-TR"/>
        </w:rPr>
        <w:t xml:space="preserve"> </w:t>
      </w:r>
      <w:r w:rsidRPr="00D36225">
        <w:rPr>
          <w:noProof/>
          <w:lang w:eastAsia="tr-TR"/>
        </w:rPr>
        <w:drawing>
          <wp:inline distT="0" distB="0" distL="0" distR="0" wp14:anchorId="16003872" wp14:editId="218239FE">
            <wp:extent cx="2636518" cy="2608718"/>
            <wp:effectExtent l="0" t="0" r="0" b="1270"/>
            <wp:docPr id="28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t="50405" r="6862" b="10129"/>
                    <a:stretch/>
                  </pic:blipFill>
                  <pic:spPr bwMode="auto">
                    <a:xfrm>
                      <a:off x="0" y="0"/>
                      <a:ext cx="2678086" cy="2649848"/>
                    </a:xfrm>
                    <a:prstGeom prst="rect">
                      <a:avLst/>
                    </a:prstGeom>
                    <a:noFill/>
                    <a:ln>
                      <a:noFill/>
                    </a:ln>
                    <a:extLst>
                      <a:ext uri="{53640926-AAD7-44D8-BBD7-CCE9431645EC}">
                        <a14:shadowObscured xmlns:a14="http://schemas.microsoft.com/office/drawing/2010/main"/>
                      </a:ext>
                    </a:extLst>
                  </pic:spPr>
                </pic:pic>
              </a:graphicData>
            </a:graphic>
          </wp:inline>
        </w:drawing>
      </w:r>
    </w:p>
    <w:p w:rsidR="00A91377" w:rsidRPr="00D36225" w:rsidRDefault="00747181" w:rsidP="00747181">
      <w:pPr>
        <w:pStyle w:val="ResimYazs"/>
        <w:keepNext/>
        <w:ind w:left="2124" w:firstLine="0"/>
      </w:pPr>
      <w:r w:rsidRPr="00D36225">
        <w:t>(a)</w:t>
      </w:r>
      <w:r w:rsidR="00A91377" w:rsidRPr="00D36225">
        <w:t xml:space="preserve">                                                            (b)</w:t>
      </w:r>
    </w:p>
    <w:p w:rsidR="00A91377" w:rsidRPr="00D36225" w:rsidRDefault="00A91377" w:rsidP="00B62A29">
      <w:pPr>
        <w:pStyle w:val="ResimYazs"/>
        <w:jc w:val="center"/>
        <w:rPr>
          <w:b w:val="0"/>
        </w:rPr>
      </w:pPr>
      <w:bookmarkStart w:id="94" w:name="_Toc86754406"/>
      <w:bookmarkStart w:id="95" w:name="_Toc95604487"/>
      <w:r w:rsidRPr="00D36225">
        <w:t xml:space="preserve">Şekil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7</w:t>
      </w:r>
      <w:r w:rsidR="00DD38E7">
        <w:rPr>
          <w:noProof/>
        </w:rPr>
        <w:fldChar w:fldCharType="end"/>
      </w:r>
      <w:r w:rsidRPr="00D36225">
        <w:t>.</w:t>
      </w:r>
      <w:r w:rsidRPr="00D36225">
        <w:rPr>
          <w:b w:val="0"/>
        </w:rPr>
        <w:t xml:space="preserve"> Yaş manyetik ayırıcı cihazı (a) genel görünümü (b) şematik görünümü</w:t>
      </w:r>
      <w:bookmarkEnd w:id="94"/>
      <w:r w:rsidR="003F6CD9" w:rsidRPr="00D36225">
        <w:rPr>
          <w:b w:val="0"/>
        </w:rPr>
        <w:t>.</w:t>
      </w:r>
      <w:bookmarkEnd w:id="95"/>
    </w:p>
    <w:p w:rsidR="0042376E" w:rsidRPr="00D36225" w:rsidRDefault="0042376E" w:rsidP="0042376E">
      <w:pPr>
        <w:pStyle w:val="AralkYok"/>
      </w:pPr>
    </w:p>
    <w:p w:rsidR="0042376E" w:rsidRPr="00D36225" w:rsidRDefault="0042376E" w:rsidP="0042376E">
      <w:r w:rsidRPr="00D36225">
        <w:t>Deneysel çalışmalarda YB2 barit numuneleri kullanılmıştır. Bu numunelerin kullanılmasının nedeni, ocaktan gelen farklı barit cevherlerinden, içerisinde yan taş olarak en yüksek hematit (Fe</w:t>
      </w:r>
      <w:r w:rsidRPr="00D36225">
        <w:rPr>
          <w:vertAlign w:val="subscript"/>
        </w:rPr>
        <w:t>2</w:t>
      </w:r>
      <w:r w:rsidRPr="00D36225">
        <w:t>O</w:t>
      </w:r>
      <w:r w:rsidRPr="00D36225">
        <w:rPr>
          <w:vertAlign w:val="subscript"/>
        </w:rPr>
        <w:t>3</w:t>
      </w:r>
      <w:r w:rsidRPr="00D36225">
        <w:t>) içeriğine sahip olmasıdır. Numunelerin, özgül ağırlığı 4,34 gr/cm</w:t>
      </w:r>
      <w:r w:rsidRPr="00D36225">
        <w:rPr>
          <w:vertAlign w:val="superscript"/>
        </w:rPr>
        <w:t>3</w:t>
      </w:r>
      <w:r w:rsidRPr="00D36225">
        <w:t xml:space="preserve"> olup tenörü </w:t>
      </w:r>
      <w:r w:rsidR="00803255" w:rsidRPr="00D36225">
        <w:t xml:space="preserve">% </w:t>
      </w:r>
      <w:r w:rsidRPr="00D36225">
        <w:t>89,79</w:t>
      </w:r>
      <w:r w:rsidR="00803255" w:rsidRPr="00D36225">
        <w:t xml:space="preserve"> BaSO</w:t>
      </w:r>
      <w:r w:rsidR="00803255" w:rsidRPr="00D36225">
        <w:rPr>
          <w:vertAlign w:val="subscript"/>
        </w:rPr>
        <w:t>4</w:t>
      </w:r>
      <w:r w:rsidRPr="00D36225">
        <w:t xml:space="preserve"> olarak belirlenmiştir. Numuneler % 3,76 Fe</w:t>
      </w:r>
      <w:r w:rsidRPr="00D36225">
        <w:rPr>
          <w:vertAlign w:val="subscript"/>
        </w:rPr>
        <w:t>2</w:t>
      </w:r>
      <w:r w:rsidRPr="00D36225">
        <w:t>O</w:t>
      </w:r>
      <w:r w:rsidRPr="00D36225">
        <w:rPr>
          <w:vertAlign w:val="subscript"/>
        </w:rPr>
        <w:t>3</w:t>
      </w:r>
      <w:r w:rsidRPr="00D36225">
        <w:t xml:space="preserve"> içermektedir. Cevher numunelerinin tane boyutu -106 </w:t>
      </w:r>
      <w:r w:rsidR="0073072D" w:rsidRPr="00D36225">
        <w:t xml:space="preserve">µm </w:t>
      </w:r>
      <w:r w:rsidRPr="00D36225">
        <w:t>+ 75 µm’dir. Ön hazırlık testlerinde cevher için en uygun pülpte katı oranının belirlenmesi için sırasıyla % 30, % 20 ve % 10 katı oranlarında pülpler hazırlanmıştır. Otomatik besleyiciyle yapılan deneylerde pülpte % 30 ve % 20 katı oranlarıyla besleme yapılamamıştır. Bunun nedeni yüksek yoğunluğa sahip olan barit cevherlerinin yer çekimine bağlı olarak pülp içerisinde hızla çökmesidir. Bu nedenle deneysel çalışmalara, 50 gr numune kullanılarak, pülpte % 10 katı oranıyla devam edilmiştir.</w:t>
      </w:r>
    </w:p>
    <w:p w:rsidR="0042376E" w:rsidRPr="00D36225" w:rsidRDefault="0042376E" w:rsidP="0042376E">
      <w:r w:rsidRPr="00D36225">
        <w:t xml:space="preserve">Barit numunelerindeki, manyetik </w:t>
      </w:r>
      <w:r w:rsidR="00803255" w:rsidRPr="00D36225">
        <w:t>içerik</w:t>
      </w:r>
      <w:r w:rsidRPr="00D36225">
        <w:t xml:space="preserve"> olan hematit mineralleri zayıf ferromanyetik özellik gösteren </w:t>
      </w:r>
      <w:r w:rsidR="00803255" w:rsidRPr="00D36225">
        <w:t>özellikteki</w:t>
      </w:r>
      <w:r w:rsidRPr="00D36225">
        <w:t xml:space="preserve"> minerallerdir. Bu nedenle manyetik ayırma testlerinde yüks</w:t>
      </w:r>
      <w:r w:rsidR="001A01E4" w:rsidRPr="00D36225">
        <w:t>ek alan şiddetlerinde çalışılmışt</w:t>
      </w:r>
      <w:r w:rsidRPr="00D36225">
        <w:t xml:space="preserve">ır. Sırasıyla </w:t>
      </w:r>
      <w:r w:rsidR="00FF55C7" w:rsidRPr="00D36225">
        <w:t xml:space="preserve">2.5, 5, 7, 8, 10, 12 ve 14 Amper (A) </w:t>
      </w:r>
      <w:r w:rsidRPr="00D36225">
        <w:t xml:space="preserve">değerlerinde çalışılmıştır. </w:t>
      </w:r>
      <w:r w:rsidR="003B54C5" w:rsidRPr="00D36225">
        <w:t>Bu akım değerlerine eşdeğer</w:t>
      </w:r>
      <w:r w:rsidRPr="00D36225">
        <w:t xml:space="preserve"> manyetik alan şiddetleri sırasıyla </w:t>
      </w:r>
      <w:r w:rsidR="00FF55C7" w:rsidRPr="00D36225">
        <w:t>3600, 7500, 11000, 13000, 15500, 17200 ve 18400 Gauss (G)</w:t>
      </w:r>
      <w:r w:rsidRPr="00D36225">
        <w:t xml:space="preserve">’tur. </w:t>
      </w:r>
    </w:p>
    <w:p w:rsidR="0042376E" w:rsidRPr="00D36225" w:rsidRDefault="0042376E" w:rsidP="0042376E">
      <w:r w:rsidRPr="00D36225">
        <w:t>Deneylerde barit numunele</w:t>
      </w:r>
      <w:r w:rsidR="003B54C5" w:rsidRPr="00D36225">
        <w:t xml:space="preserve">rinin, manyetik alanda sıkışma </w:t>
      </w:r>
      <w:r w:rsidRPr="00D36225">
        <w:t>ihtimaline karşın, besleme işlemi bittikten sonra sisteme sabit debide ve tazyikli olmayacak şekilde (4 L/dk) 30 sn boyunca yıkama suyu verilmiştir.  Cihazın akımı sıfırlandıktan sonra yaklaşık 2 dk süreyle tazyikli su ile sistem, manyetik ürünlerden tamamen temizlenmiştir. Testler sonucunda alınan manyetik olmayan ürünlerle manyetik olan ürünler, mikroskopta yapısal farklılıklar için incelenmiştir. Ayrıca piknometre ile yoğunluk testleri yapılmış ve kimyasal analizleri yapılarak, yaş manyetik ayırmanın barit cevherlerindeki hematitin uzaklaştırılmasındaki etkisi araştırılmıştır.</w:t>
      </w:r>
    </w:p>
    <w:p w:rsidR="0042376E" w:rsidRPr="00D36225" w:rsidRDefault="0042376E" w:rsidP="0042376E">
      <w:pPr>
        <w:pStyle w:val="Balk3"/>
        <w:rPr>
          <w:rFonts w:cs="Times New Roman"/>
        </w:rPr>
      </w:pPr>
      <w:bookmarkStart w:id="96" w:name="_Toc86744308"/>
      <w:bookmarkStart w:id="97" w:name="_Toc95600909"/>
      <w:r w:rsidRPr="00D36225">
        <w:rPr>
          <w:rFonts w:cs="Times New Roman"/>
        </w:rPr>
        <w:t>Sarsıntılı masa ile zenginleştirme işlemleri</w:t>
      </w:r>
      <w:bookmarkEnd w:id="96"/>
      <w:bookmarkEnd w:id="97"/>
    </w:p>
    <w:p w:rsidR="0042376E" w:rsidRPr="00D36225" w:rsidRDefault="0042376E" w:rsidP="0042376E">
      <w:r w:rsidRPr="00D36225">
        <w:t xml:space="preserve">Barit numunelerinin sarsıntılı masa ile zenginleştirme işlemleri için Cumhuriyet Üniversitesi Maden Mühendisliği Bölümü Cevher Hazırlama </w:t>
      </w:r>
      <w:r w:rsidR="00C91163" w:rsidRPr="00D36225">
        <w:t>L</w:t>
      </w:r>
      <w:r w:rsidRPr="00D36225">
        <w:t>aboratuvar</w:t>
      </w:r>
      <w:r w:rsidR="00C91163" w:rsidRPr="00D36225">
        <w:t>ı’</w:t>
      </w:r>
      <w:r w:rsidRPr="00D36225">
        <w:t>ndaki Wilfley Table marka sarsıntılı masa kullanılarak yapılmıştır. Kullanılan masanın genel görünümü Şekil 3.</w:t>
      </w:r>
      <w:r w:rsidR="00D4500D" w:rsidRPr="00D36225">
        <w:t>8</w:t>
      </w:r>
      <w:r w:rsidRPr="00D36225">
        <w:t>’d</w:t>
      </w:r>
      <w:r w:rsidR="00D4500D" w:rsidRPr="00D36225">
        <w:t>e</w:t>
      </w:r>
      <w:r w:rsidRPr="00D36225">
        <w:t xml:space="preserve"> gösterilirken Şekil 3.</w:t>
      </w:r>
      <w:r w:rsidR="00D4500D" w:rsidRPr="00D36225">
        <w:t>9</w:t>
      </w:r>
      <w:r w:rsidRPr="00D36225">
        <w:t>’d</w:t>
      </w:r>
      <w:r w:rsidR="00D4500D" w:rsidRPr="00D36225">
        <w:t>a</w:t>
      </w:r>
      <w:r w:rsidRPr="00D36225">
        <w:t xml:space="preserve"> ise deneyler esnasında barit minerallerinden gang minerallerinin</w:t>
      </w:r>
      <w:r w:rsidR="00C91163" w:rsidRPr="00D36225">
        <w:t xml:space="preserve"> ayrıldığı bir fotoğraf görül</w:t>
      </w:r>
      <w:r w:rsidRPr="00D36225">
        <w:t>mektedir.</w:t>
      </w:r>
    </w:p>
    <w:p w:rsidR="0042376E" w:rsidRPr="00D36225" w:rsidRDefault="0042376E" w:rsidP="0042376E">
      <w:r w:rsidRPr="00D36225">
        <w:t>Sarsıntılı masa ile zenginleştirme işlemlerinde asıl amaç SiO</w:t>
      </w:r>
      <w:r w:rsidRPr="00D36225">
        <w:rPr>
          <w:vertAlign w:val="subscript"/>
        </w:rPr>
        <w:t>2</w:t>
      </w:r>
      <w:r w:rsidRPr="00D36225">
        <w:t xml:space="preserve"> (Silisyum dioksit) minerallerinin uzaklaştırılması olduğundan, barit numuneleri arasında en yüksek SiO</w:t>
      </w:r>
      <w:r w:rsidRPr="00D36225">
        <w:rPr>
          <w:vertAlign w:val="subscript"/>
        </w:rPr>
        <w:t xml:space="preserve">2 </w:t>
      </w:r>
      <w:r w:rsidRPr="00D36225">
        <w:t>içeriğine sahip olan YB4 baritleri kullanılmıştır.</w:t>
      </w:r>
      <w:r w:rsidR="002E3772" w:rsidRPr="00D36225">
        <w:t xml:space="preserve"> Dört farklı tane boyutunda (-300+212 µm, -212+150 µm, -150+106 µm ,-106+75µm) çalışmalar yapılmıştır.</w:t>
      </w:r>
      <w:r w:rsidRPr="00D36225">
        <w:t xml:space="preserve"> YB4 baritleri; 3,70 </w:t>
      </w:r>
      <w:r w:rsidR="006275B1" w:rsidRPr="00D36225">
        <w:t>g/cm</w:t>
      </w:r>
      <w:r w:rsidR="006275B1" w:rsidRPr="00D36225">
        <w:rPr>
          <w:vertAlign w:val="superscript"/>
        </w:rPr>
        <w:t xml:space="preserve">3 </w:t>
      </w:r>
      <w:r w:rsidR="00650C78" w:rsidRPr="00D36225">
        <w:t>yoğunluğa ve</w:t>
      </w:r>
      <w:r w:rsidRPr="00D36225">
        <w:t xml:space="preserve"> % 70,57 tenöre sahipken, içerdiği SiO</w:t>
      </w:r>
      <w:r w:rsidRPr="00D36225">
        <w:rPr>
          <w:vertAlign w:val="subscript"/>
        </w:rPr>
        <w:t xml:space="preserve">2 </w:t>
      </w:r>
      <w:r w:rsidRPr="00D36225">
        <w:t xml:space="preserve">miktarı % 23,41’dir. </w:t>
      </w:r>
    </w:p>
    <w:p w:rsidR="0042376E" w:rsidRPr="00D36225" w:rsidRDefault="0042376E" w:rsidP="0042376E">
      <w:r w:rsidRPr="00D36225">
        <w:t xml:space="preserve">Cihazın çalışma parametrelerinin belirlenmesinde beslenen malzemenin tane boyutunun önemi oldukça büyüktür. </w:t>
      </w:r>
      <w:r w:rsidR="003B54C5" w:rsidRPr="00D36225">
        <w:t>Numunelerin</w:t>
      </w:r>
      <w:r w:rsidRPr="00D36225">
        <w:t xml:space="preserve"> serbestleşme tane boyutu dikkate alındığında sarsıntılı masaların ince taneli cevherlerde kısa genlik ve yüksek hızla çalıştığı göz önünde bulunduru</w:t>
      </w:r>
      <w:r w:rsidR="00576F60" w:rsidRPr="00D36225">
        <w:t>lmuştur. Bu nedenle hız 300 d/d (devir/dakika)</w:t>
      </w:r>
      <w:r w:rsidRPr="00D36225">
        <w:t xml:space="preserve"> masanın eğimi suyun akış yönüne doğru 12 mm/m ve genlik 12 mm olarak ayarlanmıştır. Deneyler esnasında harcanan su miktarı 8 L/s olarak belirlenmiştir.</w:t>
      </w:r>
    </w:p>
    <w:p w:rsidR="0042376E" w:rsidRPr="00D36225" w:rsidRDefault="0042376E" w:rsidP="00D4500D">
      <w:pPr>
        <w:pStyle w:val="AralkYok"/>
        <w:spacing w:before="120"/>
        <w:jc w:val="center"/>
      </w:pPr>
      <w:r w:rsidRPr="00D36225">
        <w:rPr>
          <w:noProof/>
          <w:lang w:eastAsia="tr-TR"/>
        </w:rPr>
        <w:drawing>
          <wp:inline distT="0" distB="0" distL="0" distR="0" wp14:anchorId="1BF7912E" wp14:editId="03894544">
            <wp:extent cx="4531346" cy="3034748"/>
            <wp:effectExtent l="0" t="0" r="3175" b="0"/>
            <wp:docPr id="33" name="Resim 33" descr="20160301_15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descr="20160301_15494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28615" cy="3166864"/>
                    </a:xfrm>
                    <a:prstGeom prst="rect">
                      <a:avLst/>
                    </a:prstGeom>
                    <a:noFill/>
                    <a:ln>
                      <a:noFill/>
                    </a:ln>
                  </pic:spPr>
                </pic:pic>
              </a:graphicData>
            </a:graphic>
          </wp:inline>
        </w:drawing>
      </w:r>
    </w:p>
    <w:p w:rsidR="0042376E" w:rsidRPr="00D36225" w:rsidRDefault="00A91377" w:rsidP="00D4500D">
      <w:pPr>
        <w:pStyle w:val="ResimYazs"/>
        <w:jc w:val="center"/>
        <w:rPr>
          <w:b w:val="0"/>
        </w:rPr>
      </w:pPr>
      <w:bookmarkStart w:id="98" w:name="_Toc86754407"/>
      <w:bookmarkStart w:id="99" w:name="_Toc95604488"/>
      <w:r w:rsidRPr="00D36225">
        <w:t xml:space="preserve">Şekil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8</w:t>
      </w:r>
      <w:r w:rsidR="00DD38E7">
        <w:rPr>
          <w:noProof/>
        </w:rPr>
        <w:fldChar w:fldCharType="end"/>
      </w:r>
      <w:r w:rsidRPr="00D36225">
        <w:t xml:space="preserve">. </w:t>
      </w:r>
      <w:r w:rsidR="0042376E" w:rsidRPr="00D36225">
        <w:rPr>
          <w:b w:val="0"/>
        </w:rPr>
        <w:t>Deneylerde kullanılan sarsıntılı masanın genel görünümü</w:t>
      </w:r>
      <w:bookmarkEnd w:id="98"/>
      <w:r w:rsidR="003F6CD9" w:rsidRPr="00D36225">
        <w:rPr>
          <w:b w:val="0"/>
        </w:rPr>
        <w:t>.</w:t>
      </w:r>
      <w:bookmarkEnd w:id="99"/>
    </w:p>
    <w:p w:rsidR="00A91377" w:rsidRPr="00D36225" w:rsidRDefault="0042376E" w:rsidP="00D4500D">
      <w:pPr>
        <w:pStyle w:val="AralkYok"/>
        <w:keepNext/>
        <w:spacing w:before="120"/>
        <w:jc w:val="center"/>
      </w:pPr>
      <w:r w:rsidRPr="00D36225">
        <w:rPr>
          <w:noProof/>
          <w:lang w:eastAsia="tr-TR"/>
        </w:rPr>
        <w:drawing>
          <wp:inline distT="0" distB="0" distL="0" distR="0" wp14:anchorId="4432F3FB" wp14:editId="71C6B973">
            <wp:extent cx="4531749" cy="3180522"/>
            <wp:effectExtent l="0" t="0" r="2540" b="1270"/>
            <wp:docPr id="14" name="Resim 14" descr="F:\2. DOKTORA 1103021\DOKTORA\doktora resimler\20190321_11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 DOKTORA 1103021\DOKTORA\doktora resimler\20190321_1152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47040" cy="3191253"/>
                    </a:xfrm>
                    <a:prstGeom prst="rect">
                      <a:avLst/>
                    </a:prstGeom>
                    <a:noFill/>
                    <a:ln>
                      <a:noFill/>
                    </a:ln>
                  </pic:spPr>
                </pic:pic>
              </a:graphicData>
            </a:graphic>
          </wp:inline>
        </w:drawing>
      </w:r>
    </w:p>
    <w:p w:rsidR="0042376E" w:rsidRPr="00D36225" w:rsidRDefault="00A91377" w:rsidP="00CA4DDD">
      <w:pPr>
        <w:pStyle w:val="ResimYazs"/>
        <w:spacing w:after="360"/>
        <w:jc w:val="center"/>
      </w:pPr>
      <w:bookmarkStart w:id="100" w:name="_Toc86754408"/>
      <w:bookmarkStart w:id="101" w:name="_Toc95604489"/>
      <w:r w:rsidRPr="00D36225">
        <w:t xml:space="preserve">Şekil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9</w:t>
      </w:r>
      <w:r w:rsidR="00DD38E7">
        <w:rPr>
          <w:noProof/>
        </w:rPr>
        <w:fldChar w:fldCharType="end"/>
      </w:r>
      <w:r w:rsidRPr="00D36225">
        <w:t xml:space="preserve">. </w:t>
      </w:r>
      <w:r w:rsidR="0042376E" w:rsidRPr="00D36225">
        <w:rPr>
          <w:b w:val="0"/>
        </w:rPr>
        <w:t>Deneylerde kullanılan barit cevherlerinden gang minerallerinin ayrımı</w:t>
      </w:r>
      <w:bookmarkEnd w:id="100"/>
      <w:r w:rsidR="003F6CD9" w:rsidRPr="00D36225">
        <w:rPr>
          <w:b w:val="0"/>
        </w:rPr>
        <w:t>.</w:t>
      </w:r>
      <w:bookmarkEnd w:id="101"/>
    </w:p>
    <w:p w:rsidR="0042376E" w:rsidRPr="00D36225" w:rsidRDefault="0042376E" w:rsidP="0042376E">
      <w:pPr>
        <w:pStyle w:val="Balk3"/>
        <w:rPr>
          <w:rFonts w:cs="Times New Roman"/>
          <w:b w:val="0"/>
        </w:rPr>
      </w:pPr>
      <w:bookmarkStart w:id="102" w:name="_Toc86744309"/>
      <w:bookmarkStart w:id="103" w:name="_Toc95600910"/>
      <w:r w:rsidRPr="00D36225">
        <w:rPr>
          <w:rFonts w:cs="Times New Roman"/>
        </w:rPr>
        <w:t xml:space="preserve">Flotasyon </w:t>
      </w:r>
      <w:r w:rsidRPr="00D36225">
        <w:rPr>
          <w:rStyle w:val="Balk3Char"/>
          <w:rFonts w:cs="Times New Roman"/>
          <w:b/>
        </w:rPr>
        <w:t>ile zenginleştirme işlemleri</w:t>
      </w:r>
      <w:bookmarkEnd w:id="102"/>
      <w:bookmarkEnd w:id="103"/>
    </w:p>
    <w:p w:rsidR="0042376E" w:rsidRPr="00D36225" w:rsidRDefault="0042376E" w:rsidP="0042376E">
      <w:r w:rsidRPr="00D36225">
        <w:t xml:space="preserve">Barit numunelerinin flotasyon ile zenginleştirme işlemleri için Cumhuriyet Üniversitesi Maden Mühendisliği Bölümü Cevher Hazırlama </w:t>
      </w:r>
      <w:r w:rsidR="0016113A" w:rsidRPr="00D36225">
        <w:t>L</w:t>
      </w:r>
      <w:r w:rsidRPr="00D36225">
        <w:t>aboratuvar</w:t>
      </w:r>
      <w:r w:rsidR="0016113A" w:rsidRPr="00D36225">
        <w:t>ı’</w:t>
      </w:r>
      <w:r w:rsidRPr="00D36225">
        <w:t>ndaki Denver tipi flotasyon cihazı kullanılmıştır. Laboratuvar da kullanılan flotasyon cihazı ve hücresi Şekil 3.1</w:t>
      </w:r>
      <w:r w:rsidR="00D4500D" w:rsidRPr="00D36225">
        <w:t>0</w:t>
      </w:r>
      <w:r w:rsidRPr="00D36225">
        <w:t>’d</w:t>
      </w:r>
      <w:r w:rsidR="00D4500D" w:rsidRPr="00D36225">
        <w:t>a</w:t>
      </w:r>
      <w:r w:rsidRPr="00D36225">
        <w:t xml:space="preserve"> gösterilmiştir.  Bu cihaz 4 delikli ve </w:t>
      </w:r>
      <w:r w:rsidR="00CA287C" w:rsidRPr="00D36225">
        <w:t xml:space="preserve">9,5 cm karıştırma çapına sahip ve maksimum </w:t>
      </w:r>
      <w:r w:rsidRPr="00D36225">
        <w:t>1400 dev/dk hızla çalışmaktadır. Selül hacmi 2 litredir.</w:t>
      </w:r>
    </w:p>
    <w:p w:rsidR="00650C78" w:rsidRPr="00D36225" w:rsidRDefault="00650C78" w:rsidP="00650C78">
      <w:pPr>
        <w:keepNext/>
        <w:jc w:val="center"/>
      </w:pPr>
      <w:r w:rsidRPr="00D36225">
        <w:rPr>
          <w:noProof/>
          <w:lang w:eastAsia="tr-TR"/>
        </w:rPr>
        <w:drawing>
          <wp:inline distT="0" distB="0" distL="0" distR="0" wp14:anchorId="6FC565BD" wp14:editId="02DCF255">
            <wp:extent cx="1970331" cy="2979683"/>
            <wp:effectExtent l="0" t="0" r="0" b="0"/>
            <wp:docPr id="22" name="Resim 22" descr="20160301_15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20160301_1547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53544" cy="3105524"/>
                    </a:xfrm>
                    <a:prstGeom prst="rect">
                      <a:avLst/>
                    </a:prstGeom>
                    <a:noFill/>
                    <a:ln>
                      <a:noFill/>
                    </a:ln>
                  </pic:spPr>
                </pic:pic>
              </a:graphicData>
            </a:graphic>
          </wp:inline>
        </w:drawing>
      </w:r>
    </w:p>
    <w:p w:rsidR="00650C78" w:rsidRPr="00D36225" w:rsidRDefault="00650C78" w:rsidP="00650C78">
      <w:pPr>
        <w:pStyle w:val="ResimYazs"/>
        <w:jc w:val="center"/>
        <w:rPr>
          <w:b w:val="0"/>
        </w:rPr>
      </w:pPr>
      <w:bookmarkStart w:id="104" w:name="_Toc95604490"/>
      <w:r w:rsidRPr="00D36225">
        <w:t xml:space="preserve">Şekil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Pr="00D36225">
        <w:t>.</w:t>
      </w:r>
      <w:r w:rsidR="00DD38E7">
        <w:fldChar w:fldCharType="begin"/>
      </w:r>
      <w:r w:rsidR="00DD38E7">
        <w:instrText xml:space="preserve"> SEQ Şekil \* ARABIC \s 1 </w:instrText>
      </w:r>
      <w:r w:rsidR="00DD38E7">
        <w:fldChar w:fldCharType="separate"/>
      </w:r>
      <w:r w:rsidR="00DD38E7">
        <w:rPr>
          <w:noProof/>
        </w:rPr>
        <w:t>10</w:t>
      </w:r>
      <w:r w:rsidR="00DD38E7">
        <w:rPr>
          <w:noProof/>
        </w:rPr>
        <w:fldChar w:fldCharType="end"/>
      </w:r>
      <w:r w:rsidRPr="00D36225">
        <w:t>.</w:t>
      </w:r>
      <w:r w:rsidRPr="00D36225">
        <w:rPr>
          <w:b w:val="0"/>
        </w:rPr>
        <w:t xml:space="preserve"> Deneylerde kullanılan denver tipi flotasyon cihazı.</w:t>
      </w:r>
      <w:bookmarkEnd w:id="104"/>
    </w:p>
    <w:p w:rsidR="007D0CFF" w:rsidRPr="00D36225" w:rsidRDefault="0042376E" w:rsidP="007D0CFF">
      <w:r w:rsidRPr="00D36225">
        <w:t xml:space="preserve">Deneylerde, düşük tenörlü (YBD) ve yüksek tenörlü (YBİ) olmak üzere iki farklı barit </w:t>
      </w:r>
      <w:r w:rsidR="00650C78" w:rsidRPr="00D36225">
        <w:t>numunes</w:t>
      </w:r>
      <w:r w:rsidR="00900520" w:rsidRPr="00D36225">
        <w:t>i</w:t>
      </w:r>
      <w:r w:rsidRPr="00D36225">
        <w:t xml:space="preserve"> kullanılmıştır. Bu numunelerden birincisi olan düşük</w:t>
      </w:r>
      <w:r w:rsidR="00650C78" w:rsidRPr="00D36225">
        <w:t xml:space="preserve"> tenörlü barit numunelerinin; </w:t>
      </w:r>
      <w:r w:rsidRPr="00D36225">
        <w:t>BaSO</w:t>
      </w:r>
      <w:r w:rsidRPr="00D36225">
        <w:rPr>
          <w:vertAlign w:val="subscript"/>
        </w:rPr>
        <w:t>4</w:t>
      </w:r>
      <w:r w:rsidRPr="00D36225">
        <w:t xml:space="preserve"> miktarı % 59,90, SiO</w:t>
      </w:r>
      <w:r w:rsidRPr="00D36225">
        <w:rPr>
          <w:vertAlign w:val="subscript"/>
        </w:rPr>
        <w:t>2</w:t>
      </w:r>
      <w:r w:rsidRPr="00D36225">
        <w:t xml:space="preserve"> miktarı % 25,04, Fe</w:t>
      </w:r>
      <w:r w:rsidRPr="00D36225">
        <w:rPr>
          <w:vertAlign w:val="subscript"/>
        </w:rPr>
        <w:t>2</w:t>
      </w:r>
      <w:r w:rsidRPr="00D36225">
        <w:t>O</w:t>
      </w:r>
      <w:r w:rsidRPr="00D36225">
        <w:rPr>
          <w:vertAlign w:val="subscript"/>
        </w:rPr>
        <w:t>3</w:t>
      </w:r>
      <w:r w:rsidRPr="00D36225">
        <w:t xml:space="preserve"> içeriği % 2,03 ve özgül ağırlığı 3,67 gr/cm</w:t>
      </w:r>
      <w:r w:rsidRPr="00D36225">
        <w:rPr>
          <w:vertAlign w:val="superscript"/>
        </w:rPr>
        <w:t>3</w:t>
      </w:r>
      <w:r w:rsidRPr="00D36225">
        <w:t xml:space="preserve">’tür. Yüksek tenörlü barit </w:t>
      </w:r>
      <w:r w:rsidR="00650C78" w:rsidRPr="00D36225">
        <w:t>numune</w:t>
      </w:r>
      <w:r w:rsidRPr="00D36225">
        <w:t>lerinin ise; BaSO</w:t>
      </w:r>
      <w:r w:rsidRPr="00D36225">
        <w:rPr>
          <w:vertAlign w:val="subscript"/>
        </w:rPr>
        <w:t>4</w:t>
      </w:r>
      <w:r w:rsidRPr="00D36225">
        <w:t xml:space="preserve"> miktarı % 87,71, SiO</w:t>
      </w:r>
      <w:r w:rsidRPr="00D36225">
        <w:rPr>
          <w:vertAlign w:val="subscript"/>
        </w:rPr>
        <w:t>2</w:t>
      </w:r>
      <w:r w:rsidRPr="00D36225">
        <w:t xml:space="preserve"> miktarı % 1,70, Fe</w:t>
      </w:r>
      <w:r w:rsidRPr="00D36225">
        <w:rPr>
          <w:vertAlign w:val="subscript"/>
        </w:rPr>
        <w:t>2</w:t>
      </w:r>
      <w:r w:rsidRPr="00D36225">
        <w:t>O</w:t>
      </w:r>
      <w:r w:rsidRPr="00D36225">
        <w:rPr>
          <w:vertAlign w:val="subscript"/>
        </w:rPr>
        <w:t>3</w:t>
      </w:r>
      <w:r w:rsidRPr="00D36225">
        <w:t xml:space="preserve"> içeriği % 3,10 ve özgül ağırlığı 4,33 gr/cm</w:t>
      </w:r>
      <w:r w:rsidRPr="00D36225">
        <w:rPr>
          <w:vertAlign w:val="superscript"/>
        </w:rPr>
        <w:t>3</w:t>
      </w:r>
      <w:r w:rsidRPr="00D36225">
        <w:t>’tür. Her iki cevher içinde pülpte katı oranı %</w:t>
      </w:r>
      <w:r w:rsidR="00FD30FE" w:rsidRPr="00D36225">
        <w:t xml:space="preserve"> </w:t>
      </w:r>
      <w:r w:rsidRPr="00D36225">
        <w:t>10 olarak belirlenmiştir ve kullanılan numune miktarı 130 gramdır. Cihazın karıştır</w:t>
      </w:r>
      <w:r w:rsidR="007F5C3D" w:rsidRPr="00D36225">
        <w:t>ma hızı,</w:t>
      </w:r>
      <w:r w:rsidRPr="00D36225">
        <w:t xml:space="preserve"> tüm testler boyunca 1000</w:t>
      </w:r>
      <w:r w:rsidR="003F18D2" w:rsidRPr="00D36225">
        <w:t xml:space="preserve"> dev/ dk’da sabit tutulmuştur. </w:t>
      </w:r>
      <w:r w:rsidRPr="00D36225">
        <w:t xml:space="preserve">Kullanılan distile suyun pH’ı yaklaşık 6,50’dir. Deneylerde kullanılan kondisyonlama süreleri ise şu şekildedir; barit ile su karışımı daha reaktifler eklenmeden flotasyon selülünde pülpün homojen hale gelebilmesi için 2 dakika boyunca kondisyonlanmıştır. Bu esnada pülpün pH ölçümleri yapılmaya başlanmıştır. </w:t>
      </w:r>
      <w:r w:rsidR="003F18D2" w:rsidRPr="00D36225">
        <w:t>Daha s</w:t>
      </w:r>
      <w:r w:rsidRPr="00D36225">
        <w:t xml:space="preserve">onra sırasıyla pH düzenleyici, bastırıcı, toplayıcı ve köpürtücü eklenerek her birisi için 5 dakika kondisyonlama yapılmıştır. Köpük alma süresi 5 dakika olarak çalışmalara başlanmıştır. Ürünler için etüvde 105 </w:t>
      </w:r>
      <w:r w:rsidRPr="00D36225">
        <w:rPr>
          <w:vertAlign w:val="superscript"/>
        </w:rPr>
        <w:t>0</w:t>
      </w:r>
      <w:r w:rsidRPr="00D36225">
        <w:t xml:space="preserve">C’de yaklaşık 5 saatlik kurutma periyodunun yeterli olduğu gözlemlenmiştir. </w:t>
      </w:r>
      <w:r w:rsidR="007D0CFF" w:rsidRPr="00D36225">
        <w:t>Yapılan ön deneyler ve literatür çalışmalarından yararlanılan bilgiler ışığında, baritin flotasyon ile zenginleştirme deneylerinde kullanılacak olan reaktiflerin listesi Çizelge 3.4’te verilmiştir.</w:t>
      </w:r>
    </w:p>
    <w:p w:rsidR="007D0CFF" w:rsidRPr="00D36225" w:rsidRDefault="00857598" w:rsidP="00857598">
      <w:pPr>
        <w:pStyle w:val="ResimYazs"/>
        <w:rPr>
          <w:b w:val="0"/>
        </w:rPr>
      </w:pPr>
      <w:bookmarkStart w:id="105" w:name="_Toc80543550"/>
      <w:bookmarkStart w:id="106" w:name="_Toc96341516"/>
      <w:r w:rsidRPr="00D36225">
        <w:t xml:space="preserve">Çizelge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Pr="00D36225">
        <w:t>.</w:t>
      </w:r>
      <w:r w:rsidR="00DD38E7">
        <w:fldChar w:fldCharType="begin"/>
      </w:r>
      <w:r w:rsidR="00DD38E7">
        <w:instrText xml:space="preserve"> SEQ Çizelge \* ARABIC \s 1 </w:instrText>
      </w:r>
      <w:r w:rsidR="00DD38E7">
        <w:fldChar w:fldCharType="separate"/>
      </w:r>
      <w:r w:rsidR="00DD38E7">
        <w:rPr>
          <w:noProof/>
        </w:rPr>
        <w:t>4</w:t>
      </w:r>
      <w:r w:rsidR="00DD38E7">
        <w:rPr>
          <w:noProof/>
        </w:rPr>
        <w:fldChar w:fldCharType="end"/>
      </w:r>
      <w:r w:rsidRPr="00D36225">
        <w:t xml:space="preserve">. </w:t>
      </w:r>
      <w:r w:rsidR="007D0CFF" w:rsidRPr="00D36225">
        <w:rPr>
          <w:b w:val="0"/>
        </w:rPr>
        <w:t>Flotasyon testlerinde kullanılan reaktiflerin listesi</w:t>
      </w:r>
      <w:bookmarkEnd w:id="105"/>
      <w:bookmarkEnd w:id="106"/>
    </w:p>
    <w:tbl>
      <w:tblPr>
        <w:tblStyle w:val="TabloKlavuzu"/>
        <w:tblW w:w="5000"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2804"/>
        <w:gridCol w:w="4214"/>
        <w:gridCol w:w="1485"/>
      </w:tblGrid>
      <w:tr w:rsidR="007D0CFF" w:rsidRPr="00D36225" w:rsidTr="00857598">
        <w:trPr>
          <w:trHeight w:hRule="exact" w:val="567"/>
          <w:jc w:val="center"/>
        </w:trPr>
        <w:tc>
          <w:tcPr>
            <w:tcW w:w="1649" w:type="pct"/>
            <w:tcBorders>
              <w:bottom w:val="single" w:sz="4" w:space="0" w:color="auto"/>
            </w:tcBorders>
            <w:vAlign w:val="center"/>
          </w:tcPr>
          <w:p w:rsidR="007D0CFF" w:rsidRPr="00D36225" w:rsidRDefault="007D0CFF" w:rsidP="00857598">
            <w:pPr>
              <w:jc w:val="center"/>
            </w:pPr>
            <w:r w:rsidRPr="00D36225">
              <w:t>Reaktif Cinsi</w:t>
            </w:r>
          </w:p>
        </w:tc>
        <w:tc>
          <w:tcPr>
            <w:tcW w:w="2478" w:type="pct"/>
            <w:tcBorders>
              <w:bottom w:val="single" w:sz="4" w:space="0" w:color="auto"/>
            </w:tcBorders>
            <w:vAlign w:val="center"/>
          </w:tcPr>
          <w:p w:rsidR="007D0CFF" w:rsidRPr="00D36225" w:rsidRDefault="007D0CFF" w:rsidP="00857598">
            <w:pPr>
              <w:jc w:val="center"/>
            </w:pPr>
            <w:r w:rsidRPr="00D36225">
              <w:t>Reaktif Adı</w:t>
            </w:r>
          </w:p>
        </w:tc>
        <w:tc>
          <w:tcPr>
            <w:tcW w:w="873" w:type="pct"/>
            <w:tcBorders>
              <w:bottom w:val="single" w:sz="4" w:space="0" w:color="auto"/>
            </w:tcBorders>
            <w:vAlign w:val="center"/>
          </w:tcPr>
          <w:p w:rsidR="007D0CFF" w:rsidRPr="00D36225" w:rsidRDefault="007D0CFF" w:rsidP="00857598">
            <w:pPr>
              <w:jc w:val="center"/>
            </w:pPr>
            <w:r w:rsidRPr="00D36225">
              <w:t>Marka/Firma</w:t>
            </w:r>
          </w:p>
        </w:tc>
      </w:tr>
      <w:tr w:rsidR="007D0CFF" w:rsidRPr="00D36225" w:rsidTr="00857598">
        <w:trPr>
          <w:trHeight w:hRule="exact" w:val="567"/>
          <w:jc w:val="center"/>
        </w:trPr>
        <w:tc>
          <w:tcPr>
            <w:tcW w:w="1649" w:type="pct"/>
            <w:tcBorders>
              <w:bottom w:val="nil"/>
            </w:tcBorders>
            <w:vAlign w:val="center"/>
          </w:tcPr>
          <w:p w:rsidR="007D0CFF" w:rsidRPr="00D36225" w:rsidRDefault="007D0CFF" w:rsidP="00857598">
            <w:pPr>
              <w:jc w:val="center"/>
            </w:pPr>
            <w:r w:rsidRPr="00D36225">
              <w:t>Toplayıcı</w:t>
            </w:r>
          </w:p>
        </w:tc>
        <w:tc>
          <w:tcPr>
            <w:tcW w:w="2478" w:type="pct"/>
            <w:tcBorders>
              <w:bottom w:val="nil"/>
            </w:tcBorders>
            <w:vAlign w:val="center"/>
          </w:tcPr>
          <w:p w:rsidR="007D0CFF" w:rsidRPr="00D36225" w:rsidRDefault="007D0CFF" w:rsidP="00857598">
            <w:pPr>
              <w:jc w:val="center"/>
            </w:pPr>
            <w:r w:rsidRPr="00D36225">
              <w:t>SDS (Sodyum Dodecyl Sülfat)</w:t>
            </w:r>
          </w:p>
        </w:tc>
        <w:tc>
          <w:tcPr>
            <w:tcW w:w="873" w:type="pct"/>
            <w:tcBorders>
              <w:bottom w:val="nil"/>
            </w:tcBorders>
            <w:vAlign w:val="center"/>
          </w:tcPr>
          <w:p w:rsidR="007D0CFF" w:rsidRPr="00D36225" w:rsidRDefault="007D0CFF" w:rsidP="00857598">
            <w:pPr>
              <w:jc w:val="center"/>
            </w:pPr>
            <w:r w:rsidRPr="00D36225">
              <w:t>Sigma Aldr.</w:t>
            </w:r>
          </w:p>
        </w:tc>
      </w:tr>
      <w:tr w:rsidR="007D0CFF" w:rsidRPr="00D36225" w:rsidTr="00857598">
        <w:trPr>
          <w:trHeight w:hRule="exact" w:val="567"/>
          <w:jc w:val="center"/>
        </w:trPr>
        <w:tc>
          <w:tcPr>
            <w:tcW w:w="1649" w:type="pct"/>
            <w:tcBorders>
              <w:top w:val="nil"/>
              <w:bottom w:val="nil"/>
            </w:tcBorders>
            <w:vAlign w:val="center"/>
          </w:tcPr>
          <w:p w:rsidR="007D0CFF" w:rsidRPr="00D36225" w:rsidRDefault="007D0CFF" w:rsidP="00857598">
            <w:pPr>
              <w:jc w:val="center"/>
            </w:pPr>
            <w:r w:rsidRPr="00D36225">
              <w:t>Bastırıcı</w:t>
            </w:r>
          </w:p>
        </w:tc>
        <w:tc>
          <w:tcPr>
            <w:tcW w:w="2478" w:type="pct"/>
            <w:tcBorders>
              <w:top w:val="nil"/>
              <w:bottom w:val="nil"/>
            </w:tcBorders>
            <w:vAlign w:val="center"/>
          </w:tcPr>
          <w:p w:rsidR="007D0CFF" w:rsidRPr="00D36225" w:rsidRDefault="007D0CFF" w:rsidP="00857598">
            <w:pPr>
              <w:jc w:val="center"/>
            </w:pPr>
            <w:r w:rsidRPr="00D36225">
              <w:t>Sodyum Silikat (Na</w:t>
            </w:r>
            <w:r w:rsidRPr="00D36225">
              <w:rPr>
                <w:vertAlign w:val="subscript"/>
              </w:rPr>
              <w:t>2</w:t>
            </w:r>
            <w:r w:rsidRPr="00D36225">
              <w:t>SiO</w:t>
            </w:r>
            <w:r w:rsidRPr="00D36225">
              <w:rPr>
                <w:vertAlign w:val="subscript"/>
              </w:rPr>
              <w:t>3</w:t>
            </w:r>
            <w:r w:rsidRPr="00D36225">
              <w:t>)</w:t>
            </w:r>
          </w:p>
        </w:tc>
        <w:tc>
          <w:tcPr>
            <w:tcW w:w="873" w:type="pct"/>
            <w:tcBorders>
              <w:top w:val="nil"/>
              <w:bottom w:val="nil"/>
            </w:tcBorders>
            <w:vAlign w:val="center"/>
          </w:tcPr>
          <w:p w:rsidR="007D0CFF" w:rsidRPr="00D36225" w:rsidRDefault="007D0CFF" w:rsidP="00857598">
            <w:pPr>
              <w:jc w:val="center"/>
            </w:pPr>
            <w:r w:rsidRPr="00D36225">
              <w:t>Merck</w:t>
            </w:r>
          </w:p>
        </w:tc>
      </w:tr>
      <w:tr w:rsidR="007D0CFF" w:rsidRPr="00D36225" w:rsidTr="00857598">
        <w:trPr>
          <w:trHeight w:hRule="exact" w:val="567"/>
          <w:jc w:val="center"/>
        </w:trPr>
        <w:tc>
          <w:tcPr>
            <w:tcW w:w="1649" w:type="pct"/>
            <w:tcBorders>
              <w:top w:val="nil"/>
              <w:bottom w:val="nil"/>
            </w:tcBorders>
            <w:vAlign w:val="center"/>
          </w:tcPr>
          <w:p w:rsidR="007D0CFF" w:rsidRPr="00D36225" w:rsidRDefault="007D0CFF" w:rsidP="00857598">
            <w:pPr>
              <w:jc w:val="center"/>
            </w:pPr>
            <w:r w:rsidRPr="00D36225">
              <w:t>Köpürtücü</w:t>
            </w:r>
          </w:p>
        </w:tc>
        <w:tc>
          <w:tcPr>
            <w:tcW w:w="2478" w:type="pct"/>
            <w:tcBorders>
              <w:top w:val="nil"/>
              <w:bottom w:val="nil"/>
            </w:tcBorders>
            <w:vAlign w:val="center"/>
          </w:tcPr>
          <w:p w:rsidR="007D0CFF" w:rsidRPr="00D36225" w:rsidRDefault="007D0CFF" w:rsidP="00857598">
            <w:pPr>
              <w:jc w:val="center"/>
              <w:rPr>
                <w:sz w:val="20"/>
                <w:szCs w:val="20"/>
              </w:rPr>
            </w:pPr>
            <w:r w:rsidRPr="00D36225">
              <w:t>MIBC (</w:t>
            </w:r>
            <w:hyperlink r:id="rId35" w:history="1">
              <w:r w:rsidRPr="00D36225">
                <w:t>Metil İzobütil Karbinol)</w:t>
              </w:r>
            </w:hyperlink>
          </w:p>
        </w:tc>
        <w:tc>
          <w:tcPr>
            <w:tcW w:w="873" w:type="pct"/>
            <w:tcBorders>
              <w:top w:val="nil"/>
              <w:bottom w:val="nil"/>
            </w:tcBorders>
            <w:vAlign w:val="center"/>
          </w:tcPr>
          <w:p w:rsidR="007D0CFF" w:rsidRPr="00D36225" w:rsidRDefault="007D0CFF" w:rsidP="00857598">
            <w:pPr>
              <w:jc w:val="center"/>
            </w:pPr>
            <w:r w:rsidRPr="00D36225">
              <w:t>-</w:t>
            </w:r>
          </w:p>
        </w:tc>
      </w:tr>
      <w:tr w:rsidR="007D0CFF" w:rsidRPr="00D36225" w:rsidTr="00857598">
        <w:trPr>
          <w:trHeight w:hRule="exact" w:val="567"/>
          <w:jc w:val="center"/>
        </w:trPr>
        <w:tc>
          <w:tcPr>
            <w:tcW w:w="1649" w:type="pct"/>
            <w:tcBorders>
              <w:top w:val="nil"/>
            </w:tcBorders>
            <w:vAlign w:val="center"/>
          </w:tcPr>
          <w:p w:rsidR="007D0CFF" w:rsidRPr="00D36225" w:rsidRDefault="007D0CFF" w:rsidP="00857598">
            <w:pPr>
              <w:jc w:val="center"/>
            </w:pPr>
            <w:r w:rsidRPr="00D36225">
              <w:t>pH ayarlayıcı</w:t>
            </w:r>
          </w:p>
        </w:tc>
        <w:tc>
          <w:tcPr>
            <w:tcW w:w="2478" w:type="pct"/>
            <w:tcBorders>
              <w:top w:val="nil"/>
            </w:tcBorders>
            <w:vAlign w:val="center"/>
          </w:tcPr>
          <w:p w:rsidR="007D0CFF" w:rsidRPr="00D36225" w:rsidRDefault="007D0CFF" w:rsidP="00857598">
            <w:pPr>
              <w:jc w:val="center"/>
            </w:pPr>
            <w:r w:rsidRPr="00D36225">
              <w:t>Sodyum Hidroksit (NaOH)</w:t>
            </w:r>
          </w:p>
        </w:tc>
        <w:tc>
          <w:tcPr>
            <w:tcW w:w="873" w:type="pct"/>
            <w:tcBorders>
              <w:top w:val="nil"/>
            </w:tcBorders>
            <w:vAlign w:val="center"/>
          </w:tcPr>
          <w:p w:rsidR="007D0CFF" w:rsidRPr="00D36225" w:rsidRDefault="007D0CFF" w:rsidP="00857598">
            <w:pPr>
              <w:jc w:val="center"/>
            </w:pPr>
            <w:r w:rsidRPr="00D36225">
              <w:t>Merck</w:t>
            </w:r>
          </w:p>
        </w:tc>
      </w:tr>
    </w:tbl>
    <w:p w:rsidR="0042376E" w:rsidRPr="00D36225" w:rsidRDefault="0042376E" w:rsidP="0042376E"/>
    <w:p w:rsidR="0042376E" w:rsidRPr="00D36225" w:rsidRDefault="0042376E" w:rsidP="00DE62C8">
      <w:pPr>
        <w:pStyle w:val="ListeParagraf"/>
        <w:numPr>
          <w:ilvl w:val="0"/>
          <w:numId w:val="3"/>
        </w:numPr>
        <w:spacing w:after="200"/>
        <w:ind w:left="567" w:hanging="425"/>
        <w:rPr>
          <w:b/>
        </w:rPr>
      </w:pPr>
      <w:r w:rsidRPr="00D36225">
        <w:rPr>
          <w:b/>
        </w:rPr>
        <w:t xml:space="preserve">Sodyum Hidroksit (NaOH):  </w:t>
      </w:r>
      <w:r w:rsidRPr="00D36225">
        <w:t>Kostik soda olarak da bilinen inorganik bir bileşiğe sahip bu reaktifler, su içerisinde tamamen çözülebilmektedir. pH</w:t>
      </w:r>
      <w:r w:rsidR="002E3772" w:rsidRPr="00D36225">
        <w:t>’ı yükseltmesi nedeniyle (13,5</w:t>
      </w:r>
      <w:r w:rsidRPr="00D36225">
        <w:t>) flotasyonda pH ayar</w:t>
      </w:r>
      <w:r w:rsidR="003F18D2" w:rsidRPr="00D36225">
        <w:t>layıcı olarak kullanılmaktadır.</w:t>
      </w:r>
      <w:r w:rsidRPr="00D36225">
        <w:t xml:space="preserve"> Deneylerde kullanılan sodyum hidroksit çözeltileri % 1’lik hazırlanmıştır.</w:t>
      </w:r>
    </w:p>
    <w:p w:rsidR="0042376E" w:rsidRPr="00D36225" w:rsidRDefault="0042376E" w:rsidP="00DE62C8">
      <w:pPr>
        <w:pStyle w:val="ListeParagraf"/>
        <w:numPr>
          <w:ilvl w:val="0"/>
          <w:numId w:val="3"/>
        </w:numPr>
        <w:spacing w:after="200"/>
        <w:ind w:left="567" w:hanging="425"/>
        <w:rPr>
          <w:b/>
        </w:rPr>
      </w:pPr>
      <w:r w:rsidRPr="00D36225">
        <w:rPr>
          <w:b/>
        </w:rPr>
        <w:t>Sodyum Silikat (Na</w:t>
      </w:r>
      <w:r w:rsidRPr="00D36225">
        <w:rPr>
          <w:b/>
          <w:vertAlign w:val="subscript"/>
        </w:rPr>
        <w:t>2</w:t>
      </w:r>
      <w:r w:rsidRPr="00D36225">
        <w:rPr>
          <w:b/>
        </w:rPr>
        <w:t>SiO</w:t>
      </w:r>
      <w:r w:rsidRPr="00D36225">
        <w:rPr>
          <w:b/>
          <w:vertAlign w:val="subscript"/>
        </w:rPr>
        <w:t>3</w:t>
      </w:r>
      <w:r w:rsidRPr="00D36225">
        <w:rPr>
          <w:b/>
        </w:rPr>
        <w:t xml:space="preserve">): </w:t>
      </w:r>
      <w:r w:rsidRPr="00D36225">
        <w:t xml:space="preserve">Su ile tamamen karışabilen ve alkali reaksiyon veren bir kimyasal bileşiğe sahiptir. Bu nedenle, </w:t>
      </w:r>
      <w:r w:rsidR="003F18D2" w:rsidRPr="00D36225">
        <w:t>s</w:t>
      </w:r>
      <w:r w:rsidRPr="00D36225">
        <w:t>ülfür, oksit ve tuz tipi minerallerin flotasyonunda etkin bir bast</w:t>
      </w:r>
      <w:r w:rsidRPr="00D36225">
        <w:rPr>
          <w:rFonts w:eastAsia="Times New Roman"/>
        </w:rPr>
        <w:t>ı</w:t>
      </w:r>
      <w:r w:rsidRPr="00D36225">
        <w:t>r</w:t>
      </w:r>
      <w:r w:rsidRPr="00D36225">
        <w:rPr>
          <w:rFonts w:eastAsia="Times New Roman"/>
        </w:rPr>
        <w:t>ı</w:t>
      </w:r>
      <w:r w:rsidRPr="00D36225">
        <w:t>c</w:t>
      </w:r>
      <w:r w:rsidRPr="00D36225">
        <w:rPr>
          <w:rFonts w:eastAsia="Times New Roman"/>
        </w:rPr>
        <w:t>ı</w:t>
      </w:r>
      <w:r w:rsidRPr="00D36225">
        <w:t xml:space="preserve"> olarak kullan</w:t>
      </w:r>
      <w:r w:rsidRPr="00D36225">
        <w:rPr>
          <w:rFonts w:eastAsia="Times New Roman"/>
        </w:rPr>
        <w:t>ı</w:t>
      </w:r>
      <w:r w:rsidRPr="00D36225">
        <w:t>lmaktad</w:t>
      </w:r>
      <w:r w:rsidRPr="00D36225">
        <w:rPr>
          <w:rFonts w:eastAsia="Times New Roman"/>
        </w:rPr>
        <w:t>ı</w:t>
      </w:r>
      <w:r w:rsidRPr="00D36225">
        <w:t>r. Alkali ortamda silikat minerallerinin ve baz</w:t>
      </w:r>
      <w:r w:rsidRPr="00D36225">
        <w:rPr>
          <w:rFonts w:eastAsia="Times New Roman"/>
        </w:rPr>
        <w:t>ı</w:t>
      </w:r>
      <w:r w:rsidRPr="00D36225">
        <w:t xml:space="preserve"> karbonatl</w:t>
      </w:r>
      <w:r w:rsidRPr="00D36225">
        <w:rPr>
          <w:rFonts w:eastAsia="Times New Roman"/>
        </w:rPr>
        <w:t>ı</w:t>
      </w:r>
      <w:r w:rsidRPr="00D36225">
        <w:t xml:space="preserve"> minerallerin bast</w:t>
      </w:r>
      <w:r w:rsidRPr="00D36225">
        <w:rPr>
          <w:rFonts w:eastAsia="Times New Roman"/>
        </w:rPr>
        <w:t>ı</w:t>
      </w:r>
      <w:r w:rsidRPr="00D36225">
        <w:t>r</w:t>
      </w:r>
      <w:r w:rsidRPr="00D36225">
        <w:rPr>
          <w:rFonts w:eastAsia="Times New Roman"/>
        </w:rPr>
        <w:t>ı</w:t>
      </w:r>
      <w:r w:rsidRPr="00D36225">
        <w:t>lmas</w:t>
      </w:r>
      <w:r w:rsidRPr="00D36225">
        <w:rPr>
          <w:rFonts w:eastAsia="Times New Roman"/>
        </w:rPr>
        <w:t>ı</w:t>
      </w:r>
      <w:r w:rsidRPr="00D36225">
        <w:t>n</w:t>
      </w:r>
      <w:r w:rsidRPr="00D36225">
        <w:rPr>
          <w:rFonts w:eastAsia="Times New Roman"/>
        </w:rPr>
        <w:t>ı</w:t>
      </w:r>
      <w:r w:rsidRPr="00D36225">
        <w:t xml:space="preserve"> sa</w:t>
      </w:r>
      <w:r w:rsidRPr="00D36225">
        <w:rPr>
          <w:rFonts w:eastAsia="Times New Roman"/>
        </w:rPr>
        <w:t>ğ</w:t>
      </w:r>
      <w:r w:rsidRPr="00D36225">
        <w:t>lar. Ortam pH’s</w:t>
      </w:r>
      <w:r w:rsidRPr="00D36225">
        <w:rPr>
          <w:rFonts w:eastAsia="Times New Roman"/>
        </w:rPr>
        <w:t>ı</w:t>
      </w:r>
      <w:r w:rsidRPr="00D36225">
        <w:t>na ba</w:t>
      </w:r>
      <w:r w:rsidRPr="00D36225">
        <w:rPr>
          <w:rFonts w:eastAsia="Times New Roman"/>
        </w:rPr>
        <w:t>ğ</w:t>
      </w:r>
      <w:r w:rsidRPr="00D36225">
        <w:t>l</w:t>
      </w:r>
      <w:r w:rsidRPr="00D36225">
        <w:rPr>
          <w:rFonts w:eastAsia="Times New Roman"/>
        </w:rPr>
        <w:t>ı</w:t>
      </w:r>
      <w:r w:rsidRPr="00D36225">
        <w:t xml:space="preserve"> olmak kayd</w:t>
      </w:r>
      <w:r w:rsidRPr="00D36225">
        <w:rPr>
          <w:rFonts w:eastAsia="Times New Roman"/>
        </w:rPr>
        <w:t>ı</w:t>
      </w:r>
      <w:r w:rsidRPr="00D36225">
        <w:t>yla güçlü bir da</w:t>
      </w:r>
      <w:r w:rsidRPr="00D36225">
        <w:rPr>
          <w:rFonts w:eastAsia="Times New Roman"/>
        </w:rPr>
        <w:t>ğı</w:t>
      </w:r>
      <w:r w:rsidRPr="00D36225">
        <w:t>t</w:t>
      </w:r>
      <w:r w:rsidRPr="00D36225">
        <w:rPr>
          <w:rFonts w:eastAsia="Times New Roman"/>
        </w:rPr>
        <w:t>ı</w:t>
      </w:r>
      <w:r w:rsidRPr="00D36225">
        <w:t>c</w:t>
      </w:r>
      <w:r w:rsidRPr="00D36225">
        <w:rPr>
          <w:rFonts w:eastAsia="Times New Roman"/>
        </w:rPr>
        <w:t>ı</w:t>
      </w:r>
      <w:r w:rsidRPr="00D36225">
        <w:t>, iyi bir bast</w:t>
      </w:r>
      <w:r w:rsidRPr="00D36225">
        <w:rPr>
          <w:rFonts w:eastAsia="Times New Roman"/>
        </w:rPr>
        <w:t>ı</w:t>
      </w:r>
      <w:r w:rsidRPr="00D36225">
        <w:t>r</w:t>
      </w:r>
      <w:r w:rsidRPr="00D36225">
        <w:rPr>
          <w:rFonts w:eastAsia="Times New Roman"/>
        </w:rPr>
        <w:t>ı</w:t>
      </w:r>
      <w:r w:rsidRPr="00D36225">
        <w:t>c</w:t>
      </w:r>
      <w:r w:rsidRPr="00D36225">
        <w:rPr>
          <w:rFonts w:eastAsia="Times New Roman"/>
        </w:rPr>
        <w:t>ı</w:t>
      </w:r>
      <w:r w:rsidRPr="00D36225">
        <w:t>d</w:t>
      </w:r>
      <w:r w:rsidRPr="00D36225">
        <w:rPr>
          <w:rFonts w:eastAsia="Times New Roman"/>
        </w:rPr>
        <w:t>ı</w:t>
      </w:r>
      <w:r w:rsidRPr="00D36225">
        <w:t>r. Barit mineralleri içinde bastırıcı olarak kullanılmaktadır.  Deneylerde kullanılan sodyum silikat çözeltileri % 1’lik olarak hazırlanmıştır.</w:t>
      </w:r>
    </w:p>
    <w:p w:rsidR="0042376E" w:rsidRPr="00D36225" w:rsidRDefault="0042376E" w:rsidP="00DE62C8">
      <w:pPr>
        <w:pStyle w:val="ListeParagraf"/>
        <w:numPr>
          <w:ilvl w:val="0"/>
          <w:numId w:val="3"/>
        </w:numPr>
        <w:spacing w:after="200"/>
        <w:ind w:left="567" w:hanging="425"/>
        <w:rPr>
          <w:b/>
        </w:rPr>
      </w:pPr>
      <w:r w:rsidRPr="00D36225">
        <w:rPr>
          <w:b/>
        </w:rPr>
        <w:t xml:space="preserve">Sodyum Dodesil Sülfat (SDS) : </w:t>
      </w:r>
      <w:r w:rsidRPr="00D36225">
        <w:t xml:space="preserve">Anyonik bir organik tuz olan sodyum dodesil sülfat, yüzey aktif bir maddedir. Asidik ve bazik ortamlarda </w:t>
      </w:r>
      <w:r w:rsidR="002E3772" w:rsidRPr="00D36225">
        <w:t>etkilid</w:t>
      </w:r>
      <w:r w:rsidRPr="00D36225">
        <w:t>ir. Deneylerde kullanılan SDS çözeltileri %</w:t>
      </w:r>
      <w:r w:rsidR="00FD30FE" w:rsidRPr="00D36225">
        <w:t xml:space="preserve"> </w:t>
      </w:r>
      <w:r w:rsidRPr="00D36225">
        <w:t>1’lik hazırlanıştır.</w:t>
      </w:r>
    </w:p>
    <w:p w:rsidR="0042376E" w:rsidRPr="00D36225" w:rsidRDefault="0042376E" w:rsidP="00DE62C8">
      <w:pPr>
        <w:pStyle w:val="ListeParagraf"/>
        <w:numPr>
          <w:ilvl w:val="0"/>
          <w:numId w:val="3"/>
        </w:numPr>
        <w:spacing w:after="200"/>
        <w:ind w:left="567" w:hanging="425"/>
        <w:rPr>
          <w:b/>
        </w:rPr>
      </w:pPr>
      <w:r w:rsidRPr="00D36225">
        <w:rPr>
          <w:b/>
        </w:rPr>
        <w:t xml:space="preserve">Metil İzobütil Karbinol ( MIBC) : </w:t>
      </w:r>
      <w:r w:rsidRPr="00D36225">
        <w:t>Sülfürlü cevherlerin flotasyonunda kullanılan bir köpürtücü reaktiftir. Nötral yapıya sahip olan bu köpürtücüler</w:t>
      </w:r>
      <w:r w:rsidR="001B6A3C" w:rsidRPr="00D36225">
        <w:t>,</w:t>
      </w:r>
      <w:r w:rsidRPr="00D36225">
        <w:t xml:space="preserve"> hem asidik ortamda hem de bazik ortamda kullanılabilmektedir. Deneylerde kullanılan MIBC çözeltileri % 1’lik olarak hazırlanmıştır. </w:t>
      </w:r>
    </w:p>
    <w:p w:rsidR="00301ED9" w:rsidRPr="00D36225" w:rsidRDefault="000840BE" w:rsidP="000840BE">
      <w:r w:rsidRPr="00D36225">
        <w:t xml:space="preserve">Flotasyon işlemleri, zamana bağlı olarak değişen bir proses olduğu için, flotasyon ile zenginleştirme işlemlerinde, </w:t>
      </w:r>
      <w:r w:rsidR="00FF18D6" w:rsidRPr="00D36225">
        <w:t>kinetik</w:t>
      </w:r>
      <w:r w:rsidRPr="00D36225">
        <w:t xml:space="preserve"> çalışmaları da yapılmıştır.</w:t>
      </w:r>
      <w:r w:rsidR="00FF18D6" w:rsidRPr="00D36225">
        <w:t xml:space="preserve"> Flotasyonda hidrofobik tanelerin, hava kabarcıklarına yapışarak köpük zonuna hareket etmesi zamana bağlıdır ve bu süre</w:t>
      </w:r>
      <w:r w:rsidR="003B54C5" w:rsidRPr="00D36225">
        <w:t>c</w:t>
      </w:r>
      <w:r w:rsidR="00FF18D6" w:rsidRPr="00D36225">
        <w:t xml:space="preserve">i temsil eden bir hız sabiti vardır ve bu sabit ‘k’ harfi ile </w:t>
      </w:r>
      <w:r w:rsidR="003B54C5" w:rsidRPr="00D36225">
        <w:t>(1/zaman biriminde) ifade</w:t>
      </w:r>
      <w:r w:rsidR="00FF18D6" w:rsidRPr="00D36225">
        <w:t xml:space="preserve"> edilmektedir. Hız sabitinin ortaya çıkarılması için birçok model geliştirilmiş olmakla birlikte temelde kinetik modelleme, Flotasyon mekanizması ile kimyasal reaksiy</w:t>
      </w:r>
      <w:r w:rsidR="003B54C5" w:rsidRPr="00D36225">
        <w:t>o</w:t>
      </w:r>
      <w:r w:rsidR="00FF18D6" w:rsidRPr="00D36225">
        <w:t xml:space="preserve">n kinetiği arasındaki benzerliğe dayanarak geliştirilmiştir (Saklara vd.,1998; Drzymala, 2007). </w:t>
      </w:r>
    </w:p>
    <w:p w:rsidR="008E36B5" w:rsidRPr="00D36225" w:rsidRDefault="008E36B5" w:rsidP="000840BE">
      <w:r w:rsidRPr="00D36225">
        <w:t>Flotasyonda konsantrelerdeki minera</w:t>
      </w:r>
      <w:r w:rsidR="00443150" w:rsidRPr="00D36225">
        <w:t>l</w:t>
      </w:r>
      <w:r w:rsidRPr="00D36225">
        <w:t xml:space="preserve">lerin toplam verimi </w:t>
      </w:r>
      <w:r w:rsidR="00443150" w:rsidRPr="00D36225">
        <w:t>f</w:t>
      </w:r>
      <w:r w:rsidRPr="00D36225">
        <w:t xml:space="preserve">lotasyon süresiyle orantılıdır. Verim ve hız fonksiyonu içeren kinetik modeller, </w:t>
      </w:r>
      <w:r w:rsidR="00443150" w:rsidRPr="00D36225">
        <w:t>f</w:t>
      </w:r>
      <w:r w:rsidRPr="00D36225">
        <w:t>lotasyon verim süre grafikleriyle tanımlanır (Yuan vd., 1996).</w:t>
      </w:r>
    </w:p>
    <w:p w:rsidR="000840BE" w:rsidRPr="00D36225" w:rsidRDefault="00FF18D6" w:rsidP="000840BE">
      <w:r w:rsidRPr="00D36225">
        <w:t>Flotasyon kinetiği, minerallerin boyutuna, yüzey özelliklerine, kullanılan reaktifin türüne ve miktarına, selüldeki hidrodinamik koşullar gibi birçok faktöre bağlıdır (Albiter ve Harris, 1962). Flotasyon prosesinin hızı, pülpten köpüğe, tanelerin gelmesi için geçen süre ile hesaplanmaktadır. Fakat bunun ölçülmesi kolay olmadığından, hız hesabı, tanelerin doğrudan pülpten köpük zonun</w:t>
      </w:r>
      <w:r w:rsidR="001B6A3C" w:rsidRPr="00D36225">
        <w:t>a</w:t>
      </w:r>
      <w:r w:rsidRPr="00D36225">
        <w:t xml:space="preserve"> gelme hızına karşılık gelen verim-süre değerleri kullanılarak bulunmaktadır</w:t>
      </w:r>
      <w:r w:rsidR="008E126D" w:rsidRPr="00D36225">
        <w:t xml:space="preserve"> (Saklara</w:t>
      </w:r>
      <w:r w:rsidR="00335AA8" w:rsidRPr="00D36225">
        <w:t xml:space="preserve"> </w:t>
      </w:r>
      <w:r w:rsidR="008E126D" w:rsidRPr="00D36225">
        <w:t xml:space="preserve">vd., 1998). Bu yaklaşımla ilk kinetik çalışması laboratuvar çapında yapılan </w:t>
      </w:r>
      <w:r w:rsidR="001B6A3C" w:rsidRPr="00D36225">
        <w:t>f</w:t>
      </w:r>
      <w:r w:rsidR="008E126D" w:rsidRPr="00D36225">
        <w:t xml:space="preserve">lotasyon işlemleri için Garcia (1935) tarafından aşağıdaki </w:t>
      </w:r>
      <w:r w:rsidR="00637989" w:rsidRPr="00D36225">
        <w:t>E</w:t>
      </w:r>
      <w:r w:rsidR="008E126D" w:rsidRPr="00D36225">
        <w:t>şitlik 3.</w:t>
      </w:r>
      <w:r w:rsidR="002870B0" w:rsidRPr="00D36225">
        <w:t>5</w:t>
      </w:r>
      <w:r w:rsidR="008E126D" w:rsidRPr="00D36225">
        <w:t xml:space="preserve"> ile yapılmıştır (Saklara vd., 1998).</w:t>
      </w:r>
    </w:p>
    <w:p w:rsidR="008E126D" w:rsidRPr="00D36225" w:rsidRDefault="008E126D" w:rsidP="00437D0F">
      <w:pPr>
        <w:ind w:left="3540"/>
        <w:jc w:val="center"/>
        <w:rPr>
          <w:b/>
        </w:rPr>
      </w:pPr>
      <w:r w:rsidRPr="00D36225">
        <w:rPr>
          <w:i/>
        </w:rPr>
        <w:t>C</w:t>
      </w:r>
      <w:r w:rsidR="0059123F" w:rsidRPr="00D36225">
        <w:rPr>
          <w:i/>
        </w:rPr>
        <w:t xml:space="preserve"> </w:t>
      </w:r>
      <w:r w:rsidRPr="00D36225">
        <w:rPr>
          <w:i/>
          <w:sz w:val="22"/>
        </w:rPr>
        <w:t>=</w:t>
      </w:r>
      <w:r w:rsidRPr="00D36225">
        <w:rPr>
          <w:i/>
        </w:rPr>
        <w:t xml:space="preserve"> exp (-kt) </w:t>
      </w:r>
      <w:r w:rsidRPr="00D36225">
        <w:t xml:space="preserve"> </w:t>
      </w:r>
      <w:r w:rsidRPr="00D36225">
        <w:tab/>
      </w:r>
      <w:r w:rsidR="00437D0F" w:rsidRPr="00D36225">
        <w:tab/>
        <w:t xml:space="preserve">           </w:t>
      </w:r>
      <w:r w:rsidR="00437D0F" w:rsidRPr="00D36225">
        <w:tab/>
      </w:r>
      <w:r w:rsidRPr="00D36225">
        <w:tab/>
      </w:r>
      <w:r w:rsidRPr="00D36225">
        <w:tab/>
      </w:r>
      <w:r w:rsidR="00437D0F" w:rsidRPr="00D36225">
        <w:t xml:space="preserve"> [3.</w:t>
      </w:r>
      <w:r w:rsidR="002870B0" w:rsidRPr="00D36225">
        <w:t>5</w:t>
      </w:r>
      <w:r w:rsidR="00437D0F" w:rsidRPr="00D36225">
        <w:t>]</w:t>
      </w:r>
    </w:p>
    <w:p w:rsidR="00437D0F" w:rsidRPr="00D36225" w:rsidRDefault="008E126D" w:rsidP="004A4E2E">
      <w:pPr>
        <w:spacing w:line="240" w:lineRule="auto"/>
      </w:pPr>
      <w:r w:rsidRPr="00D36225">
        <w:t>Buradaki;</w:t>
      </w:r>
    </w:p>
    <w:p w:rsidR="008E126D" w:rsidRPr="00D36225" w:rsidRDefault="008E126D" w:rsidP="004A4E2E">
      <w:pPr>
        <w:spacing w:line="240" w:lineRule="auto"/>
      </w:pPr>
      <w:r w:rsidRPr="00D36225">
        <w:t xml:space="preserve">C: </w:t>
      </w:r>
      <w:r w:rsidR="00723A55" w:rsidRPr="00D36225">
        <w:t>f</w:t>
      </w:r>
      <w:r w:rsidRPr="00D36225">
        <w:t xml:space="preserve">lotasyon </w:t>
      </w:r>
      <w:r w:rsidR="00723A55" w:rsidRPr="00D36225">
        <w:t>hücresinde</w:t>
      </w:r>
      <w:r w:rsidRPr="00D36225">
        <w:t xml:space="preserve"> yüzebilir tane konsantrasyonu</w:t>
      </w:r>
      <w:r w:rsidR="00437D0F" w:rsidRPr="00D36225">
        <w:t>,</w:t>
      </w:r>
    </w:p>
    <w:p w:rsidR="008E126D" w:rsidRPr="00D36225" w:rsidRDefault="008E126D" w:rsidP="004A4E2E">
      <w:pPr>
        <w:spacing w:line="240" w:lineRule="auto"/>
      </w:pPr>
      <w:r w:rsidRPr="00D36225">
        <w:t xml:space="preserve">t: </w:t>
      </w:r>
      <w:r w:rsidR="00637989" w:rsidRPr="00D36225">
        <w:t>zaman</w:t>
      </w:r>
      <w:r w:rsidRPr="00D36225">
        <w:t>’d</w:t>
      </w:r>
      <w:r w:rsidR="00637989" w:rsidRPr="00D36225">
        <w:t>ı</w:t>
      </w:r>
      <w:r w:rsidRPr="00D36225">
        <w:t>r.</w:t>
      </w:r>
    </w:p>
    <w:p w:rsidR="00A61AA4" w:rsidRPr="00D36225" w:rsidRDefault="00637989" w:rsidP="000840BE">
      <w:r w:rsidRPr="00D36225">
        <w:t>Eşitlik 3.1 genel olarak saf num</w:t>
      </w:r>
      <w:r w:rsidR="000348FD" w:rsidRPr="00D36225">
        <w:t>unelerin kullanıldığı mikro flo</w:t>
      </w:r>
      <w:r w:rsidRPr="00D36225">
        <w:t>tasyon çalışmalarında yüksek güvenilirliğe sahiptir. Fakat bu eşitlik gerçek numunelerin kullanıldığı laboratuvar ölçekli çalışmalarda uyum göstermediğinden Arbiter ve Harris (1962) tarafından Eşitlik 3.</w:t>
      </w:r>
      <w:r w:rsidR="002870B0" w:rsidRPr="00D36225">
        <w:t>5</w:t>
      </w:r>
      <w:r w:rsidRPr="00D36225">
        <w:t>’</w:t>
      </w:r>
      <w:r w:rsidR="002870B0" w:rsidRPr="00D36225">
        <w:t>te</w:t>
      </w:r>
      <w:r w:rsidRPr="00D36225">
        <w:t>n yola çıkılarak geliştirilen Eşitlik 3.</w:t>
      </w:r>
      <w:r w:rsidR="002870B0" w:rsidRPr="00D36225">
        <w:t>6</w:t>
      </w:r>
      <w:r w:rsidRPr="00D36225">
        <w:t>’y</w:t>
      </w:r>
      <w:r w:rsidR="002870B0" w:rsidRPr="00D36225">
        <w:t>ı</w:t>
      </w:r>
      <w:r w:rsidRPr="00D36225">
        <w:t xml:space="preserve"> önermişlerdir.</w:t>
      </w:r>
    </w:p>
    <w:p w:rsidR="007507E3" w:rsidRPr="00D36225" w:rsidRDefault="00DD38E7" w:rsidP="007507E3">
      <w:pPr>
        <w:pStyle w:val="ResimYazs"/>
        <w:ind w:left="2832" w:firstLine="708"/>
        <w:jc w:val="center"/>
        <w:rPr>
          <w:rFonts w:eastAsiaTheme="minorEastAsia"/>
          <w:b w:val="0"/>
          <w:color w:val="000000" w:themeColor="text1"/>
          <w:szCs w:val="24"/>
        </w:rPr>
      </w:pPr>
      <m:oMath>
        <m:f>
          <m:fPr>
            <m:ctrlPr>
              <w:rPr>
                <w:rFonts w:ascii="Cambria Math" w:eastAsiaTheme="minorEastAsia" w:hAnsi="Cambria Math"/>
                <w:b w:val="0"/>
                <w:color w:val="000000" w:themeColor="text1"/>
                <w:szCs w:val="24"/>
              </w:rPr>
            </m:ctrlPr>
          </m:fPr>
          <m:num>
            <m:r>
              <m:rPr>
                <m:sty m:val="bi"/>
              </m:rPr>
              <w:rPr>
                <w:rFonts w:ascii="Cambria Math" w:eastAsiaTheme="minorEastAsia" w:hAnsi="Cambria Math"/>
                <w:szCs w:val="24"/>
              </w:rPr>
              <m:t>ⅆC</m:t>
            </m:r>
          </m:num>
          <m:den>
            <m:r>
              <m:rPr>
                <m:sty m:val="bi"/>
              </m:rPr>
              <w:rPr>
                <w:rFonts w:ascii="Cambria Math" w:eastAsiaTheme="minorEastAsia" w:hAnsi="Cambria Math"/>
                <w:szCs w:val="24"/>
              </w:rPr>
              <m:t>ⅆt</m:t>
            </m:r>
          </m:den>
        </m:f>
        <m:r>
          <m:rPr>
            <m:sty m:val="bi"/>
          </m:rPr>
          <w:rPr>
            <w:rFonts w:ascii="Cambria Math" w:eastAsiaTheme="minorEastAsia" w:hAnsi="Cambria Math"/>
            <w:szCs w:val="24"/>
          </w:rPr>
          <m:t>=-</m:t>
        </m:r>
        <m:sSub>
          <m:sSubPr>
            <m:ctrlPr>
              <w:rPr>
                <w:rFonts w:ascii="Cambria Math" w:eastAsiaTheme="minorEastAsia" w:hAnsi="Cambria Math"/>
                <w:b w:val="0"/>
                <w:color w:val="000000" w:themeColor="text1"/>
                <w:szCs w:val="24"/>
              </w:rPr>
            </m:ctrlPr>
          </m:sSubPr>
          <m:e>
            <m:r>
              <m:rPr>
                <m:sty m:val="bi"/>
              </m:rPr>
              <w:rPr>
                <w:rFonts w:ascii="Cambria Math" w:eastAsiaTheme="minorEastAsia" w:hAnsi="Cambria Math"/>
                <w:szCs w:val="24"/>
              </w:rPr>
              <m:t>k</m:t>
            </m:r>
          </m:e>
          <m:sub>
            <m:r>
              <m:rPr>
                <m:sty m:val="bi"/>
              </m:rPr>
              <w:rPr>
                <w:rFonts w:ascii="Cambria Math" w:eastAsiaTheme="minorEastAsia" w:hAnsi="Cambria Math"/>
                <w:szCs w:val="24"/>
              </w:rPr>
              <m:t>n</m:t>
            </m:r>
          </m:sub>
        </m:sSub>
        <m:sSup>
          <m:sSupPr>
            <m:ctrlPr>
              <w:rPr>
                <w:rFonts w:ascii="Cambria Math" w:eastAsiaTheme="minorEastAsia" w:hAnsi="Cambria Math"/>
                <w:b w:val="0"/>
                <w:color w:val="000000" w:themeColor="text1"/>
                <w:szCs w:val="24"/>
              </w:rPr>
            </m:ctrlPr>
          </m:sSupPr>
          <m:e>
            <m:r>
              <m:rPr>
                <m:sty m:val="bi"/>
              </m:rPr>
              <w:rPr>
                <w:rFonts w:ascii="Cambria Math" w:eastAsiaTheme="minorEastAsia" w:hAnsi="Cambria Math"/>
                <w:szCs w:val="24"/>
              </w:rPr>
              <m:t>C</m:t>
            </m:r>
          </m:e>
          <m:sup>
            <m:r>
              <m:rPr>
                <m:sty m:val="bi"/>
              </m:rPr>
              <w:rPr>
                <w:rFonts w:ascii="Cambria Math" w:eastAsiaTheme="minorEastAsia" w:hAnsi="Cambria Math"/>
                <w:szCs w:val="24"/>
              </w:rPr>
              <m:t>n</m:t>
            </m:r>
          </m:sup>
        </m:sSup>
      </m:oMath>
      <w:r w:rsidR="00A763E4" w:rsidRPr="00D36225">
        <w:rPr>
          <w:rFonts w:eastAsiaTheme="minorEastAsia"/>
          <w:b w:val="0"/>
          <w:color w:val="000000" w:themeColor="text1"/>
          <w:szCs w:val="24"/>
        </w:rPr>
        <w:t xml:space="preserve"> </w:t>
      </w:r>
      <w:r w:rsidR="00A763E4" w:rsidRPr="00D36225">
        <w:rPr>
          <w:rFonts w:eastAsiaTheme="minorEastAsia"/>
          <w:b w:val="0"/>
          <w:color w:val="000000" w:themeColor="text1"/>
          <w:szCs w:val="24"/>
        </w:rPr>
        <w:tab/>
      </w:r>
      <w:r w:rsidR="00A763E4" w:rsidRPr="00D36225">
        <w:rPr>
          <w:rFonts w:eastAsiaTheme="minorEastAsia"/>
          <w:b w:val="0"/>
          <w:color w:val="000000" w:themeColor="text1"/>
          <w:szCs w:val="24"/>
        </w:rPr>
        <w:tab/>
      </w:r>
      <w:r w:rsidR="00A763E4" w:rsidRPr="00D36225">
        <w:rPr>
          <w:rFonts w:eastAsiaTheme="minorEastAsia"/>
          <w:b w:val="0"/>
          <w:color w:val="000000" w:themeColor="text1"/>
          <w:szCs w:val="24"/>
        </w:rPr>
        <w:tab/>
      </w:r>
      <w:r w:rsidR="00A763E4" w:rsidRPr="00D36225">
        <w:rPr>
          <w:rFonts w:eastAsiaTheme="minorEastAsia"/>
          <w:b w:val="0"/>
          <w:color w:val="000000" w:themeColor="text1"/>
          <w:szCs w:val="24"/>
        </w:rPr>
        <w:tab/>
      </w:r>
      <w:r w:rsidR="00A763E4" w:rsidRPr="00D36225">
        <w:rPr>
          <w:rFonts w:eastAsiaTheme="minorEastAsia"/>
          <w:b w:val="0"/>
          <w:color w:val="000000" w:themeColor="text1"/>
          <w:szCs w:val="24"/>
        </w:rPr>
        <w:tab/>
        <w:t>[3.</w:t>
      </w:r>
      <w:r w:rsidR="002870B0" w:rsidRPr="00D36225">
        <w:rPr>
          <w:rFonts w:eastAsiaTheme="minorEastAsia"/>
          <w:b w:val="0"/>
          <w:color w:val="000000" w:themeColor="text1"/>
          <w:szCs w:val="24"/>
        </w:rPr>
        <w:t>6</w:t>
      </w:r>
      <w:r w:rsidR="00A763E4" w:rsidRPr="00D36225">
        <w:rPr>
          <w:rFonts w:eastAsiaTheme="minorEastAsia"/>
          <w:b w:val="0"/>
          <w:color w:val="000000" w:themeColor="text1"/>
          <w:szCs w:val="24"/>
        </w:rPr>
        <w:t>]</w:t>
      </w:r>
    </w:p>
    <w:p w:rsidR="007507E3" w:rsidRPr="00D36225" w:rsidRDefault="007507E3" w:rsidP="007507E3">
      <w:pPr>
        <w:spacing w:line="240" w:lineRule="auto"/>
      </w:pPr>
      <w:r w:rsidRPr="00D36225">
        <w:t xml:space="preserve">Buradaki; </w:t>
      </w:r>
    </w:p>
    <w:p w:rsidR="007507E3" w:rsidRPr="00D36225" w:rsidRDefault="007507E3" w:rsidP="007507E3">
      <w:pPr>
        <w:spacing w:line="240" w:lineRule="auto"/>
      </w:pPr>
      <w:r w:rsidRPr="00D36225">
        <w:t>C: flotasyon hücresinde yüzebilir tane konsantrasyonu,</w:t>
      </w:r>
    </w:p>
    <w:p w:rsidR="007507E3" w:rsidRPr="00D36225" w:rsidRDefault="007507E3" w:rsidP="007507E3">
      <w:pPr>
        <w:spacing w:line="240" w:lineRule="auto"/>
      </w:pPr>
      <w:r w:rsidRPr="00D36225">
        <w:t>t: zaman ve</w:t>
      </w:r>
    </w:p>
    <w:p w:rsidR="007507E3" w:rsidRPr="00D36225" w:rsidRDefault="007507E3" w:rsidP="007507E3">
      <w:pPr>
        <w:spacing w:line="240" w:lineRule="auto"/>
      </w:pPr>
      <w:r w:rsidRPr="00D36225">
        <w:t>n: kinetiklik derecesini ifade etmektedir (n=1).</w:t>
      </w:r>
    </w:p>
    <w:p w:rsidR="007507E3" w:rsidRPr="00D36225" w:rsidRDefault="007507E3" w:rsidP="007507E3">
      <w:pPr>
        <w:spacing w:line="240" w:lineRule="auto"/>
      </w:pPr>
    </w:p>
    <w:p w:rsidR="00004C12" w:rsidRPr="00D36225" w:rsidRDefault="007507E3" w:rsidP="00004C12">
      <w:r w:rsidRPr="00D36225">
        <w:t>Flotasyon kinetiğinde, tek mineralli cevherlerde ya da seyreltilmiş pülp flotasyonlarında birinci dereceden, düşük tenörlü cevherlerde ya da yüksek konsantrasyonlu pülp flotasyonlarında ikinci dereceden kinetik modeller kullanılmaktadır (Nyugen ve Shulze, 2004). Buna göre n=1 alındığında ve Eşitlik 3.6’nın integrali alınıp çözüldüğünde,</w:t>
      </w:r>
    </w:p>
    <w:p w:rsidR="007507E3" w:rsidRPr="00D36225" w:rsidRDefault="00004C12" w:rsidP="00004C12">
      <w:pPr>
        <w:jc w:val="center"/>
      </w:pPr>
      <w:r w:rsidRPr="00D36225">
        <w:rPr>
          <w:rFonts w:eastAsiaTheme="minorEastAsia"/>
        </w:rPr>
        <w:t xml:space="preserve">                                                                </w:t>
      </w:r>
      <m:oMath>
        <m:r>
          <w:rPr>
            <w:rFonts w:ascii="Cambria Math" w:hAnsi="Cambria Math"/>
          </w:rPr>
          <m:t>C=</m:t>
        </m:r>
        <m:sSub>
          <m:sSubPr>
            <m:ctrlPr>
              <w:rPr>
                <w:rFonts w:ascii="Cambria Math" w:hAnsi="Cambria Math"/>
                <w:i/>
              </w:rPr>
            </m:ctrlPr>
          </m:sSubPr>
          <m:e>
            <m:r>
              <w:rPr>
                <w:rFonts w:ascii="Cambria Math" w:hAnsi="Cambria Math"/>
              </w:rPr>
              <m:t>C</m:t>
            </m:r>
          </m:e>
          <m:sub>
            <m:r>
              <w:rPr>
                <w:rFonts w:ascii="Cambria Math" w:hAnsi="Cambria Math"/>
              </w:rPr>
              <m:t>0</m:t>
            </m:r>
          </m:sub>
        </m:sSub>
        <m:r>
          <w:rPr>
            <w:rFonts w:ascii="Cambria Math" w:hAnsi="Cambria Math"/>
          </w:rPr>
          <m:t>⋅</m:t>
        </m:r>
        <m:sSup>
          <m:sSupPr>
            <m:ctrlPr>
              <w:rPr>
                <w:rFonts w:ascii="Cambria Math" w:hAnsi="Cambria Math"/>
                <w:i/>
              </w:rPr>
            </m:ctrlPr>
          </m:sSupPr>
          <m:e>
            <m:r>
              <w:rPr>
                <w:rFonts w:ascii="Cambria Math" w:hAnsi="Cambria Math"/>
              </w:rPr>
              <m:t>ⅇ</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t>
                </m:r>
              </m:sub>
            </m:sSub>
            <m:r>
              <w:rPr>
                <w:rFonts w:ascii="Cambria Math" w:hAnsi="Cambria Math"/>
              </w:rPr>
              <m:t>t</m:t>
            </m:r>
          </m:sup>
        </m:sSup>
      </m:oMath>
      <w:r w:rsidR="007507E3" w:rsidRPr="00D36225">
        <w:rPr>
          <w:rFonts w:eastAsiaTheme="minorEastAsia"/>
        </w:rPr>
        <w:t xml:space="preserve">         </w:t>
      </w:r>
      <w:r w:rsidRPr="00D36225">
        <w:rPr>
          <w:rFonts w:eastAsiaTheme="minorEastAsia"/>
        </w:rPr>
        <w:t xml:space="preserve">           </w:t>
      </w:r>
      <w:r w:rsidR="007507E3" w:rsidRPr="00D36225">
        <w:rPr>
          <w:rFonts w:eastAsiaTheme="minorEastAsia"/>
        </w:rPr>
        <w:t xml:space="preserve">                           </w:t>
      </w:r>
      <w:r w:rsidR="007507E3" w:rsidRPr="00D36225">
        <w:rPr>
          <w:rFonts w:eastAsiaTheme="minorEastAsia"/>
          <w:color w:val="000000" w:themeColor="text1"/>
        </w:rPr>
        <w:t>[3.7]</w:t>
      </w:r>
    </w:p>
    <w:p w:rsidR="007507E3" w:rsidRPr="00D36225" w:rsidRDefault="003679FF" w:rsidP="004A4E2E">
      <w:pPr>
        <w:spacing w:line="240" w:lineRule="auto"/>
      </w:pPr>
      <m:oMath>
        <m:r>
          <m:rPr>
            <m:sty m:val="p"/>
          </m:rPr>
          <w:rPr>
            <w:rFonts w:ascii="Cambria Math" w:hAnsi="Cambria Math"/>
          </w:rPr>
          <m:t>C=</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0</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ⅇ</m:t>
            </m:r>
          </m:e>
          <m:sup>
            <m:r>
              <m:rPr>
                <m:sty m:val="p"/>
              </m:rPr>
              <w:rPr>
                <w:rFonts w:ascii="Cambria Math" w:hAnsi="Cambria Math"/>
              </w:rPr>
              <m:t>-</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m:t>
                </m:r>
              </m:sub>
            </m:sSub>
            <m:r>
              <m:rPr>
                <m:sty m:val="p"/>
              </m:rPr>
              <w:rPr>
                <w:rFonts w:ascii="Cambria Math" w:hAnsi="Cambria Math"/>
              </w:rPr>
              <m:t>t</m:t>
            </m:r>
          </m:sup>
        </m:sSup>
        <m:r>
          <w:rPr>
            <w:rFonts w:ascii="Cambria Math" w:hAnsi="Cambria Math"/>
          </w:rPr>
          <m:t xml:space="preserve">  </m:t>
        </m:r>
      </m:oMath>
      <w:r w:rsidR="00004C12" w:rsidRPr="00D36225">
        <w:t xml:space="preserve">elde edilmektedir. </w:t>
      </w:r>
    </w:p>
    <w:p w:rsidR="003679FF" w:rsidRPr="00D36225" w:rsidRDefault="003679FF" w:rsidP="003679FF">
      <w:pPr>
        <w:spacing w:line="240" w:lineRule="auto"/>
      </w:pPr>
      <w:r w:rsidRPr="00D36225">
        <w:t xml:space="preserve">Buradaki; </w:t>
      </w:r>
    </w:p>
    <w:p w:rsidR="003679FF" w:rsidRPr="00D36225" w:rsidRDefault="003679FF" w:rsidP="003679FF">
      <w:pPr>
        <w:spacing w:line="240" w:lineRule="auto"/>
      </w:pPr>
      <w:r w:rsidRPr="00D36225">
        <w:t>C: flotasyon hücresinde yüzebilir tane konsantrasyonu,</w:t>
      </w:r>
    </w:p>
    <w:p w:rsidR="003679FF" w:rsidRPr="00D36225" w:rsidRDefault="003679FF" w:rsidP="003679FF">
      <w:pPr>
        <w:spacing w:line="240" w:lineRule="auto"/>
      </w:pPr>
      <w:r w:rsidRPr="00D36225">
        <w:t>C</w:t>
      </w:r>
      <w:r w:rsidRPr="00D36225">
        <w:rPr>
          <w:sz w:val="22"/>
          <w:szCs w:val="22"/>
          <w:vertAlign w:val="subscript"/>
        </w:rPr>
        <w:t>0</w:t>
      </w:r>
      <w:r w:rsidRPr="00D36225">
        <w:rPr>
          <w:sz w:val="22"/>
          <w:szCs w:val="22"/>
        </w:rPr>
        <w:t xml:space="preserve"> </w:t>
      </w:r>
      <w:r w:rsidRPr="00D36225">
        <w:rPr>
          <w:szCs w:val="22"/>
        </w:rPr>
        <w:t>: ilk andaki yüzebilir tane konsantrasyonu</w:t>
      </w:r>
      <w:r w:rsidRPr="00D36225">
        <w:rPr>
          <w:sz w:val="22"/>
          <w:szCs w:val="22"/>
        </w:rPr>
        <w:t>,</w:t>
      </w:r>
    </w:p>
    <w:p w:rsidR="003679FF" w:rsidRPr="00D36225" w:rsidRDefault="003679FF" w:rsidP="003679FF">
      <w:pPr>
        <w:spacing w:line="240" w:lineRule="auto"/>
      </w:pPr>
      <w:r w:rsidRPr="00D36225">
        <w:t>t: zaman ve</w:t>
      </w:r>
    </w:p>
    <w:p w:rsidR="003679FF" w:rsidRPr="00D36225" w:rsidRDefault="003679FF" w:rsidP="003679FF">
      <w:pPr>
        <w:spacing w:line="240" w:lineRule="auto"/>
      </w:pPr>
      <w:r w:rsidRPr="00D36225">
        <w:t>n: kinetiklik derecesini ifade etmektedir</w:t>
      </w:r>
      <w:r w:rsidR="00191A53" w:rsidRPr="00D36225">
        <w:t>.</w:t>
      </w:r>
    </w:p>
    <w:p w:rsidR="000B52B5" w:rsidRPr="00D36225" w:rsidRDefault="00A763E4" w:rsidP="00637989">
      <w:r w:rsidRPr="00D36225">
        <w:t>Flotasyon kinetiği çalışmalarında, bulunan k sabiti değeri, deneylerde kullanılan numunelerin hava kabarcığına tutunarak, hücreyi ne kadar sürede terk ettiği</w:t>
      </w:r>
      <w:r w:rsidR="0096430C" w:rsidRPr="00D36225">
        <w:t xml:space="preserve">ni gösterirken numunenin </w:t>
      </w:r>
      <w:r w:rsidR="00723A55" w:rsidRPr="00D36225">
        <w:t>hızlı ve</w:t>
      </w:r>
      <w:r w:rsidR="0096430C" w:rsidRPr="00D36225">
        <w:t>ya</w:t>
      </w:r>
      <w:r w:rsidR="00723A55" w:rsidRPr="00D36225">
        <w:t xml:space="preserve"> yavaş yüzen mineraller olup olmadığını karakterize etmektedir.</w:t>
      </w:r>
    </w:p>
    <w:p w:rsidR="0042376E" w:rsidRPr="00D36225" w:rsidRDefault="0042376E" w:rsidP="00B748E6">
      <w:pPr>
        <w:pStyle w:val="Balk2"/>
      </w:pPr>
      <w:bookmarkStart w:id="107" w:name="_Toc86744310"/>
      <w:bookmarkStart w:id="108" w:name="_Toc95600911"/>
      <w:r w:rsidRPr="00D36225">
        <w:t>Numunelerin Şekil ve Morfolojik Analizleri</w:t>
      </w:r>
      <w:bookmarkEnd w:id="107"/>
      <w:bookmarkEnd w:id="108"/>
    </w:p>
    <w:p w:rsidR="0042376E" w:rsidRPr="00D36225" w:rsidRDefault="0042376E" w:rsidP="0042376E">
      <w:pPr>
        <w:pStyle w:val="Balk3"/>
        <w:rPr>
          <w:rFonts w:cs="Times New Roman"/>
        </w:rPr>
      </w:pPr>
      <w:bookmarkStart w:id="109" w:name="_Toc86744311"/>
      <w:bookmarkStart w:id="110" w:name="_Toc95600912"/>
      <w:r w:rsidRPr="00D36225">
        <w:rPr>
          <w:rFonts w:cs="Times New Roman"/>
        </w:rPr>
        <w:t>Dinamik görüntü analizi yöntemi</w:t>
      </w:r>
      <w:bookmarkEnd w:id="109"/>
      <w:bookmarkEnd w:id="110"/>
    </w:p>
    <w:p w:rsidR="0042376E" w:rsidRPr="00D36225" w:rsidRDefault="0042376E" w:rsidP="0042376E">
      <w:pPr>
        <w:pStyle w:val="ListeParagraf"/>
        <w:ind w:left="0"/>
      </w:pPr>
      <w:r w:rsidRPr="00D36225">
        <w:t>Barit numunelerinin, farklı değirmenlerde</w:t>
      </w:r>
      <w:r w:rsidR="00E47CBC" w:rsidRPr="00D36225">
        <w:t xml:space="preserve"> öğütülmüş</w:t>
      </w:r>
      <w:r w:rsidRPr="00D36225">
        <w:t xml:space="preserve"> ürünlerinin ve flotasyon ile </w:t>
      </w:r>
      <w:r w:rsidR="00E47CBC" w:rsidRPr="00D36225">
        <w:t>zenginleştirildikten sonra</w:t>
      </w:r>
      <w:r w:rsidRPr="00D36225">
        <w:t xml:space="preserve"> elde edilen konsantre ve artıklarının, zenginleştirmeye </w:t>
      </w:r>
      <w:r w:rsidR="00D846DE" w:rsidRPr="00D36225">
        <w:t xml:space="preserve">olan </w:t>
      </w:r>
      <w:r w:rsidRPr="00D36225">
        <w:t>etkilerinin incelenebilmesi açısından, tane şekillerinin belirlenebilmesi için Cumhuriyet Üniversitesi Maden Mühendisliği Bölümü</w:t>
      </w:r>
      <w:r w:rsidR="00D846DE" w:rsidRPr="00D36225">
        <w:t>’ne ait Ekstraktif Metalurji L</w:t>
      </w:r>
      <w:r w:rsidRPr="00D36225">
        <w:t>aboratuvar</w:t>
      </w:r>
      <w:r w:rsidR="00D846DE" w:rsidRPr="00D36225">
        <w:t>ı’</w:t>
      </w:r>
      <w:r w:rsidRPr="00D36225">
        <w:t xml:space="preserve">ndaki Micromeritics Particle Insight 3 Boyutlu Görüntü Analiz </w:t>
      </w:r>
      <w:r w:rsidR="00D846DE" w:rsidRPr="00D36225">
        <w:t xml:space="preserve">cihazı kullanılmıştır. Cihazın görünümü </w:t>
      </w:r>
      <w:r w:rsidRPr="00D36225">
        <w:t>Şekil 3.1</w:t>
      </w:r>
      <w:r w:rsidR="00D4500D" w:rsidRPr="00D36225">
        <w:t>1</w:t>
      </w:r>
      <w:r w:rsidRPr="00D36225">
        <w:t>’</w:t>
      </w:r>
      <w:r w:rsidR="00D4500D" w:rsidRPr="00D36225">
        <w:t>d</w:t>
      </w:r>
      <w:r w:rsidRPr="00D36225">
        <w:t xml:space="preserve">e verilmiştir. </w:t>
      </w:r>
    </w:p>
    <w:p w:rsidR="0042376E" w:rsidRPr="00D36225" w:rsidRDefault="0042376E" w:rsidP="0042376E">
      <w:pPr>
        <w:pStyle w:val="AralkYok"/>
        <w:jc w:val="center"/>
      </w:pPr>
      <w:r w:rsidRPr="00D36225">
        <w:rPr>
          <w:noProof/>
          <w:lang w:eastAsia="tr-TR"/>
        </w:rPr>
        <w:drawing>
          <wp:inline distT="0" distB="0" distL="0" distR="0" wp14:anchorId="7149654B" wp14:editId="27BFD3DA">
            <wp:extent cx="2971165" cy="2296160"/>
            <wp:effectExtent l="0" t="0" r="635" b="889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09254" cy="2325596"/>
                    </a:xfrm>
                    <a:prstGeom prst="rect">
                      <a:avLst/>
                    </a:prstGeom>
                    <a:noFill/>
                    <a:ln>
                      <a:noFill/>
                    </a:ln>
                  </pic:spPr>
                </pic:pic>
              </a:graphicData>
            </a:graphic>
          </wp:inline>
        </w:drawing>
      </w:r>
      <w:r w:rsidRPr="00D36225">
        <w:rPr>
          <w:noProof/>
          <w:lang w:eastAsia="tr-TR"/>
        </w:rPr>
        <w:drawing>
          <wp:inline distT="0" distB="0" distL="0" distR="0" wp14:anchorId="052F2871" wp14:editId="7D2F2D25">
            <wp:extent cx="2399665" cy="2308973"/>
            <wp:effectExtent l="0" t="0" r="635"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409532" cy="2318467"/>
                    </a:xfrm>
                    <a:prstGeom prst="rect">
                      <a:avLst/>
                    </a:prstGeom>
                  </pic:spPr>
                </pic:pic>
              </a:graphicData>
            </a:graphic>
          </wp:inline>
        </w:drawing>
      </w:r>
    </w:p>
    <w:p w:rsidR="0042376E" w:rsidRPr="00D36225" w:rsidRDefault="0042376E" w:rsidP="00B72B1A">
      <w:pPr>
        <w:pStyle w:val="AralkYok"/>
        <w:keepNext/>
        <w:jc w:val="center"/>
        <w:rPr>
          <w:b/>
        </w:rPr>
      </w:pPr>
      <w:r w:rsidRPr="00D36225">
        <w:rPr>
          <w:b/>
        </w:rPr>
        <w:t xml:space="preserve">(a)     </w:t>
      </w:r>
      <w:r w:rsidRPr="00D36225">
        <w:rPr>
          <w:b/>
        </w:rPr>
        <w:tab/>
      </w:r>
      <w:r w:rsidRPr="00D36225">
        <w:rPr>
          <w:b/>
        </w:rPr>
        <w:tab/>
      </w:r>
      <w:r w:rsidR="004A4E2E" w:rsidRPr="00D36225">
        <w:rPr>
          <w:b/>
        </w:rPr>
        <w:tab/>
      </w:r>
      <w:r w:rsidR="004A4E2E" w:rsidRPr="00D36225">
        <w:rPr>
          <w:b/>
        </w:rPr>
        <w:tab/>
      </w:r>
      <w:r w:rsidR="004A4E2E" w:rsidRPr="00D36225">
        <w:rPr>
          <w:b/>
        </w:rPr>
        <w:tab/>
      </w:r>
      <w:r w:rsidRPr="00D36225">
        <w:rPr>
          <w:b/>
        </w:rPr>
        <w:tab/>
      </w:r>
      <w:r w:rsidRPr="00D36225">
        <w:rPr>
          <w:b/>
        </w:rPr>
        <w:tab/>
        <w:t>(b)</w:t>
      </w:r>
    </w:p>
    <w:p w:rsidR="00B72B1A" w:rsidRPr="00D36225" w:rsidRDefault="00B72B1A" w:rsidP="00B62A29">
      <w:pPr>
        <w:pStyle w:val="ResimYazs"/>
        <w:spacing w:line="276" w:lineRule="auto"/>
        <w:ind w:left="1191" w:hanging="1191"/>
        <w:jc w:val="both"/>
        <w:rPr>
          <w:b w:val="0"/>
        </w:rPr>
      </w:pPr>
      <w:bookmarkStart w:id="111" w:name="_Toc95604491"/>
      <w:r w:rsidRPr="00D36225">
        <w:t xml:space="preserve">Şekil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11</w:t>
      </w:r>
      <w:r w:rsidR="00DD38E7">
        <w:rPr>
          <w:noProof/>
        </w:rPr>
        <w:fldChar w:fldCharType="end"/>
      </w:r>
      <w:r w:rsidRPr="00D36225">
        <w:t>.</w:t>
      </w:r>
      <w:r w:rsidRPr="00D36225">
        <w:rPr>
          <w:b w:val="0"/>
        </w:rPr>
        <w:t xml:space="preserve"> Micromeritics® Particle İnsight cihazının (a) genel görünümü (b) çalışma mekanizması (</w:t>
      </w:r>
      <w:hyperlink r:id="rId38" w:history="1">
        <w:r w:rsidRPr="00D36225">
          <w:rPr>
            <w:rStyle w:val="Kpr"/>
            <w:b w:val="0"/>
            <w:color w:val="auto"/>
            <w:u w:val="none"/>
          </w:rPr>
          <w:t>https://www.particulatesystems.com</w:t>
        </w:r>
      </w:hyperlink>
      <w:r w:rsidRPr="00D36225">
        <w:rPr>
          <w:b w:val="0"/>
        </w:rPr>
        <w:t>)</w:t>
      </w:r>
      <w:r w:rsidR="003F6CD9" w:rsidRPr="00D36225">
        <w:rPr>
          <w:b w:val="0"/>
        </w:rPr>
        <w:t>.</w:t>
      </w:r>
      <w:bookmarkEnd w:id="111"/>
    </w:p>
    <w:p w:rsidR="0042376E" w:rsidRPr="00D36225" w:rsidRDefault="0042376E" w:rsidP="0042376E">
      <w:r w:rsidRPr="00D36225">
        <w:t>Bu sistemde, taneler taşıyıcı sıvı içinde homojen olarak süspanse edilmektedir. Tanelerin, taşıyıcı sisteme tam disperse halde beslenmesi, doğru şekil analiz faktörü verileri almak için oldukça önemlidir. Taşıyıcı sıvı içine eklenen partiküller, ince bir akış hücresinden geçerek, ön tarafta bulunan bir ışık kaynağının, partiküllerin koyu siluetlerini arka tarafta bulunan yüksek çözünürlüklü bir CCD kameraya göndermesiyle her bir partikülün şekil analizi yapılabilmektedir. CCD kamera örneğin görüntüsünü alarak, siyah-beyaz renklerde dijital bir görüntüye çevirir ve bu bilgiyi nihai analiz için yazılıma gönderir. İstatiksel veriler ve histogramlar her bir partikül için tanımlanıp, ölçülmektedir. Ölçülen değerler ve grafik</w:t>
      </w:r>
      <w:r w:rsidR="005A2DB3" w:rsidRPr="00D36225">
        <w:t>sel veriler ekranda görüntülendirilmiş, yazdırılmış</w:t>
      </w:r>
      <w:r w:rsidRPr="00D36225">
        <w:t xml:space="preserve"> ve Excel formatına dönüştürülerek farklı 28 şekil faktörünün değerleri minimum maksimum ve ortalamalar</w:t>
      </w:r>
      <w:r w:rsidR="00254895" w:rsidRPr="00D36225">
        <w:t>ı alınarak çalışma sonlandırılmıştır</w:t>
      </w:r>
      <w:r w:rsidRPr="00D36225">
        <w:t>. Cihazın çalışma ara yüzüne ve barit örneklerine ait bir görüntü Şekil 3.1</w:t>
      </w:r>
      <w:r w:rsidR="00D4500D" w:rsidRPr="00D36225">
        <w:t>2</w:t>
      </w:r>
      <w:r w:rsidRPr="00D36225">
        <w:t>’</w:t>
      </w:r>
      <w:r w:rsidR="00D4500D" w:rsidRPr="00D36225">
        <w:t>d</w:t>
      </w:r>
      <w:r w:rsidRPr="00D36225">
        <w:t>e gösterilmiştir.</w:t>
      </w:r>
    </w:p>
    <w:p w:rsidR="0042376E" w:rsidRPr="00D36225" w:rsidRDefault="0042376E" w:rsidP="0042376E">
      <w:pPr>
        <w:jc w:val="center"/>
        <w:rPr>
          <w:b/>
          <w:noProof/>
          <w:lang w:eastAsia="tr-TR"/>
        </w:rPr>
      </w:pPr>
      <w:r w:rsidRPr="00D36225">
        <w:rPr>
          <w:noProof/>
          <w:lang w:eastAsia="tr-TR"/>
        </w:rPr>
        <w:t xml:space="preserve">   </w:t>
      </w:r>
      <w:r w:rsidRPr="00D36225">
        <w:rPr>
          <w:noProof/>
          <w:lang w:eastAsia="tr-TR"/>
        </w:rPr>
        <w:drawing>
          <wp:inline distT="0" distB="0" distL="0" distR="0" wp14:anchorId="15E3EA31" wp14:editId="639C161E">
            <wp:extent cx="2599055" cy="2776633"/>
            <wp:effectExtent l="0" t="0" r="6350" b="0"/>
            <wp:docPr id="12" name="Resim 12" descr="G:\1. DOKTORA 06062021\doktora verileri 06062021\3. DIA(Dynamic İmage Analysis)\dıa resimleri doktora\WhatsApp Image 2021-06-07 at 00.2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DOKTORA 06062021\doktora verileri 06062021\3. DIA(Dynamic İmage Analysis)\dıa resimleri doktora\WhatsApp Image 2021-06-07 at 00.22.04.jpeg"/>
                    <pic:cNvPicPr>
                      <a:picLocks noChangeAspect="1" noChangeArrowheads="1"/>
                    </pic:cNvPicPr>
                  </pic:nvPicPr>
                  <pic:blipFill rotWithShape="1">
                    <a:blip r:embed="rId39">
                      <a:extLst>
                        <a:ext uri="{28A0092B-C50C-407E-A947-70E740481C1C}">
                          <a14:useLocalDpi xmlns:a14="http://schemas.microsoft.com/office/drawing/2010/main" val="0"/>
                        </a:ext>
                      </a:extLst>
                    </a:blip>
                    <a:srcRect l="7793" t="14752" r="16331" b="44032"/>
                    <a:stretch/>
                  </pic:blipFill>
                  <pic:spPr bwMode="auto">
                    <a:xfrm>
                      <a:off x="0" y="0"/>
                      <a:ext cx="2599055" cy="2776633"/>
                    </a:xfrm>
                    <a:prstGeom prst="rect">
                      <a:avLst/>
                    </a:prstGeom>
                    <a:noFill/>
                    <a:ln>
                      <a:noFill/>
                    </a:ln>
                    <a:extLst>
                      <a:ext uri="{53640926-AAD7-44D8-BBD7-CCE9431645EC}">
                        <a14:shadowObscured xmlns:a14="http://schemas.microsoft.com/office/drawing/2010/main"/>
                      </a:ext>
                    </a:extLst>
                  </pic:spPr>
                </pic:pic>
              </a:graphicData>
            </a:graphic>
          </wp:inline>
        </w:drawing>
      </w:r>
      <w:r w:rsidRPr="00D36225">
        <w:rPr>
          <w:noProof/>
          <w:lang w:eastAsia="tr-TR"/>
        </w:rPr>
        <w:t xml:space="preserve"> </w:t>
      </w:r>
      <w:r w:rsidRPr="00D3622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Pr="00D36225">
        <w:rPr>
          <w:b/>
          <w:noProof/>
          <w:lang w:eastAsia="tr-TR"/>
        </w:rPr>
        <w:t xml:space="preserve"> </w:t>
      </w:r>
      <w:r w:rsidRPr="00D36225">
        <w:rPr>
          <w:b/>
          <w:noProof/>
          <w:lang w:eastAsia="tr-TR"/>
        </w:rPr>
        <w:drawing>
          <wp:inline distT="0" distB="0" distL="0" distR="0" wp14:anchorId="76095F34" wp14:editId="609633B7">
            <wp:extent cx="2466703" cy="2788216"/>
            <wp:effectExtent l="0" t="0" r="0" b="0"/>
            <wp:docPr id="13" name="Resim 13" descr="G:\1. DOKTORA 28072021\doktora verileri 28072021\3. DIA(Dynamic İmage Analysis)\DİA DYNAMİC İMAGE ANALYSİS\images\TÜV-YBİ-4-0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DOKTORA 28072021\doktora verileri 28072021\3. DIA(Dynamic İmage Analysis)\DİA DYNAMİC İMAGE ANALYSİS\images\TÜV-YBİ-4-0017.t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88710" cy="2813091"/>
                    </a:xfrm>
                    <a:prstGeom prst="rect">
                      <a:avLst/>
                    </a:prstGeom>
                    <a:noFill/>
                    <a:ln>
                      <a:noFill/>
                    </a:ln>
                  </pic:spPr>
                </pic:pic>
              </a:graphicData>
            </a:graphic>
          </wp:inline>
        </w:drawing>
      </w:r>
    </w:p>
    <w:p w:rsidR="0042376E" w:rsidRPr="00D36225" w:rsidRDefault="00B62A29" w:rsidP="00B62A29">
      <w:pPr>
        <w:pStyle w:val="ListeParagraf"/>
        <w:keepNext/>
        <w:spacing w:after="200" w:line="276" w:lineRule="auto"/>
        <w:ind w:left="2484"/>
        <w:rPr>
          <w:b/>
        </w:rPr>
      </w:pPr>
      <w:r w:rsidRPr="00D36225">
        <w:rPr>
          <w:b/>
          <w:noProof/>
          <w:lang w:eastAsia="tr-TR"/>
        </w:rPr>
        <w:t>(a)</w:t>
      </w:r>
      <w:r w:rsidR="0042376E" w:rsidRPr="00D36225">
        <w:rPr>
          <w:b/>
          <w:noProof/>
          <w:lang w:eastAsia="tr-TR"/>
        </w:rPr>
        <w:t xml:space="preserve">                                                            (b)</w:t>
      </w:r>
    </w:p>
    <w:p w:rsidR="00B72B1A" w:rsidRPr="00D36225" w:rsidRDefault="00B72B1A" w:rsidP="00B62A29">
      <w:pPr>
        <w:pStyle w:val="ResimYazs"/>
        <w:spacing w:line="276" w:lineRule="auto"/>
        <w:jc w:val="both"/>
        <w:rPr>
          <w:b w:val="0"/>
        </w:rPr>
      </w:pPr>
      <w:bookmarkStart w:id="112" w:name="_Toc95604492"/>
      <w:r w:rsidRPr="00D36225">
        <w:t xml:space="preserve">Şekil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12</w:t>
      </w:r>
      <w:r w:rsidR="00DD38E7">
        <w:rPr>
          <w:noProof/>
        </w:rPr>
        <w:fldChar w:fldCharType="end"/>
      </w:r>
      <w:r w:rsidRPr="00D36225">
        <w:t>.</w:t>
      </w:r>
      <w:r w:rsidRPr="00D36225">
        <w:rPr>
          <w:b w:val="0"/>
        </w:rPr>
        <w:t xml:space="preserve"> Micromeritics Particle Insight 3 Boyutlu Görüntü Analiz cihazının (a) çalışma ara yüzüne ait bir görünüm (b) barit cevherlerine ait bir görüntü</w:t>
      </w:r>
      <w:r w:rsidR="003F6CD9" w:rsidRPr="00D36225">
        <w:rPr>
          <w:b w:val="0"/>
        </w:rPr>
        <w:t>.</w:t>
      </w:r>
      <w:bookmarkEnd w:id="112"/>
    </w:p>
    <w:p w:rsidR="0042376E" w:rsidRPr="00D36225" w:rsidRDefault="00B72B1A" w:rsidP="0042376E">
      <w:r w:rsidRPr="00D36225">
        <w:t xml:space="preserve">Üç </w:t>
      </w:r>
      <w:r w:rsidR="0042376E" w:rsidRPr="00D36225">
        <w:t>Boyutlu Görüntü Analiz cihazı ile partiküllerin yuvarlaklığını ifade eden</w:t>
      </w:r>
      <w:r w:rsidR="00254895" w:rsidRPr="00D36225">
        <w:t xml:space="preserve"> </w:t>
      </w:r>
      <w:r w:rsidR="00022BBD" w:rsidRPr="00D36225">
        <w:t>d</w:t>
      </w:r>
      <w:r w:rsidR="00254895" w:rsidRPr="00D36225">
        <w:t>airesellik</w:t>
      </w:r>
      <w:r w:rsidR="0042376E" w:rsidRPr="00D36225">
        <w:t xml:space="preserve"> </w:t>
      </w:r>
      <w:r w:rsidR="00254895" w:rsidRPr="00D36225">
        <w:t>(</w:t>
      </w:r>
      <w:r w:rsidR="0042376E" w:rsidRPr="00D36225">
        <w:t>Circularity</w:t>
      </w:r>
      <w:r w:rsidR="00254895" w:rsidRPr="00D36225">
        <w:t>, (C))</w:t>
      </w:r>
      <w:r w:rsidR="0042376E" w:rsidRPr="00D36225">
        <w:t xml:space="preserve"> ve uzunluğunu ifade eden en-boy oranları gibi parametreler barit numuneleri için karşılaştırmalı olarak incelenmiştir. </w:t>
      </w:r>
      <w:r w:rsidR="00330211" w:rsidRPr="00D36225">
        <w:t>D</w:t>
      </w:r>
      <w:r w:rsidR="00254895" w:rsidRPr="00D36225">
        <w:t>airesellik</w:t>
      </w:r>
      <w:r w:rsidR="0042376E" w:rsidRPr="00D36225">
        <w:t xml:space="preserve"> (C), mükemmel bir daire için 1’e eşittir.</w:t>
      </w:r>
      <w:r w:rsidR="00717720" w:rsidRPr="00D36225">
        <w:t xml:space="preserve"> Fakat uzun parçacıklar gibi düzensiz (irregular) parçacıklarda ise 1’den küçüktür. Dairesellik, Alan (A) ve Sınırlayıcı Daire Çapı ( Bounding Circle Diameter</w:t>
      </w:r>
      <w:r w:rsidR="009F29A2" w:rsidRPr="00D36225">
        <w:t>)</w:t>
      </w:r>
      <w:r w:rsidR="00717720" w:rsidRPr="00D36225">
        <w:t xml:space="preserve"> </w:t>
      </w:r>
      <w:r w:rsidR="009F29A2" w:rsidRPr="00D36225">
        <w:t>ile hesaplanır ve 4A/D</w:t>
      </w:r>
      <w:r w:rsidR="009F29A2" w:rsidRPr="00D36225">
        <w:rPr>
          <w:vertAlign w:val="superscript"/>
        </w:rPr>
        <w:t>2</w:t>
      </w:r>
      <w:r w:rsidR="009F29A2" w:rsidRPr="00D36225">
        <w:rPr>
          <w:sz w:val="22"/>
          <w:vertAlign w:val="subscript"/>
        </w:rPr>
        <w:t>BC</w:t>
      </w:r>
      <w:r w:rsidR="009F29A2" w:rsidRPr="00D36225">
        <w:t xml:space="preserve"> formülü ile hesaplanmaktadır.</w:t>
      </w:r>
      <w:r w:rsidR="00717720" w:rsidRPr="00D36225">
        <w:t xml:space="preserve"> </w:t>
      </w:r>
      <w:r w:rsidR="0042376E" w:rsidRPr="00D36225">
        <w:t xml:space="preserve">Tanenin uzunluğunu </w:t>
      </w:r>
      <w:r w:rsidR="00717720" w:rsidRPr="00D36225">
        <w:t>temsil eden parametrelerden bir diğeri</w:t>
      </w:r>
      <w:r w:rsidR="0042376E" w:rsidRPr="00D36225">
        <w:t xml:space="preserve"> olan</w:t>
      </w:r>
      <w:r w:rsidR="00254895" w:rsidRPr="00D36225">
        <w:t xml:space="preserve"> </w:t>
      </w:r>
      <w:r w:rsidR="006E0FC1" w:rsidRPr="00D36225">
        <w:t>sınırlayıcı dikdörtgen en-</w:t>
      </w:r>
      <w:r w:rsidR="004D0D11" w:rsidRPr="00D36225">
        <w:t>boy</w:t>
      </w:r>
      <w:r w:rsidR="00254895" w:rsidRPr="00D36225">
        <w:t xml:space="preserve"> </w:t>
      </w:r>
      <w:r w:rsidR="006E0FC1" w:rsidRPr="00D36225">
        <w:t>o</w:t>
      </w:r>
      <w:r w:rsidR="00254895" w:rsidRPr="00D36225">
        <w:t>ranı</w:t>
      </w:r>
      <w:r w:rsidR="0042376E" w:rsidRPr="00D36225">
        <w:t xml:space="preserve"> </w:t>
      </w:r>
      <w:r w:rsidR="00254895" w:rsidRPr="00D36225">
        <w:t>(</w:t>
      </w:r>
      <w:r w:rsidR="0042376E" w:rsidRPr="00D36225">
        <w:t>Bounding Rectangle Aspect Ratio</w:t>
      </w:r>
      <w:r w:rsidR="00254895" w:rsidRPr="00D36225">
        <w:t xml:space="preserve">, </w:t>
      </w:r>
      <w:r w:rsidR="0042376E" w:rsidRPr="00D36225">
        <w:t>(BRAR)</w:t>
      </w:r>
      <w:r w:rsidR="00254895" w:rsidRPr="00D36225">
        <w:t>)</w:t>
      </w:r>
      <w:r w:rsidR="0042376E" w:rsidRPr="00D36225">
        <w:t xml:space="preserve"> ise</w:t>
      </w:r>
      <w:r w:rsidR="001F3004" w:rsidRPr="00D36225">
        <w:t xml:space="preserve"> uzunluğun ene oranıdır ve her zaman 1’den büyük veya eşittir. BRAR değeri</w:t>
      </w:r>
      <w:r w:rsidR="0042376E" w:rsidRPr="00D36225">
        <w:t xml:space="preserve"> ne kadar büyük olursa numunenin o derecede uzun olduğundan bahsedilebilmektedir. </w:t>
      </w:r>
    </w:p>
    <w:p w:rsidR="0042376E" w:rsidRPr="00D36225" w:rsidRDefault="007C1EEE" w:rsidP="0042376E">
      <w:r w:rsidRPr="00D36225">
        <w:t>Üç</w:t>
      </w:r>
      <w:r w:rsidR="0042376E" w:rsidRPr="00D36225">
        <w:t xml:space="preserve"> Boyutlu Görüntü Analiz Cihazı yardımı ile daha önceden farklı değirmenlerde ( bilyalı ve çubuklu) öğütülerek flotasyon testlerine tabi tutulmuş olan YBD (düşük tenörlü barit) ve YBİ (yüksek tenörlü barit) numunelerinin konsantre, artık ve ocaktan gelen tüvenan cevherlere</w:t>
      </w:r>
      <w:r w:rsidR="001A5225" w:rsidRPr="00D36225">
        <w:t xml:space="preserve"> </w:t>
      </w:r>
      <w:r w:rsidR="0042376E" w:rsidRPr="00D36225">
        <w:t xml:space="preserve">şekil analizleri yapılmıştır. </w:t>
      </w:r>
    </w:p>
    <w:p w:rsidR="0042376E" w:rsidRPr="00D36225" w:rsidRDefault="007C1EEE" w:rsidP="0042376E">
      <w:r w:rsidRPr="00D36225">
        <w:t>Üç</w:t>
      </w:r>
      <w:r w:rsidR="0042376E" w:rsidRPr="00D36225">
        <w:t xml:space="preserve"> Boyutlu Görüntü Analiz Cihazı için, numuneler öncelikle döner mikro bölücü (Quantachrome® Instruments, Florida, USA) ile azaltılarak </w:t>
      </w:r>
      <w:r w:rsidR="00BB028C" w:rsidRPr="00D36225">
        <w:t>yaklaşık 1</w:t>
      </w:r>
      <w:r w:rsidR="0042376E" w:rsidRPr="00D36225">
        <w:t xml:space="preserve"> gr</w:t>
      </w:r>
      <w:r w:rsidR="00BB111B" w:rsidRPr="00D36225">
        <w:t>am</w:t>
      </w:r>
      <w:r w:rsidR="0042376E" w:rsidRPr="00D36225">
        <w:t xml:space="preserve"> numune alınmıştır. Alınan numunelerin süspansiyon ortamında dağınık bir şekilde kalabilmesi için, üzeri distile su ile doldurularak, ultrasonik banyoda 300 saniye süre ile bekletilmiştir. Ultrasonik banyodan alınan numuneler çok fazla bekletilmeden tek kullanımlık pastör damlalığı yardımı ile görüntü analizleri yapılmıştır. Her bir numune için 3 test yapılmış ve değerler otomatik bir yazılım ile sisteme kaydedilmiştir. Deney sonuçlarının değerlendirilmesinde 3 testin ortalaması kullanılmıştır. </w:t>
      </w:r>
    </w:p>
    <w:p w:rsidR="0042376E" w:rsidRPr="00D36225" w:rsidRDefault="0042376E" w:rsidP="0042376E">
      <w:pPr>
        <w:pStyle w:val="Balk3"/>
        <w:rPr>
          <w:rFonts w:cs="Times New Roman"/>
        </w:rPr>
      </w:pPr>
      <w:bookmarkStart w:id="113" w:name="_Toc86744312"/>
      <w:bookmarkStart w:id="114" w:name="_Toc95600913"/>
      <w:r w:rsidRPr="00D36225">
        <w:rPr>
          <w:rFonts w:cs="Times New Roman"/>
        </w:rPr>
        <w:t>Taramalı elektron mikroskobu (</w:t>
      </w:r>
      <w:r w:rsidR="00365EF7" w:rsidRPr="00D36225">
        <w:rPr>
          <w:rFonts w:cs="Times New Roman"/>
        </w:rPr>
        <w:t>SEM</w:t>
      </w:r>
      <w:r w:rsidRPr="00D36225">
        <w:rPr>
          <w:rFonts w:cs="Times New Roman"/>
        </w:rPr>
        <w:t>) yöntemi</w:t>
      </w:r>
      <w:bookmarkEnd w:id="113"/>
      <w:bookmarkEnd w:id="114"/>
    </w:p>
    <w:p w:rsidR="0042376E" w:rsidRPr="00D36225" w:rsidRDefault="0042376E" w:rsidP="0042376E">
      <w:pPr>
        <w:rPr>
          <w:b/>
        </w:rPr>
      </w:pPr>
      <w:r w:rsidRPr="00D36225">
        <w:t>Barit numunelerinin, farklı değirmenlerde öğütüldükten sonra, zenginleştirmeye etkilerinin incelenebilmesi açısından, tane şekillerinin belirlenebilmesi için Cumhuriyet Üniversitesi İleri Teknoloji Uygulama ve Araştırma Merkezi(CÜTAM)’d</w:t>
      </w:r>
      <w:r w:rsidR="00F16669" w:rsidRPr="00D36225">
        <w:t>a</w:t>
      </w:r>
      <w:r w:rsidRPr="00D36225">
        <w:t>ki Tescan MIRA3 XMU marka Taramalı Elektron Mikroskobu (Scanning Electron Microscope (</w:t>
      </w:r>
      <w:r w:rsidR="00365EF7" w:rsidRPr="00D36225">
        <w:t>SEM</w:t>
      </w:r>
      <w:r w:rsidRPr="00D36225">
        <w:t xml:space="preserve">)) kullanılmıştır. Cihazın </w:t>
      </w:r>
      <w:r w:rsidR="00E37423" w:rsidRPr="00D36225">
        <w:t xml:space="preserve">görünümü </w:t>
      </w:r>
      <w:r w:rsidRPr="00D36225">
        <w:t>Şekil 3.1</w:t>
      </w:r>
      <w:r w:rsidR="00D4500D" w:rsidRPr="00D36225">
        <w:t>3</w:t>
      </w:r>
      <w:r w:rsidRPr="00D36225">
        <w:t>’te verilmiştir.</w:t>
      </w:r>
    </w:p>
    <w:p w:rsidR="007335D3" w:rsidRPr="00D36225" w:rsidRDefault="0042376E" w:rsidP="007335D3">
      <w:pPr>
        <w:keepNext/>
        <w:jc w:val="center"/>
      </w:pPr>
      <w:r w:rsidRPr="00D36225">
        <w:rPr>
          <w:b/>
          <w:noProof/>
          <w:lang w:eastAsia="tr-TR"/>
        </w:rPr>
        <w:drawing>
          <wp:inline distT="0" distB="0" distL="0" distR="0" wp14:anchorId="7D4AEDFC" wp14:editId="3E98DC13">
            <wp:extent cx="3606800" cy="2600330"/>
            <wp:effectExtent l="0" t="0" r="0" b="9525"/>
            <wp:docPr id="2" name="Resim 2" descr="C:\Users\Bayar\Desktop\Scanning-electron-microscope-TESCAN-MIRA-3-XM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yar\Desktop\Scanning-electron-microscope-TESCAN-MIRA-3-XMU.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79627" cy="2652835"/>
                    </a:xfrm>
                    <a:prstGeom prst="rect">
                      <a:avLst/>
                    </a:prstGeom>
                    <a:noFill/>
                    <a:ln>
                      <a:noFill/>
                    </a:ln>
                  </pic:spPr>
                </pic:pic>
              </a:graphicData>
            </a:graphic>
          </wp:inline>
        </w:drawing>
      </w:r>
    </w:p>
    <w:p w:rsidR="007335D3" w:rsidRPr="00D36225" w:rsidRDefault="007335D3" w:rsidP="00B62A29">
      <w:pPr>
        <w:pStyle w:val="ResimYazs"/>
        <w:spacing w:line="276" w:lineRule="auto"/>
        <w:jc w:val="both"/>
      </w:pPr>
      <w:bookmarkStart w:id="115" w:name="_Toc95604493"/>
      <w:r w:rsidRPr="00D36225">
        <w:t xml:space="preserve">Şekil </w:t>
      </w:r>
      <w:r w:rsidR="00DD38E7">
        <w:fldChar w:fldCharType="begin"/>
      </w:r>
      <w:r w:rsidR="00DD38E7">
        <w:instrText xml:space="preserve"> STYLEREF 1 \s </w:instrText>
      </w:r>
      <w:r w:rsidR="00DD38E7">
        <w:fldChar w:fldCharType="separate"/>
      </w:r>
      <w:r w:rsidR="00DD38E7">
        <w:rPr>
          <w:noProof/>
        </w:rPr>
        <w:t>3</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13</w:t>
      </w:r>
      <w:r w:rsidR="00DD38E7">
        <w:rPr>
          <w:noProof/>
        </w:rPr>
        <w:fldChar w:fldCharType="end"/>
      </w:r>
      <w:r w:rsidRPr="00D36225">
        <w:t>.</w:t>
      </w:r>
      <w:r w:rsidRPr="00D36225">
        <w:rPr>
          <w:b w:val="0"/>
        </w:rPr>
        <w:t xml:space="preserve"> Barit cevherlerinin incelendiği Tescan MIRA3 XMU marka Taramalı Elektron Mikroskobunun genel görünümü</w:t>
      </w:r>
      <w:r w:rsidR="003F6CD9" w:rsidRPr="00D36225">
        <w:rPr>
          <w:b w:val="0"/>
        </w:rPr>
        <w:t>.</w:t>
      </w:r>
      <w:bookmarkEnd w:id="115"/>
    </w:p>
    <w:p w:rsidR="0042376E" w:rsidRPr="00D36225" w:rsidRDefault="0042376E" w:rsidP="007335D3">
      <w:pPr>
        <w:pStyle w:val="ResimYazs"/>
        <w:jc w:val="center"/>
        <w:rPr>
          <w:b w:val="0"/>
        </w:rPr>
      </w:pPr>
    </w:p>
    <w:p w:rsidR="00112639" w:rsidRPr="00D36225" w:rsidRDefault="00365EF7" w:rsidP="0042376E">
      <w:r w:rsidRPr="00D36225">
        <w:t>SEM</w:t>
      </w:r>
      <w:r w:rsidR="0042376E" w:rsidRPr="00D36225">
        <w:t xml:space="preserve"> çalışmalarında, tüvenan halde bulunan düşük tenörlü (YBD) ve yüksek tenörlü (YBİ) cevherlerin yanı </w:t>
      </w:r>
      <w:r w:rsidR="001A5225" w:rsidRPr="00D36225">
        <w:t>sıra, farklı</w:t>
      </w:r>
      <w:r w:rsidR="0042376E" w:rsidRPr="00D36225">
        <w:t xml:space="preserve"> değirmenlerde öğütülmüş ve flotasyon testleri yapılmış 12+12 adet olmak üzere toplam 24 adet konsantre ve artık ürünleri incelenmiştir. </w:t>
      </w:r>
      <w:r w:rsidRPr="00D36225">
        <w:t>SEM</w:t>
      </w:r>
      <w:r w:rsidR="0042376E" w:rsidRPr="00D36225">
        <w:t xml:space="preserve"> analizi ölçümlerinde, ilk önce örnekler Quorum Technologies Q150R ES markalı cihaz ile saf altın kaplanarak </w:t>
      </w:r>
      <w:r w:rsidRPr="00D36225">
        <w:t>SEM</w:t>
      </w:r>
      <w:r w:rsidR="0042376E" w:rsidRPr="00D36225">
        <w:t xml:space="preserve"> ölçümleri için yüzey hazırlanmıştır. Kaplama esnasında hücre basıncı 2x10</w:t>
      </w:r>
      <w:r w:rsidR="0042376E" w:rsidRPr="00D36225">
        <w:rPr>
          <w:vertAlign w:val="superscript"/>
        </w:rPr>
        <w:t>-2</w:t>
      </w:r>
      <w:r w:rsidR="0042376E" w:rsidRPr="00D36225">
        <w:t xml:space="preserve"> mbar olarak alınmış, kaplama kalınlığı 5-6 nm seçilmiştir. Kaplama işlemi yaklaşık 420 saniye sürmüştür. Ardından taramalı elektron mikroskobu (</w:t>
      </w:r>
      <w:r w:rsidRPr="00D36225">
        <w:t>SEM</w:t>
      </w:r>
      <w:r w:rsidR="0042376E" w:rsidRPr="00D36225">
        <w:t>) ile 10-15 kV enerji kullanılarak yüzey görüntüleri alınmıştır. Görüntüler 75x ve 500x büyütme ile iki ayrı şekilde incelenmiştir.</w:t>
      </w:r>
      <w:r w:rsidR="00191A53" w:rsidRPr="00D36225">
        <w:t xml:space="preserve"> </w:t>
      </w:r>
      <w:r w:rsidR="00191A53" w:rsidRPr="00D36225">
        <w:br w:type="page"/>
      </w:r>
    </w:p>
    <w:p w:rsidR="008D30F0" w:rsidRPr="00D36225" w:rsidRDefault="00141442" w:rsidP="00E640F1">
      <w:pPr>
        <w:pStyle w:val="Balk1"/>
      </w:pPr>
      <w:bookmarkStart w:id="116" w:name="_Toc42099121"/>
      <w:bookmarkStart w:id="117" w:name="_Toc42099188"/>
      <w:bookmarkStart w:id="118" w:name="_Toc86744313"/>
      <w:bookmarkStart w:id="119" w:name="_Toc95600914"/>
      <w:r w:rsidRPr="00D36225">
        <w:t xml:space="preserve">. </w:t>
      </w:r>
      <w:r w:rsidR="0042376E" w:rsidRPr="00D36225">
        <w:t>BULGULAR</w:t>
      </w:r>
      <w:bookmarkEnd w:id="116"/>
      <w:bookmarkEnd w:id="117"/>
      <w:bookmarkEnd w:id="118"/>
      <w:bookmarkEnd w:id="119"/>
    </w:p>
    <w:p w:rsidR="008D30F0" w:rsidRPr="00D36225" w:rsidRDefault="008D30F0" w:rsidP="008D30F0"/>
    <w:p w:rsidR="0042376E" w:rsidRPr="00D36225" w:rsidRDefault="0042376E" w:rsidP="00B748E6">
      <w:pPr>
        <w:pStyle w:val="Balk2"/>
      </w:pPr>
      <w:bookmarkStart w:id="120" w:name="_Toc42099122"/>
      <w:bookmarkStart w:id="121" w:name="_Toc42099189"/>
      <w:bookmarkStart w:id="122" w:name="_Toc86744314"/>
      <w:bookmarkStart w:id="123" w:name="_Toc95600915"/>
      <w:r w:rsidRPr="00D36225">
        <w:t>Kırma İşlemleri</w:t>
      </w:r>
      <w:bookmarkEnd w:id="120"/>
      <w:bookmarkEnd w:id="121"/>
      <w:bookmarkEnd w:id="122"/>
      <w:bookmarkEnd w:id="123"/>
    </w:p>
    <w:p w:rsidR="0042376E" w:rsidRPr="00D36225" w:rsidRDefault="0042376E" w:rsidP="0042376E">
      <w:r w:rsidRPr="00D36225">
        <w:t>Ocaktan gelen barit cevherlerinin ortalama tane boyutu 100 mm civarındadır. Sonraki çalışmalar</w:t>
      </w:r>
      <w:r w:rsidR="00723A55" w:rsidRPr="00D36225">
        <w:t>da</w:t>
      </w:r>
      <w:r w:rsidRPr="00D36225">
        <w:t xml:space="preserve"> öğütme ve zenginleştirme işlemlerinde kullanabilmek için, iri boyutlu barit cevherlerinin, boyut küçültme işlemleri çeneli kırıcılarda yapılmıştır. Çeneli kırıcının çıkış açıklığı 25 mm olarak ayarlanmıştır. </w:t>
      </w:r>
      <w:r w:rsidR="007159F7" w:rsidRPr="00D36225">
        <w:t>Eleme verimi için yapılacak deneylerde ve z</w:t>
      </w:r>
      <w:r w:rsidRPr="00D36225">
        <w:t>enginleştirme testleri için daha ince boyutlara ihtiyaç duyulduğundan kırma işlemlerinden sonra tüm barit</w:t>
      </w:r>
      <w:r w:rsidR="007159F7" w:rsidRPr="00D36225">
        <w:t xml:space="preserve"> numuneleri öğütülerek, -850+600 µm, -600+425 µm, -425+300 µm, -300+212 µm, -212+160 µm, -106+75 µm, -75+53 µm, -53+38 µm ve -38 µm</w:t>
      </w:r>
      <w:r w:rsidRPr="00D36225">
        <w:t xml:space="preserve"> </w:t>
      </w:r>
      <w:r w:rsidR="00723A55" w:rsidRPr="00D36225">
        <w:t>eleklerde</w:t>
      </w:r>
      <w:r w:rsidR="00F16669" w:rsidRPr="00D36225">
        <w:t>n elenmiş ve</w:t>
      </w:r>
      <w:r w:rsidR="00723A55" w:rsidRPr="00D36225">
        <w:t xml:space="preserve"> partikül boyut dağılımları elde edilmiştir</w:t>
      </w:r>
      <w:r w:rsidRPr="00D36225">
        <w:t>.</w:t>
      </w:r>
    </w:p>
    <w:p w:rsidR="0042376E" w:rsidRPr="00D36225" w:rsidRDefault="0042376E" w:rsidP="00B748E6">
      <w:pPr>
        <w:pStyle w:val="Balk2"/>
      </w:pPr>
      <w:bookmarkStart w:id="124" w:name="_Toc42099129"/>
      <w:bookmarkStart w:id="125" w:name="_Toc42099196"/>
      <w:bookmarkStart w:id="126" w:name="_Toc86744315"/>
      <w:bookmarkStart w:id="127" w:name="_Toc95600916"/>
      <w:bookmarkStart w:id="128" w:name="_Toc42099123"/>
      <w:bookmarkStart w:id="129" w:name="_Toc42099190"/>
      <w:r w:rsidRPr="00D36225">
        <w:t>Eleme Testleri</w:t>
      </w:r>
      <w:bookmarkEnd w:id="124"/>
      <w:bookmarkEnd w:id="125"/>
      <w:bookmarkEnd w:id="126"/>
      <w:r w:rsidR="00030992" w:rsidRPr="00D36225">
        <w:t xml:space="preserve"> ve Eleme Kinetiği Ç</w:t>
      </w:r>
      <w:r w:rsidR="00F82483" w:rsidRPr="00D36225">
        <w:t>alışmaları</w:t>
      </w:r>
      <w:bookmarkEnd w:id="127"/>
    </w:p>
    <w:p w:rsidR="0042376E" w:rsidRPr="00D36225" w:rsidRDefault="0042376E" w:rsidP="0042376E">
      <w:r w:rsidRPr="00D36225">
        <w:t>Barit numunelerinin eleme deneyleri önce kuru olarak yapılmıştır. Fakat 150</w:t>
      </w:r>
      <w:r w:rsidR="00723A55" w:rsidRPr="00D36225">
        <w:t xml:space="preserve"> </w:t>
      </w:r>
      <w:r w:rsidRPr="00D36225">
        <w:t>µm’nin altındaki boyutlarda elek yüzeyleri üzerinde tıkanmalar, körlenmeler ve otomatik eleme esnasında meydana gelen topaklanmalardan dolayı, eleme veriminin düşük olduğu gözlemlenmiştir. Elek üzerinde meydana gelen bu topaklanmalar ve elek yüzeyindeki tıkanmalar nedeniyle ele</w:t>
      </w:r>
      <w:r w:rsidR="00E37423" w:rsidRPr="00D36225">
        <w:t xml:space="preserve">me </w:t>
      </w:r>
      <w:r w:rsidR="00723A55" w:rsidRPr="00D36225">
        <w:t>süresini belirlemek</w:t>
      </w:r>
      <w:r w:rsidRPr="00D36225">
        <w:t xml:space="preserve"> için eleme kinetiği çalışmaları yapılmış, numuneler hem kuru hem yaş olarak gerektiğinde yardımcı ekipmanlarla (</w:t>
      </w:r>
      <w:r w:rsidR="00BB028C" w:rsidRPr="00D36225">
        <w:t>delrin</w:t>
      </w:r>
      <w:r w:rsidRPr="00D36225">
        <w:t xml:space="preserve"> diskler ve kauçuk toplar) birçok ön eleme testine tabii tutulmuştur.</w:t>
      </w:r>
    </w:p>
    <w:p w:rsidR="0042376E" w:rsidRPr="00D36225" w:rsidRDefault="0042376E" w:rsidP="0042376E">
      <w:r w:rsidRPr="00D36225">
        <w:t xml:space="preserve">Eleme verimini arttırmak için kuru elek analizi testlerinde yardımcı ekipman olarak </w:t>
      </w:r>
      <w:r w:rsidR="00BB028C" w:rsidRPr="00D36225">
        <w:t>delrin</w:t>
      </w:r>
      <w:r w:rsidRPr="00D36225">
        <w:t xml:space="preserve"> diskler ve kauçuk toplar kullanılmıştır. Fakat yine de eleme verimi ince tanelerde düşük kalmıştır. Bu nedenle eleme deneyleri yaş olarak ve yardımcı </w:t>
      </w:r>
      <w:r w:rsidR="00BB028C" w:rsidRPr="00D36225">
        <w:t>delrin</w:t>
      </w:r>
      <w:r w:rsidRPr="00D36225">
        <w:t xml:space="preserve"> disk ve kauçuk toplarla yapılmıştır. </w:t>
      </w:r>
      <w:r w:rsidR="00723A55" w:rsidRPr="00D36225">
        <w:t>S</w:t>
      </w:r>
      <w:r w:rsidR="00765323" w:rsidRPr="00D36225">
        <w:t>onuçlar</w:t>
      </w:r>
      <w:r w:rsidR="00D518E6" w:rsidRPr="00D36225">
        <w:t xml:space="preserve"> Ek-1’de verilmiştir.</w:t>
      </w:r>
    </w:p>
    <w:p w:rsidR="0042376E" w:rsidRPr="00D36225" w:rsidRDefault="0042376E" w:rsidP="0042376E">
      <w:r w:rsidRPr="00D36225">
        <w:t xml:space="preserve">Deneylerde tenörü en yüksek olan B1 </w:t>
      </w:r>
      <w:r w:rsidR="00723A55" w:rsidRPr="00D36225">
        <w:t>numunesi</w:t>
      </w:r>
      <w:r w:rsidRPr="00D36225">
        <w:t xml:space="preserve"> (% 95,52 BaSO</w:t>
      </w:r>
      <w:r w:rsidRPr="00D36225">
        <w:rPr>
          <w:vertAlign w:val="subscript"/>
        </w:rPr>
        <w:t>4</w:t>
      </w:r>
      <w:r w:rsidRPr="00D36225">
        <w:t>) kullanılmıştır.</w:t>
      </w:r>
    </w:p>
    <w:p w:rsidR="0042376E" w:rsidRPr="00D36225" w:rsidRDefault="0042376E" w:rsidP="0042376E">
      <w:r w:rsidRPr="00D36225">
        <w:t xml:space="preserve">Şekil </w:t>
      </w:r>
      <w:r w:rsidR="00765323" w:rsidRPr="00D36225">
        <w:t>4.1’de de görüldüğü gibi</w:t>
      </w:r>
      <w:r w:rsidRPr="00D36225">
        <w:t xml:space="preserve"> eleme veriminin en iyi olduğu eleme yöntemi yaş eleme ve ek yar</w:t>
      </w:r>
      <w:r w:rsidR="003361BC" w:rsidRPr="00D36225">
        <w:t xml:space="preserve">dımcı ekipmanlar ile olmuştur. </w:t>
      </w:r>
      <w:r w:rsidRPr="00D36225">
        <w:t>Eleme sonrası numuneler etüvde 105</w:t>
      </w:r>
      <w:r w:rsidR="00723A55" w:rsidRPr="00D36225">
        <w:t xml:space="preserve"> </w:t>
      </w:r>
      <w:r w:rsidRPr="00D36225">
        <w:rPr>
          <w:vertAlign w:val="superscript"/>
        </w:rPr>
        <w:t>0</w:t>
      </w:r>
      <w:r w:rsidRPr="00D36225">
        <w:t>C’de kurutularak</w:t>
      </w:r>
      <w:r w:rsidR="00765323" w:rsidRPr="00D36225">
        <w:t xml:space="preserve"> hassas terazide tartıl</w:t>
      </w:r>
      <w:r w:rsidRPr="00D36225">
        <w:t>mış ve kuru elemeye göre d</w:t>
      </w:r>
      <w:r w:rsidR="00723A55" w:rsidRPr="00D36225">
        <w:t>aha iyi sonuçlar alınmıştır</w:t>
      </w:r>
      <w:r w:rsidRPr="00D36225">
        <w:t>.</w:t>
      </w:r>
    </w:p>
    <w:p w:rsidR="0042376E" w:rsidRPr="00D36225" w:rsidRDefault="0042376E" w:rsidP="0042376E">
      <w:r w:rsidRPr="00D36225">
        <w:t>Tüm eleme yöntemleri</w:t>
      </w:r>
      <w:r w:rsidR="00BD0FE7" w:rsidRPr="00D36225">
        <w:t>nin tane boyut dağılımlarından</w:t>
      </w:r>
      <w:r w:rsidRPr="00D36225">
        <w:t xml:space="preserve"> elde edilen d</w:t>
      </w:r>
      <w:r w:rsidRPr="00D36225">
        <w:rPr>
          <w:vertAlign w:val="subscript"/>
        </w:rPr>
        <w:t xml:space="preserve">80 </w:t>
      </w:r>
      <w:r w:rsidRPr="00D36225">
        <w:t xml:space="preserve">değeri kıyaslandığında, </w:t>
      </w:r>
      <w:r w:rsidR="00763D46" w:rsidRPr="00D36225">
        <w:t>kuru eleme için d</w:t>
      </w:r>
      <w:r w:rsidR="00763D46" w:rsidRPr="00D36225">
        <w:rPr>
          <w:vertAlign w:val="subscript"/>
        </w:rPr>
        <w:t>80</w:t>
      </w:r>
      <w:r w:rsidR="00545F79" w:rsidRPr="00D36225">
        <w:rPr>
          <w:vertAlign w:val="subscript"/>
        </w:rPr>
        <w:t xml:space="preserve"> </w:t>
      </w:r>
      <w:r w:rsidR="00763D46" w:rsidRPr="00D36225">
        <w:t>değeri 100</w:t>
      </w:r>
      <w:r w:rsidR="00545F79" w:rsidRPr="00D36225">
        <w:t xml:space="preserve"> </w:t>
      </w:r>
      <w:r w:rsidR="00763D46" w:rsidRPr="00D36225">
        <w:t>µm, yaş eleme için d</w:t>
      </w:r>
      <w:r w:rsidR="00763D46" w:rsidRPr="00D36225">
        <w:rPr>
          <w:vertAlign w:val="subscript"/>
        </w:rPr>
        <w:t xml:space="preserve">80 </w:t>
      </w:r>
      <w:r w:rsidR="00763D46" w:rsidRPr="00D36225">
        <w:t>değeri</w:t>
      </w:r>
      <w:r w:rsidR="00545F79" w:rsidRPr="00D36225">
        <w:t xml:space="preserve"> 85 µm, kuru eleme (disk+top) için d</w:t>
      </w:r>
      <w:r w:rsidR="00545F79" w:rsidRPr="00D36225">
        <w:rPr>
          <w:vertAlign w:val="subscript"/>
        </w:rPr>
        <w:t xml:space="preserve">80 </w:t>
      </w:r>
      <w:r w:rsidR="00545F79" w:rsidRPr="00D36225">
        <w:t>değeri 81 µm ve yaş eleme (disk+top) için d</w:t>
      </w:r>
      <w:r w:rsidR="00545F79" w:rsidRPr="00D36225">
        <w:rPr>
          <w:vertAlign w:val="subscript"/>
        </w:rPr>
        <w:t xml:space="preserve">80 </w:t>
      </w:r>
      <w:r w:rsidR="00545F79" w:rsidRPr="00D36225">
        <w:t>değeri 62,5 µm bulunmuştur. Yaş</w:t>
      </w:r>
      <w:r w:rsidRPr="00D36225">
        <w:t xml:space="preserve"> elemeye ek olarak yardımcı ekipman kullanımı diğer yöntemlere göre daha iyi sonuç vermiştir.</w:t>
      </w:r>
    </w:p>
    <w:p w:rsidR="008D3096" w:rsidRPr="00D36225" w:rsidRDefault="00784654" w:rsidP="008D3096">
      <w:pPr>
        <w:pStyle w:val="ResimYazs"/>
        <w:keepNext/>
        <w:jc w:val="both"/>
      </w:pPr>
      <w:r w:rsidRPr="00D36225">
        <w:rPr>
          <w:noProof/>
          <w:lang w:eastAsia="tr-TR"/>
        </w:rPr>
        <w:drawing>
          <wp:inline distT="0" distB="0" distL="0" distR="0" wp14:anchorId="093FA4BD" wp14:editId="699FA659">
            <wp:extent cx="5399405" cy="3960000"/>
            <wp:effectExtent l="0" t="0" r="0" b="2540"/>
            <wp:docPr id="28677" name="Grafik 28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D3096" w:rsidRPr="00D36225" w:rsidRDefault="008D3096" w:rsidP="00FB3BDB">
      <w:pPr>
        <w:pStyle w:val="ResimYazs"/>
        <w:spacing w:line="360" w:lineRule="auto"/>
        <w:ind w:left="1021" w:hanging="1021"/>
        <w:jc w:val="both"/>
        <w:rPr>
          <w:b w:val="0"/>
        </w:rPr>
      </w:pPr>
      <w:bookmarkStart w:id="130" w:name="_Toc95604494"/>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w:t>
      </w:r>
      <w:r w:rsidR="00DD38E7">
        <w:rPr>
          <w:noProof/>
        </w:rPr>
        <w:fldChar w:fldCharType="end"/>
      </w:r>
      <w:r w:rsidRPr="00D36225">
        <w:t>.</w:t>
      </w:r>
      <w:bookmarkStart w:id="131" w:name="_Toc80539471"/>
      <w:bookmarkStart w:id="132" w:name="_Toc86754409"/>
      <w:r w:rsidRPr="00D36225">
        <w:rPr>
          <w:b w:val="0"/>
        </w:rPr>
        <w:t xml:space="preserve"> Bilyalı değirmende öğütülmüş barit </w:t>
      </w:r>
      <w:r w:rsidR="00723A55" w:rsidRPr="00D36225">
        <w:rPr>
          <w:b w:val="0"/>
        </w:rPr>
        <w:t>numune</w:t>
      </w:r>
      <w:r w:rsidRPr="00D36225">
        <w:rPr>
          <w:b w:val="0"/>
        </w:rPr>
        <w:t xml:space="preserve">lerinin farklı eleme teknikleriyle elde edilen tane boyutu </w:t>
      </w:r>
      <w:bookmarkEnd w:id="131"/>
      <w:r w:rsidRPr="00D36225">
        <w:rPr>
          <w:b w:val="0"/>
        </w:rPr>
        <w:t xml:space="preserve">dağılımlarının </w:t>
      </w:r>
      <w:bookmarkEnd w:id="132"/>
      <w:r w:rsidR="00723A55" w:rsidRPr="00D36225">
        <w:rPr>
          <w:b w:val="0"/>
        </w:rPr>
        <w:t>karşılaştırılması</w:t>
      </w:r>
      <w:r w:rsidR="003F6CD9" w:rsidRPr="00D36225">
        <w:rPr>
          <w:b w:val="0"/>
        </w:rPr>
        <w:t>.</w:t>
      </w:r>
      <w:bookmarkEnd w:id="130"/>
    </w:p>
    <w:p w:rsidR="0042376E" w:rsidRPr="00D36225" w:rsidRDefault="0042376E" w:rsidP="0042376E">
      <w:r w:rsidRPr="00D36225">
        <w:t xml:space="preserve">Öğütme işlemleri sonrasında yapılacak olan elek analizleri için eleme süresi </w:t>
      </w:r>
      <w:r w:rsidR="006A7006" w:rsidRPr="00D36225">
        <w:t xml:space="preserve">ve eleme frekansı (devir/dakika) </w:t>
      </w:r>
      <w:r w:rsidRPr="00D36225">
        <w:t>oldukça önemli olduğundan, numunelerin eleme kinetiği</w:t>
      </w:r>
      <w:r w:rsidR="009D10C7" w:rsidRPr="00D36225">
        <w:t xml:space="preserve"> çalışması</w:t>
      </w:r>
      <w:r w:rsidRPr="00D36225">
        <w:t xml:space="preserve"> yapılarak </w:t>
      </w:r>
      <w:r w:rsidR="009D10C7" w:rsidRPr="00D36225">
        <w:t>en uygun</w:t>
      </w:r>
      <w:r w:rsidRPr="00D36225">
        <w:t xml:space="preserve"> eleme süresi belirlenmiştir.</w:t>
      </w:r>
    </w:p>
    <w:p w:rsidR="0042376E" w:rsidRPr="00D36225" w:rsidRDefault="0042376E" w:rsidP="0042376E">
      <w:r w:rsidRPr="00D36225">
        <w:t xml:space="preserve">Eleme kinetiği çalışmalarında barit numunesi için </w:t>
      </w:r>
      <w:r w:rsidR="00723A55" w:rsidRPr="00D36225">
        <w:t>belirleyici (referans)</w:t>
      </w:r>
      <w:r w:rsidRPr="00D36225">
        <w:t xml:space="preserve"> elek olarak 150 ve 38 µm’lik elekler seçilmiştir. Bunun nedeni ince boyutlarda elek analizi veriminin düşmekte olmasıdır. Barit cevherlerinden temsili olarak 10 gr numune alınarak sırasıyla 5, 10, 15 ve 20 dakika Ro-tap</w:t>
      </w:r>
      <w:r w:rsidR="00723A55" w:rsidRPr="00D36225">
        <w:t xml:space="preserve"> eleme</w:t>
      </w:r>
      <w:r w:rsidRPr="00D36225">
        <w:t xml:space="preserve"> cihazında elenmiş ve 150 µm ve 38 µm’lik eleklerin üzerinde kalan miktarların süreye bağlı değişim</w:t>
      </w:r>
      <w:r w:rsidR="00723A55" w:rsidRPr="00D36225">
        <w:t>i</w:t>
      </w:r>
      <w:r w:rsidRPr="00D36225">
        <w:t xml:space="preserve"> </w:t>
      </w:r>
      <w:r w:rsidR="00723A55" w:rsidRPr="00D36225">
        <w:t xml:space="preserve">Şekil 4.2’de görüldüğü gibi </w:t>
      </w:r>
      <w:r w:rsidR="009D10C7" w:rsidRPr="00D36225">
        <w:t xml:space="preserve">en uygun </w:t>
      </w:r>
      <w:r w:rsidR="00723A55" w:rsidRPr="00D36225">
        <w:t>eleme süresi belirlenmiş</w:t>
      </w:r>
      <w:r w:rsidR="006A7006" w:rsidRPr="00D36225">
        <w:t>t</w:t>
      </w:r>
      <w:r w:rsidRPr="00D36225">
        <w:t>ir.</w:t>
      </w:r>
    </w:p>
    <w:p w:rsidR="008D3096" w:rsidRPr="00D36225" w:rsidRDefault="000F3C5D" w:rsidP="008D3096">
      <w:pPr>
        <w:pStyle w:val="AralkYok"/>
        <w:keepNext/>
      </w:pPr>
      <w:r w:rsidRPr="00D36225">
        <w:rPr>
          <w:noProof/>
          <w:lang w:eastAsia="tr-TR"/>
        </w:rPr>
        <w:drawing>
          <wp:inline distT="0" distB="0" distL="0" distR="0" wp14:anchorId="2CBD8D4F" wp14:editId="7EE2D587">
            <wp:extent cx="5400000" cy="3960000"/>
            <wp:effectExtent l="0" t="0" r="0" b="2540"/>
            <wp:docPr id="28679" name="Grafik 286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D3096" w:rsidRPr="00D36225" w:rsidRDefault="008D3096" w:rsidP="00FB3BDB">
      <w:pPr>
        <w:pStyle w:val="ResimYazs"/>
        <w:jc w:val="center"/>
        <w:rPr>
          <w:b w:val="0"/>
        </w:rPr>
      </w:pPr>
      <w:bookmarkStart w:id="133" w:name="_Toc95604495"/>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2</w:t>
      </w:r>
      <w:r w:rsidR="00DD38E7">
        <w:rPr>
          <w:noProof/>
        </w:rPr>
        <w:fldChar w:fldCharType="end"/>
      </w:r>
      <w:r w:rsidRPr="00D36225">
        <w:t>.</w:t>
      </w:r>
      <w:bookmarkStart w:id="134" w:name="_Toc80539472"/>
      <w:bookmarkStart w:id="135" w:name="_Toc86754410"/>
      <w:r w:rsidRPr="00D36225">
        <w:rPr>
          <w:b w:val="0"/>
        </w:rPr>
        <w:t xml:space="preserve"> Barit </w:t>
      </w:r>
      <w:r w:rsidR="00500F20" w:rsidRPr="00D36225">
        <w:rPr>
          <w:b w:val="0"/>
        </w:rPr>
        <w:t>numunesi için</w:t>
      </w:r>
      <w:r w:rsidRPr="00D36225">
        <w:rPr>
          <w:b w:val="0"/>
        </w:rPr>
        <w:t xml:space="preserve"> optimum eleme süresinin</w:t>
      </w:r>
      <w:r w:rsidR="00500F20" w:rsidRPr="00D36225">
        <w:rPr>
          <w:b w:val="0"/>
        </w:rPr>
        <w:t xml:space="preserve"> kinetik yaklaşımla</w:t>
      </w:r>
      <w:r w:rsidRPr="00D36225">
        <w:rPr>
          <w:b w:val="0"/>
        </w:rPr>
        <w:t xml:space="preserve"> tayini</w:t>
      </w:r>
      <w:bookmarkEnd w:id="134"/>
      <w:bookmarkEnd w:id="135"/>
      <w:r w:rsidR="003F6CD9" w:rsidRPr="00D36225">
        <w:rPr>
          <w:b w:val="0"/>
        </w:rPr>
        <w:t>.</w:t>
      </w:r>
      <w:bookmarkEnd w:id="133"/>
    </w:p>
    <w:p w:rsidR="0042376E" w:rsidRPr="00D36225" w:rsidRDefault="0042376E" w:rsidP="00082591">
      <w:pPr>
        <w:spacing w:before="360"/>
      </w:pPr>
      <w:r w:rsidRPr="00D36225">
        <w:t xml:space="preserve">Barit </w:t>
      </w:r>
      <w:r w:rsidR="00500F20" w:rsidRPr="00D36225">
        <w:t>numune</w:t>
      </w:r>
      <w:r w:rsidRPr="00D36225">
        <w:t xml:space="preserve">leri için 10 dakikaya kadar yapılan elek analizlerinde geçen süreye oranla elek üstü miktarları azalmakta fakat 10 dakikadan sonra, artan süre ile </w:t>
      </w:r>
      <w:r w:rsidR="00500F20" w:rsidRPr="00D36225">
        <w:t>elenen miktarının</w:t>
      </w:r>
      <w:r w:rsidRPr="00D36225">
        <w:t xml:space="preserve"> yavaşladığı ve</w:t>
      </w:r>
      <w:r w:rsidR="00500F20" w:rsidRPr="00D36225">
        <w:t xml:space="preserve"> belirli bir süre sonra da</w:t>
      </w:r>
      <w:r w:rsidRPr="00D36225">
        <w:t xml:space="preserve"> elek üstünde kalan malzeme</w:t>
      </w:r>
      <w:r w:rsidR="004A1B6C" w:rsidRPr="00D36225">
        <w:t>de</w:t>
      </w:r>
      <w:r w:rsidRPr="00D36225">
        <w:t xml:space="preserve"> bir değişim olmadığı görülmüştür. Bu nedenle </w:t>
      </w:r>
      <w:r w:rsidR="00545F79" w:rsidRPr="00D36225">
        <w:t>tüm eleme</w:t>
      </w:r>
      <w:r w:rsidRPr="00D36225">
        <w:t xml:space="preserve"> çalışmalarında</w:t>
      </w:r>
      <w:r w:rsidR="00545F79" w:rsidRPr="00D36225">
        <w:t xml:space="preserve">, </w:t>
      </w:r>
      <w:r w:rsidR="004A1B6C" w:rsidRPr="00D36225">
        <w:t xml:space="preserve">optimum </w:t>
      </w:r>
      <w:r w:rsidR="00545F79" w:rsidRPr="00D36225">
        <w:t>eleme süresi 10 dakika olarak uygulanmıştır.</w:t>
      </w:r>
    </w:p>
    <w:p w:rsidR="00D518E6" w:rsidRPr="00D36225" w:rsidRDefault="00D518E6" w:rsidP="00D518E6">
      <w:r w:rsidRPr="00D36225">
        <w:t xml:space="preserve">Elek analizlerini etkileyen bir diğer parametre titreşim ve/veya salınım frekansıdır. Barit cevherleri için eleme işlemlerinde düşük ve yüksek frekans değerlerinin etkisini görebilmek için yapılan bir diğer çalışmada 400 </w:t>
      </w:r>
      <w:r w:rsidR="004A1B6C" w:rsidRPr="00D36225">
        <w:t>d/d</w:t>
      </w:r>
      <w:r w:rsidRPr="00D36225">
        <w:t xml:space="preserve"> ve 1000 </w:t>
      </w:r>
      <w:r w:rsidR="004A1B6C" w:rsidRPr="00D36225">
        <w:t>d/d</w:t>
      </w:r>
      <w:r w:rsidRPr="00D36225">
        <w:t>’d</w:t>
      </w:r>
      <w:r w:rsidR="004A1B6C" w:rsidRPr="00D36225">
        <w:t>a</w:t>
      </w:r>
      <w:r w:rsidRPr="00D36225">
        <w:t xml:space="preserve"> yapılan iki farklı elek analizi testinin sonuçları </w:t>
      </w:r>
      <w:r w:rsidR="004A1B6C" w:rsidRPr="00D36225">
        <w:t xml:space="preserve">Şekil 4.3’te ve </w:t>
      </w:r>
      <w:r w:rsidRPr="00D36225">
        <w:t xml:space="preserve">Ek-2 de verilmiştir. </w:t>
      </w:r>
    </w:p>
    <w:p w:rsidR="008D3096" w:rsidRPr="00D36225" w:rsidRDefault="00334085" w:rsidP="008D3096">
      <w:pPr>
        <w:pStyle w:val="AralkYok"/>
        <w:keepNext/>
      </w:pPr>
      <w:r w:rsidRPr="00D36225">
        <w:rPr>
          <w:noProof/>
          <w:lang w:eastAsia="tr-TR"/>
        </w:rPr>
        <w:drawing>
          <wp:inline distT="0" distB="0" distL="0" distR="0" wp14:anchorId="5F26A755" wp14:editId="68EE5B7E">
            <wp:extent cx="5133975" cy="3471863"/>
            <wp:effectExtent l="0" t="0" r="0" b="0"/>
            <wp:docPr id="52" name="Grafik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D3096" w:rsidRPr="00D36225" w:rsidRDefault="008D3096" w:rsidP="00FB3BDB">
      <w:pPr>
        <w:pStyle w:val="ResimYazs"/>
        <w:ind w:left="1021" w:hanging="1021"/>
        <w:jc w:val="both"/>
      </w:pPr>
      <w:bookmarkStart w:id="136" w:name="_Toc95604496"/>
      <w:r w:rsidRPr="00D36225">
        <w:t xml:space="preserve">Şekil </w:t>
      </w:r>
      <w:r w:rsidR="00DD38E7">
        <w:fldChar w:fldCharType="begin"/>
      </w:r>
      <w:r w:rsidR="00DD38E7">
        <w:instrText xml:space="preserve"> STYLER</w:instrText>
      </w:r>
      <w:r w:rsidR="00DD38E7">
        <w:instrText xml:space="preserve">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3</w:t>
      </w:r>
      <w:r w:rsidR="00DD38E7">
        <w:rPr>
          <w:noProof/>
        </w:rPr>
        <w:fldChar w:fldCharType="end"/>
      </w:r>
      <w:r w:rsidRPr="00D36225">
        <w:t>.</w:t>
      </w:r>
      <w:bookmarkStart w:id="137" w:name="_Toc80539473"/>
      <w:bookmarkStart w:id="138" w:name="_Toc86754411"/>
      <w:r w:rsidRPr="00D36225">
        <w:rPr>
          <w:b w:val="0"/>
        </w:rPr>
        <w:t xml:space="preserve"> </w:t>
      </w:r>
      <w:r w:rsidR="0035628F" w:rsidRPr="00D36225">
        <w:rPr>
          <w:b w:val="0"/>
        </w:rPr>
        <w:t>150</w:t>
      </w:r>
      <w:r w:rsidRPr="00D36225">
        <w:rPr>
          <w:b w:val="0"/>
        </w:rPr>
        <w:t xml:space="preserve"> µm boyutlu elekte kalan barit numunelerinin</w:t>
      </w:r>
      <w:r w:rsidR="004A1B6C" w:rsidRPr="00D36225">
        <w:rPr>
          <w:b w:val="0"/>
        </w:rPr>
        <w:t xml:space="preserve"> farklı frekanslarda elde edilen</w:t>
      </w:r>
      <w:r w:rsidRPr="00D36225">
        <w:rPr>
          <w:b w:val="0"/>
        </w:rPr>
        <w:t xml:space="preserve"> optimum eleme süre</w:t>
      </w:r>
      <w:bookmarkEnd w:id="137"/>
      <w:bookmarkEnd w:id="138"/>
      <w:r w:rsidR="001B12C0" w:rsidRPr="00D36225">
        <w:rPr>
          <w:b w:val="0"/>
        </w:rPr>
        <w:t>leri</w:t>
      </w:r>
      <w:r w:rsidR="003F6CD9" w:rsidRPr="00D36225">
        <w:rPr>
          <w:b w:val="0"/>
        </w:rPr>
        <w:t>.</w:t>
      </w:r>
      <w:bookmarkEnd w:id="136"/>
    </w:p>
    <w:p w:rsidR="0042376E" w:rsidRPr="00D36225" w:rsidRDefault="0042376E" w:rsidP="0042376E">
      <w:r w:rsidRPr="00D36225">
        <w:t xml:space="preserve">Şekil 4.3.’te de görüldüğü gibi barit cevherlerinin </w:t>
      </w:r>
      <w:r w:rsidR="0035628F" w:rsidRPr="00D36225">
        <w:t>400 d/d</w:t>
      </w:r>
      <w:r w:rsidRPr="00D36225">
        <w:t xml:space="preserve"> frekanslarda referans eleği olan </w:t>
      </w:r>
      <w:r w:rsidR="0035628F" w:rsidRPr="00D36225">
        <w:t>150</w:t>
      </w:r>
      <w:r w:rsidRPr="00D36225">
        <w:t xml:space="preserve"> µm’lik eleğin üzerinde optimum eleme süresi olan 10 dakika eleme süresinde beslenen ürünün %</w:t>
      </w:r>
      <w:r w:rsidR="00FD30FE" w:rsidRPr="00D36225">
        <w:t xml:space="preserve"> </w:t>
      </w:r>
      <w:r w:rsidR="0035628F" w:rsidRPr="00D36225">
        <w:t>61’i kalıyor iken, 10 dk’da</w:t>
      </w:r>
      <w:r w:rsidRPr="00D36225">
        <w:t xml:space="preserve"> 1000</w:t>
      </w:r>
      <w:r w:rsidR="00545F79" w:rsidRPr="00D36225">
        <w:t xml:space="preserve"> </w:t>
      </w:r>
      <w:r w:rsidR="0035628F" w:rsidRPr="00D36225">
        <w:t xml:space="preserve">d/d </w:t>
      </w:r>
      <w:r w:rsidRPr="00D36225">
        <w:t xml:space="preserve">salınım frekansında elek </w:t>
      </w:r>
      <w:r w:rsidR="00697AFC" w:rsidRPr="00D36225">
        <w:t>üstünde</w:t>
      </w:r>
      <w:r w:rsidRPr="00D36225">
        <w:t xml:space="preserve"> malzemenin %</w:t>
      </w:r>
      <w:r w:rsidR="001A0598" w:rsidRPr="00D36225">
        <w:t xml:space="preserve"> </w:t>
      </w:r>
      <w:r w:rsidR="00697AFC" w:rsidRPr="00D36225">
        <w:t>9’u kalmıştır</w:t>
      </w:r>
      <w:r w:rsidRPr="00D36225">
        <w:t xml:space="preserve">. Bu nedenle </w:t>
      </w:r>
      <w:r w:rsidR="001A0598" w:rsidRPr="00D36225">
        <w:t>numuneler</w:t>
      </w:r>
      <w:r w:rsidRPr="00D36225">
        <w:t xml:space="preserve"> i</w:t>
      </w:r>
      <w:r w:rsidR="00545F79" w:rsidRPr="00D36225">
        <w:t>çin en uygun salınım frekansı</w:t>
      </w:r>
      <w:r w:rsidRPr="00D36225">
        <w:t xml:space="preserve"> 1000 </w:t>
      </w:r>
      <w:r w:rsidR="00697AFC" w:rsidRPr="00D36225">
        <w:t>d/d</w:t>
      </w:r>
      <w:r w:rsidRPr="00D36225">
        <w:t xml:space="preserve"> ol</w:t>
      </w:r>
      <w:r w:rsidR="00545F79" w:rsidRPr="00D36225">
        <w:t>arak uygulanmıştır.</w:t>
      </w:r>
    </w:p>
    <w:p w:rsidR="0042376E" w:rsidRPr="00D36225" w:rsidRDefault="0042376E" w:rsidP="00B748E6">
      <w:pPr>
        <w:pStyle w:val="Balk2"/>
      </w:pPr>
      <w:bookmarkStart w:id="139" w:name="_Toc86744317"/>
      <w:bookmarkStart w:id="140" w:name="_Toc95600917"/>
      <w:r w:rsidRPr="00D36225">
        <w:t>Öğütme Çalışmaları</w:t>
      </w:r>
      <w:bookmarkEnd w:id="128"/>
      <w:bookmarkEnd w:id="129"/>
      <w:bookmarkEnd w:id="139"/>
      <w:bookmarkEnd w:id="140"/>
    </w:p>
    <w:p w:rsidR="00112639" w:rsidRPr="00D36225" w:rsidRDefault="0042376E" w:rsidP="0042376E">
      <w:r w:rsidRPr="00D36225">
        <w:t>Barit numunelerinin öğütme işlemleri, çelik alaşımlı bilyalı ve çubuklu değirmenlerle yapılmıştır. Değirmenlerin teknik</w:t>
      </w:r>
      <w:r w:rsidR="00545F79" w:rsidRPr="00D36225">
        <w:t xml:space="preserve"> özellikleri, numune miktarları; özellikleri, bilya,</w:t>
      </w:r>
      <w:r w:rsidRPr="00D36225">
        <w:t xml:space="preserve"> çubuk özellikleri ve deney koşulları Çizelge 4.1’de bilyalı değirmenler için ve Çizelge 4.2’de ise çubuklu değirmenler için verilmiştir. Bilyalı ve çubuklu değirmenlerle yapılan öğütme testlerinde, kullanılan barit minerallerinin (B1, B2, B3 ve B4) her öğütme süresi sonunda elde edilen ürünlerinin tane boyut dağılımları belirlenmiştir.</w:t>
      </w:r>
    </w:p>
    <w:p w:rsidR="00C13B10" w:rsidRPr="00D36225" w:rsidRDefault="0042376E" w:rsidP="0042376E">
      <w:r w:rsidRPr="00D36225">
        <w:t xml:space="preserve"> </w:t>
      </w:r>
      <w:r w:rsidR="00C13B10" w:rsidRPr="00D36225">
        <w:br w:type="page"/>
      </w:r>
    </w:p>
    <w:p w:rsidR="002D6B35" w:rsidRPr="00D36225" w:rsidRDefault="002D6B35" w:rsidP="00697AFC">
      <w:pPr>
        <w:pStyle w:val="ResimYazs"/>
        <w:jc w:val="center"/>
        <w:rPr>
          <w:b w:val="0"/>
        </w:rPr>
      </w:pPr>
      <w:bookmarkStart w:id="141" w:name="_Toc96341517"/>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1</w:t>
      </w:r>
      <w:r w:rsidR="00DD38E7">
        <w:rPr>
          <w:noProof/>
        </w:rPr>
        <w:fldChar w:fldCharType="end"/>
      </w:r>
      <w:r w:rsidRPr="00D36225">
        <w:t>.</w:t>
      </w:r>
      <w:r w:rsidRPr="00D36225">
        <w:rPr>
          <w:b w:val="0"/>
        </w:rPr>
        <w:t xml:space="preserve"> Bilyalı değirmen özellikleri ve deney koşulları</w:t>
      </w:r>
      <w:bookmarkEnd w:id="141"/>
    </w:p>
    <w:tbl>
      <w:tblPr>
        <w:tblStyle w:val="TabloKlavuzu"/>
        <w:tblW w:w="5000" w:type="pct"/>
        <w:tblBorders>
          <w:left w:val="none" w:sz="0" w:space="0" w:color="auto"/>
          <w:right w:val="none" w:sz="0" w:space="0" w:color="auto"/>
        </w:tblBorders>
        <w:tblLook w:val="04A0" w:firstRow="1" w:lastRow="0" w:firstColumn="1" w:lastColumn="0" w:noHBand="0" w:noVBand="1"/>
      </w:tblPr>
      <w:tblGrid>
        <w:gridCol w:w="2019"/>
        <w:gridCol w:w="4724"/>
        <w:gridCol w:w="1760"/>
      </w:tblGrid>
      <w:tr w:rsidR="00612259" w:rsidRPr="00D36225" w:rsidTr="00612259">
        <w:trPr>
          <w:trHeight w:val="680"/>
        </w:trPr>
        <w:tc>
          <w:tcPr>
            <w:tcW w:w="1187" w:type="pct"/>
          </w:tcPr>
          <w:p w:rsidR="00612259" w:rsidRPr="00D36225" w:rsidRDefault="00612259" w:rsidP="00334085">
            <w:pPr>
              <w:jc w:val="center"/>
            </w:pPr>
          </w:p>
        </w:tc>
        <w:tc>
          <w:tcPr>
            <w:tcW w:w="2778" w:type="pct"/>
            <w:vAlign w:val="center"/>
          </w:tcPr>
          <w:p w:rsidR="00612259" w:rsidRPr="00D36225" w:rsidRDefault="00612259" w:rsidP="00334085">
            <w:pPr>
              <w:jc w:val="center"/>
            </w:pPr>
            <w:r w:rsidRPr="00D36225">
              <w:t>Parametreler</w:t>
            </w:r>
          </w:p>
        </w:tc>
        <w:tc>
          <w:tcPr>
            <w:tcW w:w="1035" w:type="pct"/>
          </w:tcPr>
          <w:p w:rsidR="00612259" w:rsidRPr="00D36225" w:rsidRDefault="00612259" w:rsidP="00334085">
            <w:pPr>
              <w:jc w:val="center"/>
            </w:pPr>
          </w:p>
        </w:tc>
      </w:tr>
      <w:tr w:rsidR="00612259" w:rsidRPr="00D36225" w:rsidTr="009F7263">
        <w:trPr>
          <w:trHeight w:val="2098"/>
        </w:trPr>
        <w:tc>
          <w:tcPr>
            <w:tcW w:w="1187" w:type="pct"/>
            <w:vAlign w:val="center"/>
          </w:tcPr>
          <w:p w:rsidR="00612259" w:rsidRPr="00D36225" w:rsidRDefault="00612259" w:rsidP="00334085">
            <w:pPr>
              <w:jc w:val="center"/>
            </w:pPr>
            <w:r w:rsidRPr="00D36225">
              <w:t>Değirmen</w:t>
            </w:r>
          </w:p>
          <w:p w:rsidR="00612259" w:rsidRPr="00D36225" w:rsidRDefault="00612259" w:rsidP="00334085">
            <w:pPr>
              <w:jc w:val="center"/>
            </w:pPr>
          </w:p>
        </w:tc>
        <w:tc>
          <w:tcPr>
            <w:tcW w:w="2778" w:type="pct"/>
          </w:tcPr>
          <w:p w:rsidR="00612259" w:rsidRPr="00D36225" w:rsidRDefault="00612259" w:rsidP="00334085">
            <w:pPr>
              <w:jc w:val="center"/>
            </w:pPr>
            <w:r w:rsidRPr="00D36225">
              <w:t>İç çapı (D), mm</w:t>
            </w:r>
          </w:p>
          <w:p w:rsidR="00612259" w:rsidRPr="00D36225" w:rsidRDefault="00612259" w:rsidP="00334085">
            <w:pPr>
              <w:jc w:val="center"/>
            </w:pPr>
            <w:r w:rsidRPr="00D36225">
              <w:t>Uzunluğu (L), mm</w:t>
            </w:r>
          </w:p>
          <w:p w:rsidR="00612259" w:rsidRPr="00D36225" w:rsidRDefault="00612259" w:rsidP="00334085">
            <w:pPr>
              <w:jc w:val="center"/>
            </w:pPr>
            <w:r w:rsidRPr="00D36225">
              <w:t>Hacmi (V), cm</w:t>
            </w:r>
            <w:r w:rsidRPr="00D36225">
              <w:rPr>
                <w:vertAlign w:val="superscript"/>
              </w:rPr>
              <w:t>3</w:t>
            </w:r>
          </w:p>
          <w:p w:rsidR="00612259" w:rsidRPr="00D36225" w:rsidRDefault="00612259" w:rsidP="00334085">
            <w:pPr>
              <w:jc w:val="center"/>
            </w:pPr>
            <w:r w:rsidRPr="00D36225">
              <w:t>Kritik Hız,(N</w:t>
            </w:r>
            <w:r w:rsidRPr="00D36225">
              <w:rPr>
                <w:vertAlign w:val="subscript"/>
              </w:rPr>
              <w:t>c</w:t>
            </w:r>
            <w:r w:rsidRPr="00D36225">
              <w:t>), d/d</w:t>
            </w:r>
          </w:p>
          <w:p w:rsidR="00612259" w:rsidRPr="00D36225" w:rsidRDefault="00612259" w:rsidP="00334085">
            <w:pPr>
              <w:jc w:val="center"/>
            </w:pPr>
            <w:r w:rsidRPr="00D36225">
              <w:t>Çalışma Hızı (N), d/d</w:t>
            </w:r>
          </w:p>
        </w:tc>
        <w:tc>
          <w:tcPr>
            <w:tcW w:w="1035" w:type="pct"/>
          </w:tcPr>
          <w:p w:rsidR="00612259" w:rsidRPr="00D36225" w:rsidRDefault="00612259" w:rsidP="00334085">
            <w:pPr>
              <w:jc w:val="center"/>
            </w:pPr>
            <w:r w:rsidRPr="00D36225">
              <w:t>198</w:t>
            </w:r>
          </w:p>
          <w:p w:rsidR="00612259" w:rsidRPr="00D36225" w:rsidRDefault="00612259" w:rsidP="00334085">
            <w:pPr>
              <w:jc w:val="center"/>
            </w:pPr>
            <w:r w:rsidRPr="00D36225">
              <w:t>200</w:t>
            </w:r>
          </w:p>
          <w:p w:rsidR="00612259" w:rsidRPr="00D36225" w:rsidRDefault="00612259" w:rsidP="00334085">
            <w:pPr>
              <w:jc w:val="center"/>
            </w:pPr>
            <w:r w:rsidRPr="00D36225">
              <w:t>6155</w:t>
            </w:r>
          </w:p>
          <w:p w:rsidR="00612259" w:rsidRPr="00D36225" w:rsidRDefault="00612259" w:rsidP="00334085">
            <w:pPr>
              <w:jc w:val="center"/>
            </w:pPr>
            <w:r w:rsidRPr="00D36225">
              <w:t>103</w:t>
            </w:r>
            <w:r w:rsidR="005A5105" w:rsidRPr="00D36225">
              <w:rPr>
                <w:vertAlign w:val="superscript"/>
              </w:rPr>
              <w:t>a</w:t>
            </w:r>
          </w:p>
          <w:p w:rsidR="00612259" w:rsidRPr="00D36225" w:rsidRDefault="00612259" w:rsidP="00334085">
            <w:pPr>
              <w:jc w:val="center"/>
            </w:pPr>
            <w:r w:rsidRPr="00D36225">
              <w:t>77</w:t>
            </w:r>
          </w:p>
        </w:tc>
      </w:tr>
      <w:tr w:rsidR="00612259" w:rsidRPr="00D36225" w:rsidTr="009F7263">
        <w:trPr>
          <w:trHeight w:val="2665"/>
        </w:trPr>
        <w:tc>
          <w:tcPr>
            <w:tcW w:w="1187" w:type="pct"/>
            <w:vAlign w:val="center"/>
          </w:tcPr>
          <w:p w:rsidR="00612259" w:rsidRPr="00D36225" w:rsidRDefault="00612259" w:rsidP="00334085">
            <w:pPr>
              <w:jc w:val="center"/>
            </w:pPr>
            <w:r w:rsidRPr="00D36225">
              <w:t>Ortam</w:t>
            </w:r>
          </w:p>
        </w:tc>
        <w:tc>
          <w:tcPr>
            <w:tcW w:w="2778" w:type="pct"/>
          </w:tcPr>
          <w:p w:rsidR="00612259" w:rsidRPr="00D36225" w:rsidRDefault="00612259" w:rsidP="00334085">
            <w:pPr>
              <w:jc w:val="center"/>
            </w:pPr>
            <w:r w:rsidRPr="00D36225">
              <w:t>Malzemesi</w:t>
            </w:r>
          </w:p>
          <w:p w:rsidR="00612259" w:rsidRPr="00D36225" w:rsidRDefault="00612259" w:rsidP="00334085">
            <w:pPr>
              <w:jc w:val="center"/>
            </w:pPr>
            <w:r w:rsidRPr="00D36225">
              <w:t>Ortalama bilya çapı (d), mm</w:t>
            </w:r>
          </w:p>
          <w:p w:rsidR="00612259" w:rsidRPr="00D36225" w:rsidRDefault="00612259" w:rsidP="00334085">
            <w:pPr>
              <w:jc w:val="center"/>
            </w:pPr>
            <w:r w:rsidRPr="00D36225">
              <w:t>Sayısı, adet</w:t>
            </w:r>
          </w:p>
          <w:p w:rsidR="00612259" w:rsidRPr="00D36225" w:rsidRDefault="00612259" w:rsidP="00334085">
            <w:pPr>
              <w:jc w:val="center"/>
            </w:pPr>
            <w:r w:rsidRPr="00D36225">
              <w:t>Özgül ağırlık, gr/ cm</w:t>
            </w:r>
            <w:r w:rsidRPr="00D36225">
              <w:rPr>
                <w:vertAlign w:val="superscript"/>
              </w:rPr>
              <w:t>3</w:t>
            </w:r>
          </w:p>
          <w:p w:rsidR="00612259" w:rsidRPr="00D36225" w:rsidRDefault="00612259" w:rsidP="00334085">
            <w:pPr>
              <w:jc w:val="center"/>
            </w:pPr>
            <w:r w:rsidRPr="00D36225">
              <w:t>Toplam bilya şarjı, g</w:t>
            </w:r>
          </w:p>
          <w:p w:rsidR="00612259" w:rsidRPr="00D36225" w:rsidRDefault="00612259" w:rsidP="00334085">
            <w:pPr>
              <w:jc w:val="center"/>
              <w:rPr>
                <w:sz w:val="23"/>
                <w:szCs w:val="23"/>
              </w:rPr>
            </w:pPr>
            <w:r w:rsidRPr="00D36225">
              <w:t xml:space="preserve">Bilya şarjı, </w:t>
            </w:r>
            <w:r w:rsidRPr="00D36225">
              <w:rPr>
                <w:i/>
              </w:rPr>
              <w:t>J</w:t>
            </w:r>
          </w:p>
        </w:tc>
        <w:tc>
          <w:tcPr>
            <w:tcW w:w="1035" w:type="pct"/>
          </w:tcPr>
          <w:p w:rsidR="00612259" w:rsidRPr="00D36225" w:rsidRDefault="00612259" w:rsidP="00334085">
            <w:pPr>
              <w:jc w:val="center"/>
            </w:pPr>
            <w:r w:rsidRPr="00D36225">
              <w:t>Çelik alaşım</w:t>
            </w:r>
          </w:p>
          <w:p w:rsidR="00612259" w:rsidRPr="00D36225" w:rsidRDefault="00612259" w:rsidP="00334085">
            <w:pPr>
              <w:jc w:val="center"/>
            </w:pPr>
            <w:r w:rsidRPr="00D36225">
              <w:t>31</w:t>
            </w:r>
          </w:p>
          <w:p w:rsidR="00612259" w:rsidRPr="00D36225" w:rsidRDefault="00612259" w:rsidP="00334085">
            <w:pPr>
              <w:jc w:val="center"/>
            </w:pPr>
            <w:r w:rsidRPr="00D36225">
              <w:t>45</w:t>
            </w:r>
          </w:p>
          <w:p w:rsidR="00612259" w:rsidRPr="00D36225" w:rsidRDefault="00612259" w:rsidP="00334085">
            <w:pPr>
              <w:jc w:val="center"/>
            </w:pPr>
            <w:r w:rsidRPr="00D36225">
              <w:t>7,8</w:t>
            </w:r>
          </w:p>
          <w:p w:rsidR="00612259" w:rsidRPr="00D36225" w:rsidRDefault="00612259" w:rsidP="00334085">
            <w:pPr>
              <w:jc w:val="center"/>
            </w:pPr>
            <w:r w:rsidRPr="00D36225">
              <w:t>5761</w:t>
            </w:r>
          </w:p>
          <w:p w:rsidR="00612259" w:rsidRPr="00D36225" w:rsidRDefault="00612259" w:rsidP="00334085">
            <w:pPr>
              <w:jc w:val="center"/>
            </w:pPr>
            <w:r w:rsidRPr="00D36225">
              <w:t>0,2</w:t>
            </w:r>
            <w:r w:rsidR="005A5105" w:rsidRPr="00D36225">
              <w:rPr>
                <w:vertAlign w:val="superscript"/>
              </w:rPr>
              <w:t>b</w:t>
            </w:r>
          </w:p>
        </w:tc>
      </w:tr>
      <w:tr w:rsidR="00612259" w:rsidRPr="00D36225" w:rsidTr="009F7263">
        <w:trPr>
          <w:trHeight w:val="1247"/>
        </w:trPr>
        <w:tc>
          <w:tcPr>
            <w:tcW w:w="1187" w:type="pct"/>
            <w:vAlign w:val="center"/>
          </w:tcPr>
          <w:p w:rsidR="00612259" w:rsidRPr="00D36225" w:rsidRDefault="00612259" w:rsidP="00334085">
            <w:pPr>
              <w:jc w:val="center"/>
            </w:pPr>
            <w:r w:rsidRPr="00D36225">
              <w:t>Mineral</w:t>
            </w:r>
          </w:p>
          <w:p w:rsidR="00612259" w:rsidRPr="00D36225" w:rsidRDefault="00612259" w:rsidP="00334085">
            <w:pPr>
              <w:jc w:val="center"/>
            </w:pPr>
            <w:r w:rsidRPr="00D36225">
              <w:t>(Barit Cevheri)</w:t>
            </w:r>
          </w:p>
          <w:p w:rsidR="00612259" w:rsidRPr="00D36225" w:rsidRDefault="00612259" w:rsidP="00334085">
            <w:pPr>
              <w:jc w:val="center"/>
            </w:pPr>
          </w:p>
        </w:tc>
        <w:tc>
          <w:tcPr>
            <w:tcW w:w="2778" w:type="pct"/>
          </w:tcPr>
          <w:p w:rsidR="00612259" w:rsidRPr="00D36225" w:rsidRDefault="00612259" w:rsidP="00334085">
            <w:pPr>
              <w:jc w:val="center"/>
            </w:pPr>
            <w:r w:rsidRPr="00D36225">
              <w:t>Besleme miktarı, g</w:t>
            </w:r>
          </w:p>
          <w:p w:rsidR="00612259" w:rsidRPr="00D36225" w:rsidRDefault="00612259" w:rsidP="00334085">
            <w:pPr>
              <w:jc w:val="center"/>
            </w:pPr>
            <w:r w:rsidRPr="00D36225">
              <w:t xml:space="preserve">Dolum oranı, </w:t>
            </w:r>
            <w:r w:rsidRPr="00D36225">
              <w:rPr>
                <w:i/>
              </w:rPr>
              <w:t>f</w:t>
            </w:r>
            <w:r w:rsidRPr="00D36225">
              <w:rPr>
                <w:vertAlign w:val="subscript"/>
              </w:rPr>
              <w:t>c</w:t>
            </w:r>
          </w:p>
          <w:p w:rsidR="00612259" w:rsidRPr="00D36225" w:rsidRDefault="00612259" w:rsidP="00334085">
            <w:pPr>
              <w:jc w:val="center"/>
            </w:pPr>
            <w:r w:rsidRPr="00D36225">
              <w:t xml:space="preserve">Malzeme bilya doluluk oranı, </w:t>
            </w:r>
            <w:r w:rsidRPr="00D36225">
              <w:rPr>
                <w:i/>
              </w:rPr>
              <w:t>U</w:t>
            </w:r>
          </w:p>
        </w:tc>
        <w:tc>
          <w:tcPr>
            <w:tcW w:w="1035" w:type="pct"/>
          </w:tcPr>
          <w:p w:rsidR="00612259" w:rsidRPr="00D36225" w:rsidRDefault="00612259" w:rsidP="00334085">
            <w:pPr>
              <w:jc w:val="center"/>
            </w:pPr>
            <w:r w:rsidRPr="00D36225">
              <w:t>642,60</w:t>
            </w:r>
          </w:p>
          <w:p w:rsidR="00612259" w:rsidRPr="00D36225" w:rsidRDefault="00612259" w:rsidP="00334085">
            <w:pPr>
              <w:jc w:val="center"/>
            </w:pPr>
            <w:r w:rsidRPr="00D36225">
              <w:t>0,04</w:t>
            </w:r>
            <w:r w:rsidR="005A5105" w:rsidRPr="00D36225">
              <w:rPr>
                <w:vertAlign w:val="superscript"/>
              </w:rPr>
              <w:t>c</w:t>
            </w:r>
          </w:p>
          <w:p w:rsidR="00612259" w:rsidRPr="00D36225" w:rsidRDefault="00612259" w:rsidP="00334085">
            <w:pPr>
              <w:jc w:val="center"/>
            </w:pPr>
            <w:r w:rsidRPr="00D36225">
              <w:t>0,5</w:t>
            </w:r>
            <w:r w:rsidR="005A5105" w:rsidRPr="00D36225">
              <w:rPr>
                <w:vertAlign w:val="superscript"/>
              </w:rPr>
              <w:t>d</w:t>
            </w:r>
          </w:p>
        </w:tc>
      </w:tr>
    </w:tbl>
    <w:p w:rsidR="005A5105" w:rsidRPr="00D36225" w:rsidRDefault="005A5105" w:rsidP="009F7263">
      <w:pPr>
        <w:spacing w:before="120"/>
        <w:rPr>
          <w:rFonts w:eastAsiaTheme="minorEastAsia"/>
          <w:i/>
          <w:sz w:val="20"/>
        </w:rPr>
      </w:pPr>
      <w:r w:rsidRPr="00D36225">
        <w:rPr>
          <w:rFonts w:eastAsiaTheme="minorEastAsia"/>
          <w:i/>
          <w:sz w:val="20"/>
          <w:vertAlign w:val="superscript"/>
        </w:rPr>
        <w:t>a</w:t>
      </w:r>
      <m:oMath>
        <m:r>
          <w:rPr>
            <w:rFonts w:ascii="Cambria Math" w:eastAsiaTheme="minorEastAsia" w:hAnsi="Cambria Math"/>
            <w:sz w:val="16"/>
            <w:szCs w:val="20"/>
            <w:vertAlign w:val="superscript"/>
          </w:rPr>
          <m:t xml:space="preserve"> </m:t>
        </m:r>
        <m:r>
          <w:rPr>
            <w:rFonts w:ascii="Cambria Math" w:hAnsi="Cambria Math"/>
            <w:sz w:val="16"/>
            <w:szCs w:val="20"/>
          </w:rPr>
          <m:t xml:space="preserve">Kritik hız </m:t>
        </m:r>
        <m:d>
          <m:dPr>
            <m:ctrlPr>
              <w:rPr>
                <w:rFonts w:ascii="Cambria Math" w:hAnsi="Cambria Math"/>
                <w:i/>
                <w:sz w:val="16"/>
                <w:szCs w:val="20"/>
              </w:rPr>
            </m:ctrlPr>
          </m:dPr>
          <m:e>
            <m:r>
              <w:rPr>
                <w:rFonts w:ascii="Cambria Math" w:hAnsi="Cambria Math"/>
                <w:sz w:val="16"/>
                <w:szCs w:val="20"/>
              </w:rPr>
              <m:t>Nc</m:t>
            </m:r>
          </m:e>
        </m:d>
        <m:r>
          <w:rPr>
            <w:rFonts w:ascii="Cambria Math" w:hAnsi="Cambria Math"/>
            <w:sz w:val="16"/>
            <w:szCs w:val="20"/>
          </w:rPr>
          <m:t xml:space="preserve">= </m:t>
        </m:r>
        <m:f>
          <m:fPr>
            <m:ctrlPr>
              <w:rPr>
                <w:rFonts w:ascii="Cambria Math" w:hAnsi="Cambria Math"/>
                <w:i/>
                <w:sz w:val="16"/>
                <w:szCs w:val="20"/>
              </w:rPr>
            </m:ctrlPr>
          </m:fPr>
          <m:num>
            <m:r>
              <w:rPr>
                <w:rFonts w:ascii="Cambria Math" w:hAnsi="Cambria Math"/>
                <w:sz w:val="16"/>
                <w:szCs w:val="20"/>
              </w:rPr>
              <m:t>42.3</m:t>
            </m:r>
          </m:num>
          <m:den>
            <m:rad>
              <m:radPr>
                <m:degHide m:val="1"/>
                <m:ctrlPr>
                  <w:rPr>
                    <w:rFonts w:ascii="Cambria Math" w:hAnsi="Cambria Math"/>
                    <w:i/>
                    <w:sz w:val="16"/>
                    <w:szCs w:val="20"/>
                  </w:rPr>
                </m:ctrlPr>
              </m:radPr>
              <m:deg/>
              <m:e>
                <m:r>
                  <w:rPr>
                    <w:rFonts w:ascii="Cambria Math" w:hAnsi="Cambria Math"/>
                    <w:sz w:val="16"/>
                    <w:szCs w:val="20"/>
                  </w:rPr>
                  <m:t>D</m:t>
                </m:r>
              </m:e>
            </m:rad>
            <m:r>
              <w:rPr>
                <w:rFonts w:ascii="Cambria Math" w:hAnsi="Cambria Math"/>
                <w:sz w:val="16"/>
                <w:szCs w:val="20"/>
              </w:rPr>
              <m:t>-d</m:t>
            </m:r>
          </m:den>
        </m:f>
        <m:r>
          <w:rPr>
            <w:rFonts w:ascii="Cambria Math" w:hAnsi="Cambria Math"/>
            <w:sz w:val="16"/>
            <w:szCs w:val="20"/>
          </w:rPr>
          <m:t xml:space="preserve"> </m:t>
        </m:r>
      </m:oMath>
    </w:p>
    <w:p w:rsidR="0042376E" w:rsidRPr="00D36225" w:rsidRDefault="005A5105" w:rsidP="0042376E">
      <w:pPr>
        <w:rPr>
          <w:i/>
          <w:sz w:val="22"/>
        </w:rPr>
      </w:pPr>
      <w:r w:rsidRPr="00D36225">
        <w:rPr>
          <w:i/>
          <w:sz w:val="22"/>
          <w:vertAlign w:val="superscript"/>
        </w:rPr>
        <w:t>b</w:t>
      </w:r>
      <m:oMath>
        <m:r>
          <w:rPr>
            <w:rFonts w:ascii="Cambria Math" w:hAnsi="Cambria Math"/>
            <w:sz w:val="22"/>
          </w:rPr>
          <m:t xml:space="preserve"> J= </m:t>
        </m:r>
        <m:f>
          <m:fPr>
            <m:ctrlPr>
              <w:rPr>
                <w:rFonts w:ascii="Cambria Math" w:hAnsi="Cambria Math"/>
                <w:i/>
                <w:sz w:val="22"/>
              </w:rPr>
            </m:ctrlPr>
          </m:fPr>
          <m:num>
            <m:r>
              <w:rPr>
                <w:rFonts w:ascii="Cambria Math" w:hAnsi="Cambria Math"/>
                <w:sz w:val="22"/>
              </w:rPr>
              <m:t>Bilya Ağırlığı/Bilya Yoğunluğu</m:t>
            </m:r>
          </m:num>
          <m:den>
            <m:r>
              <w:rPr>
                <w:rFonts w:ascii="Cambria Math" w:hAnsi="Cambria Math"/>
                <w:sz w:val="22"/>
              </w:rPr>
              <m:t>Değirmen Hacmi</m:t>
            </m:r>
          </m:den>
        </m:f>
        <m:r>
          <w:rPr>
            <w:rFonts w:ascii="Cambria Math" w:hAnsi="Cambria Math"/>
            <w:sz w:val="22"/>
          </w:rPr>
          <m:t xml:space="preserve">* </m:t>
        </m:r>
        <m:d>
          <m:dPr>
            <m:ctrlPr>
              <w:rPr>
                <w:rFonts w:ascii="Cambria Math" w:hAnsi="Cambria Math"/>
                <w:i/>
                <w:sz w:val="22"/>
              </w:rPr>
            </m:ctrlPr>
          </m:dPr>
          <m:e>
            <m:f>
              <m:fPr>
                <m:ctrlPr>
                  <w:rPr>
                    <w:rFonts w:ascii="Cambria Math" w:hAnsi="Cambria Math"/>
                    <w:i/>
                    <w:sz w:val="22"/>
                  </w:rPr>
                </m:ctrlPr>
              </m:fPr>
              <m:num>
                <m:r>
                  <w:rPr>
                    <w:rFonts w:ascii="Cambria Math" w:hAnsi="Cambria Math"/>
                    <w:sz w:val="22"/>
                  </w:rPr>
                  <m:t>1.0</m:t>
                </m:r>
              </m:num>
              <m:den>
                <m:r>
                  <w:rPr>
                    <w:rFonts w:ascii="Cambria Math" w:hAnsi="Cambria Math"/>
                    <w:sz w:val="22"/>
                  </w:rPr>
                  <m:t>0.6</m:t>
                </m:r>
              </m:den>
            </m:f>
          </m:e>
        </m:d>
      </m:oMath>
      <w:r w:rsidR="00BF312D" w:rsidRPr="00D36225">
        <w:rPr>
          <w:rFonts w:eastAsiaTheme="minorEastAsia"/>
          <w:i/>
          <w:sz w:val="22"/>
        </w:rPr>
        <w:t xml:space="preserve"> </w:t>
      </w:r>
      <w:r w:rsidR="0042376E" w:rsidRPr="00D36225">
        <w:rPr>
          <w:rFonts w:eastAsiaTheme="minorEastAsia"/>
          <w:i/>
          <w:sz w:val="22"/>
        </w:rPr>
        <w:tab/>
      </w:r>
    </w:p>
    <w:p w:rsidR="0042376E" w:rsidRPr="00D36225" w:rsidRDefault="005A5105" w:rsidP="0042376E">
      <w:pPr>
        <w:rPr>
          <w:rFonts w:eastAsiaTheme="minorEastAsia"/>
          <w:i/>
          <w:sz w:val="22"/>
        </w:rPr>
      </w:pPr>
      <w:r w:rsidRPr="00D36225">
        <w:rPr>
          <w:rFonts w:eastAsiaTheme="minorEastAsia"/>
          <w:i/>
          <w:sz w:val="22"/>
          <w:vertAlign w:val="superscript"/>
        </w:rPr>
        <w:t>c</w:t>
      </w:r>
      <m:oMath>
        <m:r>
          <w:rPr>
            <w:rFonts w:ascii="Cambria Math" w:eastAsiaTheme="minorEastAsia" w:hAnsi="Cambria Math"/>
            <w:sz w:val="22"/>
            <w:vertAlign w:val="superscript"/>
          </w:rPr>
          <m:t xml:space="preserve"> </m:t>
        </m:r>
        <m:sSub>
          <m:sSubPr>
            <m:ctrlPr>
              <w:rPr>
                <w:rFonts w:ascii="Cambria Math" w:hAnsi="Cambria Math"/>
                <w:i/>
                <w:sz w:val="22"/>
              </w:rPr>
            </m:ctrlPr>
          </m:sSubPr>
          <m:e>
            <m:r>
              <w:rPr>
                <w:rFonts w:ascii="Cambria Math" w:hAnsi="Cambria Math"/>
                <w:sz w:val="22"/>
              </w:rPr>
              <m:t>f</m:t>
            </m:r>
          </m:e>
          <m:sub>
            <m:r>
              <w:rPr>
                <w:rFonts w:ascii="Cambria Math" w:hAnsi="Cambria Math"/>
                <w:sz w:val="22"/>
              </w:rPr>
              <m:t>c</m:t>
            </m:r>
          </m:sub>
        </m:sSub>
        <m:r>
          <w:rPr>
            <w:rFonts w:ascii="Cambria Math" w:hAnsi="Cambria Math"/>
            <w:sz w:val="22"/>
          </w:rPr>
          <m:t>=</m:t>
        </m:r>
        <m:f>
          <m:fPr>
            <m:ctrlPr>
              <w:rPr>
                <w:rFonts w:ascii="Cambria Math" w:hAnsi="Cambria Math"/>
                <w:i/>
                <w:sz w:val="22"/>
              </w:rPr>
            </m:ctrlPr>
          </m:fPr>
          <m:num>
            <m:r>
              <w:rPr>
                <w:rFonts w:ascii="Cambria Math" w:hAnsi="Cambria Math"/>
                <w:sz w:val="22"/>
              </w:rPr>
              <m:t>Mineral Şarj Miktarı/Mineral Yoğunluğu</m:t>
            </m:r>
          </m:num>
          <m:den>
            <m:r>
              <w:rPr>
                <w:rFonts w:ascii="Cambria Math" w:hAnsi="Cambria Math"/>
                <w:sz w:val="22"/>
              </w:rPr>
              <m:t>Değirmen Hacmi</m:t>
            </m:r>
          </m:den>
        </m:f>
        <m:r>
          <w:rPr>
            <w:rFonts w:ascii="Cambria Math" w:hAnsi="Cambria Math"/>
            <w:sz w:val="22"/>
          </w:rPr>
          <m:t>x</m:t>
        </m:r>
        <m:d>
          <m:dPr>
            <m:ctrlPr>
              <w:rPr>
                <w:rFonts w:ascii="Cambria Math" w:hAnsi="Cambria Math"/>
                <w:i/>
                <w:sz w:val="22"/>
              </w:rPr>
            </m:ctrlPr>
          </m:dPr>
          <m:e>
            <m:f>
              <m:fPr>
                <m:ctrlPr>
                  <w:rPr>
                    <w:rFonts w:ascii="Cambria Math" w:hAnsi="Cambria Math"/>
                    <w:i/>
                    <w:sz w:val="22"/>
                  </w:rPr>
                </m:ctrlPr>
              </m:fPr>
              <m:num>
                <m:r>
                  <w:rPr>
                    <w:rFonts w:ascii="Cambria Math" w:hAnsi="Cambria Math"/>
                    <w:sz w:val="22"/>
                  </w:rPr>
                  <m:t>1.0</m:t>
                </m:r>
              </m:num>
              <m:den>
                <m:r>
                  <w:rPr>
                    <w:rFonts w:ascii="Cambria Math" w:hAnsi="Cambria Math"/>
                    <w:sz w:val="22"/>
                  </w:rPr>
                  <m:t>0.6</m:t>
                </m:r>
              </m:den>
            </m:f>
          </m:e>
        </m:d>
      </m:oMath>
    </w:p>
    <w:p w:rsidR="0042376E" w:rsidRPr="00D36225" w:rsidRDefault="005A5105" w:rsidP="0042376E">
      <w:pPr>
        <w:rPr>
          <w:i/>
          <w:sz w:val="22"/>
        </w:rPr>
      </w:pPr>
      <w:r w:rsidRPr="00D36225">
        <w:rPr>
          <w:i/>
          <w:sz w:val="22"/>
          <w:vertAlign w:val="superscript"/>
        </w:rPr>
        <w:t>d</w:t>
      </w:r>
      <m:oMath>
        <m:r>
          <w:rPr>
            <w:rFonts w:ascii="Cambria Math" w:hAnsi="Cambria Math"/>
            <w:sz w:val="22"/>
            <w:vertAlign w:val="superscript"/>
          </w:rPr>
          <m:t xml:space="preserve"> </m:t>
        </m:r>
        <m:r>
          <w:rPr>
            <w:rFonts w:ascii="Cambria Math" w:hAnsi="Cambria Math"/>
            <w:sz w:val="22"/>
          </w:rPr>
          <m:t xml:space="preserve">U= </m:t>
        </m:r>
        <m:f>
          <m:fPr>
            <m:ctrlPr>
              <w:rPr>
                <w:rFonts w:ascii="Cambria Math" w:hAnsi="Cambria Math"/>
                <w:i/>
                <w:sz w:val="22"/>
              </w:rPr>
            </m:ctrlPr>
          </m:fPr>
          <m:num>
            <m:sSub>
              <m:sSubPr>
                <m:ctrlPr>
                  <w:rPr>
                    <w:rFonts w:ascii="Cambria Math" w:hAnsi="Cambria Math"/>
                    <w:i/>
                    <w:sz w:val="22"/>
                  </w:rPr>
                </m:ctrlPr>
              </m:sSubPr>
              <m:e>
                <m:r>
                  <w:rPr>
                    <w:rFonts w:ascii="Cambria Math" w:hAnsi="Cambria Math"/>
                    <w:sz w:val="22"/>
                  </w:rPr>
                  <m:t>f</m:t>
                </m:r>
              </m:e>
              <m:sub>
                <m:r>
                  <w:rPr>
                    <w:rFonts w:ascii="Cambria Math" w:hAnsi="Cambria Math"/>
                    <w:sz w:val="22"/>
                  </w:rPr>
                  <m:t>c</m:t>
                </m:r>
              </m:sub>
            </m:sSub>
          </m:num>
          <m:den>
            <m:r>
              <w:rPr>
                <w:rFonts w:ascii="Cambria Math" w:hAnsi="Cambria Math"/>
                <w:sz w:val="22"/>
              </w:rPr>
              <m:t>0.4 * J</m:t>
            </m:r>
          </m:den>
        </m:f>
      </m:oMath>
      <w:r w:rsidR="00BF312D" w:rsidRPr="00D36225">
        <w:rPr>
          <w:i/>
          <w:sz w:val="22"/>
        </w:rPr>
        <w:t xml:space="preserve"> </w:t>
      </w:r>
    </w:p>
    <w:p w:rsidR="00112639" w:rsidRPr="00D36225" w:rsidRDefault="0042376E" w:rsidP="0042376E">
      <w:r w:rsidRPr="00D36225">
        <w:t>Öğütücü ortam olarak değirmene beslenen bilyaların toplam hacminin, değirmen hacmine oranı bilya şarj oranı (J) olarak ifade edilmektedir. Bilya yatağı porozitesi, bilya boyutuna bağlı olarak düşük oranda değişmekle beraber genellikle 0,4 olarak kabul edilmektedir. Değirmene beslenen malzeme tarafından doldurulan bilyalar arasındaki boşluk oranı ise U olarak ifade edilmektedir. Değirmene beslenen malzeme miktarının değirmen hacmine oranı da malzeme şarj oranı olarak ifade edilmekte ve f</w:t>
      </w:r>
      <w:r w:rsidRPr="00D36225">
        <w:rPr>
          <w:vertAlign w:val="subscript"/>
        </w:rPr>
        <w:t xml:space="preserve">c </w:t>
      </w:r>
      <w:r w:rsidRPr="00D36225">
        <w:t>olarak gösterilmektedir (Austin vd</w:t>
      </w:r>
      <w:r w:rsidR="001A5225" w:rsidRPr="00D36225">
        <w:t>.</w:t>
      </w:r>
      <w:r w:rsidRPr="00D36225">
        <w:t xml:space="preserve">, 1984). </w:t>
      </w:r>
    </w:p>
    <w:p w:rsidR="00C13B10" w:rsidRPr="00D36225" w:rsidRDefault="00C13B10" w:rsidP="0042376E">
      <w:r w:rsidRPr="00D36225">
        <w:br w:type="page"/>
      </w:r>
    </w:p>
    <w:p w:rsidR="002D6B35" w:rsidRPr="00D36225" w:rsidRDefault="002D6B35" w:rsidP="00334085">
      <w:pPr>
        <w:pStyle w:val="ResimYazs"/>
        <w:jc w:val="center"/>
      </w:pPr>
      <w:bookmarkStart w:id="142" w:name="_Toc96341518"/>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2</w:t>
      </w:r>
      <w:r w:rsidR="00DD38E7">
        <w:rPr>
          <w:noProof/>
        </w:rPr>
        <w:fldChar w:fldCharType="end"/>
      </w:r>
      <w:r w:rsidRPr="00D36225">
        <w:t>.</w:t>
      </w:r>
      <w:bookmarkStart w:id="143" w:name="_Toc80543544"/>
      <w:r w:rsidRPr="00D36225">
        <w:rPr>
          <w:b w:val="0"/>
        </w:rPr>
        <w:t xml:space="preserve"> Çubuklu değirmen özellikleri ve deney koşulları</w:t>
      </w:r>
      <w:bookmarkEnd w:id="143"/>
      <w:bookmarkEnd w:id="142"/>
    </w:p>
    <w:tbl>
      <w:tblPr>
        <w:tblStyle w:val="TabloKlavuzu"/>
        <w:tblW w:w="0" w:type="auto"/>
        <w:tblBorders>
          <w:left w:val="none" w:sz="0" w:space="0" w:color="auto"/>
          <w:right w:val="none" w:sz="0" w:space="0" w:color="auto"/>
        </w:tblBorders>
        <w:tblLook w:val="04A0" w:firstRow="1" w:lastRow="0" w:firstColumn="1" w:lastColumn="0" w:noHBand="0" w:noVBand="1"/>
      </w:tblPr>
      <w:tblGrid>
        <w:gridCol w:w="1700"/>
        <w:gridCol w:w="2977"/>
        <w:gridCol w:w="3826"/>
      </w:tblGrid>
      <w:tr w:rsidR="0042376E" w:rsidRPr="00D36225" w:rsidTr="005A5105">
        <w:trPr>
          <w:trHeight w:val="964"/>
        </w:trPr>
        <w:tc>
          <w:tcPr>
            <w:tcW w:w="1700" w:type="dxa"/>
          </w:tcPr>
          <w:p w:rsidR="0042376E" w:rsidRPr="00D36225" w:rsidRDefault="0042376E" w:rsidP="00334085">
            <w:pPr>
              <w:pStyle w:val="AralkYok"/>
              <w:spacing w:line="276" w:lineRule="auto"/>
              <w:jc w:val="center"/>
              <w:rPr>
                <w:szCs w:val="20"/>
              </w:rPr>
            </w:pPr>
          </w:p>
        </w:tc>
        <w:tc>
          <w:tcPr>
            <w:tcW w:w="2977" w:type="dxa"/>
            <w:vAlign w:val="center"/>
          </w:tcPr>
          <w:p w:rsidR="0042376E" w:rsidRPr="00D36225" w:rsidRDefault="0042376E" w:rsidP="00334085">
            <w:pPr>
              <w:jc w:val="center"/>
            </w:pPr>
            <w:r w:rsidRPr="00D36225">
              <w:t>Parametreler</w:t>
            </w:r>
          </w:p>
        </w:tc>
        <w:tc>
          <w:tcPr>
            <w:tcW w:w="3826" w:type="dxa"/>
          </w:tcPr>
          <w:p w:rsidR="0042376E" w:rsidRPr="00D36225" w:rsidRDefault="0042376E" w:rsidP="00334085">
            <w:pPr>
              <w:pStyle w:val="AralkYok"/>
              <w:spacing w:line="276" w:lineRule="auto"/>
              <w:jc w:val="center"/>
              <w:rPr>
                <w:szCs w:val="20"/>
              </w:rPr>
            </w:pPr>
          </w:p>
        </w:tc>
      </w:tr>
      <w:tr w:rsidR="0042376E" w:rsidRPr="00D36225" w:rsidTr="009F7263">
        <w:trPr>
          <w:trHeight w:val="2098"/>
        </w:trPr>
        <w:tc>
          <w:tcPr>
            <w:tcW w:w="1700" w:type="dxa"/>
            <w:vAlign w:val="center"/>
          </w:tcPr>
          <w:p w:rsidR="0042376E" w:rsidRPr="00D36225" w:rsidRDefault="0042376E" w:rsidP="00334085">
            <w:pPr>
              <w:jc w:val="center"/>
            </w:pPr>
            <w:r w:rsidRPr="00D36225">
              <w:t>Değirmen</w:t>
            </w:r>
          </w:p>
          <w:p w:rsidR="0042376E" w:rsidRPr="00D36225" w:rsidRDefault="0042376E" w:rsidP="00334085">
            <w:pPr>
              <w:jc w:val="center"/>
            </w:pPr>
          </w:p>
        </w:tc>
        <w:tc>
          <w:tcPr>
            <w:tcW w:w="2977" w:type="dxa"/>
          </w:tcPr>
          <w:p w:rsidR="0042376E" w:rsidRPr="00D36225" w:rsidRDefault="0042376E" w:rsidP="00334085">
            <w:pPr>
              <w:jc w:val="center"/>
            </w:pPr>
            <w:r w:rsidRPr="00D36225">
              <w:t>İç çapı (D), mm</w:t>
            </w:r>
          </w:p>
          <w:p w:rsidR="0042376E" w:rsidRPr="00D36225" w:rsidRDefault="0042376E" w:rsidP="00334085">
            <w:pPr>
              <w:jc w:val="center"/>
            </w:pPr>
            <w:r w:rsidRPr="00D36225">
              <w:t>Uzunluğu (L), mm</w:t>
            </w:r>
          </w:p>
          <w:p w:rsidR="0042376E" w:rsidRPr="00D36225" w:rsidRDefault="0042376E" w:rsidP="00334085">
            <w:pPr>
              <w:jc w:val="center"/>
            </w:pPr>
            <w:r w:rsidRPr="00D36225">
              <w:t>Hacmi (V), cm</w:t>
            </w:r>
            <w:r w:rsidRPr="00D36225">
              <w:rPr>
                <w:vertAlign w:val="superscript"/>
              </w:rPr>
              <w:t>3</w:t>
            </w:r>
          </w:p>
          <w:p w:rsidR="0042376E" w:rsidRPr="00D36225" w:rsidRDefault="0042376E" w:rsidP="00334085">
            <w:pPr>
              <w:jc w:val="center"/>
            </w:pPr>
            <w:r w:rsidRPr="00D36225">
              <w:t>Kritik Hız,(Nc), d/d</w:t>
            </w:r>
          </w:p>
          <w:p w:rsidR="0042376E" w:rsidRPr="00D36225" w:rsidRDefault="0042376E" w:rsidP="00334085">
            <w:pPr>
              <w:jc w:val="center"/>
            </w:pPr>
            <w:r w:rsidRPr="00D36225">
              <w:t>Çalışma Hızı (N), d/d</w:t>
            </w:r>
          </w:p>
        </w:tc>
        <w:tc>
          <w:tcPr>
            <w:tcW w:w="3826" w:type="dxa"/>
          </w:tcPr>
          <w:p w:rsidR="0042376E" w:rsidRPr="00D36225" w:rsidRDefault="0042376E" w:rsidP="00334085">
            <w:pPr>
              <w:jc w:val="center"/>
            </w:pPr>
            <w:r w:rsidRPr="00D36225">
              <w:t>214</w:t>
            </w:r>
          </w:p>
          <w:p w:rsidR="0042376E" w:rsidRPr="00D36225" w:rsidRDefault="0042376E" w:rsidP="00334085">
            <w:pPr>
              <w:jc w:val="center"/>
            </w:pPr>
            <w:r w:rsidRPr="00D36225">
              <w:t>300</w:t>
            </w:r>
          </w:p>
          <w:p w:rsidR="0042376E" w:rsidRPr="00D36225" w:rsidRDefault="0042376E" w:rsidP="00334085">
            <w:pPr>
              <w:jc w:val="center"/>
            </w:pPr>
            <w:r w:rsidRPr="00D36225">
              <w:t>9046,97</w:t>
            </w:r>
          </w:p>
          <w:p w:rsidR="0042376E" w:rsidRPr="00D36225" w:rsidRDefault="0042376E" w:rsidP="00334085">
            <w:pPr>
              <w:jc w:val="center"/>
            </w:pPr>
            <w:r w:rsidRPr="00D36225">
              <w:t>95,55</w:t>
            </w:r>
            <w:r w:rsidR="005A5105" w:rsidRPr="00D36225">
              <w:rPr>
                <w:vertAlign w:val="superscript"/>
              </w:rPr>
              <w:t xml:space="preserve"> a</w:t>
            </w:r>
          </w:p>
          <w:p w:rsidR="0042376E" w:rsidRPr="00D36225" w:rsidRDefault="0042376E" w:rsidP="00334085">
            <w:pPr>
              <w:jc w:val="center"/>
            </w:pPr>
            <w:r w:rsidRPr="00D36225">
              <w:t>59,71</w:t>
            </w:r>
          </w:p>
        </w:tc>
      </w:tr>
      <w:tr w:rsidR="0042376E" w:rsidRPr="00D36225" w:rsidTr="009F7263">
        <w:trPr>
          <w:trHeight w:val="2211"/>
        </w:trPr>
        <w:tc>
          <w:tcPr>
            <w:tcW w:w="1700" w:type="dxa"/>
            <w:vAlign w:val="center"/>
          </w:tcPr>
          <w:p w:rsidR="0042376E" w:rsidRPr="00D36225" w:rsidRDefault="0042376E" w:rsidP="00334085">
            <w:pPr>
              <w:jc w:val="center"/>
            </w:pPr>
            <w:r w:rsidRPr="00D36225">
              <w:t>Ortam</w:t>
            </w:r>
          </w:p>
        </w:tc>
        <w:tc>
          <w:tcPr>
            <w:tcW w:w="2977" w:type="dxa"/>
          </w:tcPr>
          <w:p w:rsidR="0042376E" w:rsidRPr="00D36225" w:rsidRDefault="0042376E" w:rsidP="00334085">
            <w:pPr>
              <w:jc w:val="center"/>
            </w:pPr>
            <w:r w:rsidRPr="00D36225">
              <w:t>Malzemesi</w:t>
            </w:r>
          </w:p>
          <w:p w:rsidR="0042376E" w:rsidRPr="00D36225" w:rsidRDefault="0042376E" w:rsidP="00334085">
            <w:pPr>
              <w:jc w:val="center"/>
            </w:pPr>
            <w:r w:rsidRPr="00D36225">
              <w:t>Ortalama çubuk çapı (d), mm</w:t>
            </w:r>
          </w:p>
          <w:p w:rsidR="0042376E" w:rsidRPr="00D36225" w:rsidRDefault="0042376E" w:rsidP="00334085">
            <w:pPr>
              <w:jc w:val="center"/>
            </w:pPr>
            <w:r w:rsidRPr="00D36225">
              <w:t>Sayısı, adet</w:t>
            </w:r>
          </w:p>
          <w:p w:rsidR="0042376E" w:rsidRPr="00D36225" w:rsidRDefault="0042376E" w:rsidP="00334085">
            <w:pPr>
              <w:jc w:val="center"/>
            </w:pPr>
            <w:r w:rsidRPr="00D36225">
              <w:t>Özgül ağırlık, gr/ cm</w:t>
            </w:r>
            <w:r w:rsidRPr="00D36225">
              <w:rPr>
                <w:vertAlign w:val="superscript"/>
              </w:rPr>
              <w:t>3</w:t>
            </w:r>
          </w:p>
          <w:p w:rsidR="0042376E" w:rsidRPr="00D36225" w:rsidRDefault="0042376E" w:rsidP="00334085">
            <w:pPr>
              <w:jc w:val="center"/>
            </w:pPr>
            <w:r w:rsidRPr="00D36225">
              <w:t>Toplam çubuk şarjı, g</w:t>
            </w:r>
          </w:p>
          <w:p w:rsidR="0042376E" w:rsidRPr="00D36225" w:rsidRDefault="0042376E" w:rsidP="00334085">
            <w:pPr>
              <w:jc w:val="center"/>
            </w:pPr>
            <w:r w:rsidRPr="00D36225">
              <w:t>Çubuk şarjı, J</w:t>
            </w:r>
          </w:p>
        </w:tc>
        <w:tc>
          <w:tcPr>
            <w:tcW w:w="3826" w:type="dxa"/>
          </w:tcPr>
          <w:p w:rsidR="0042376E" w:rsidRPr="00D36225" w:rsidRDefault="0042376E" w:rsidP="00334085">
            <w:pPr>
              <w:jc w:val="center"/>
            </w:pPr>
            <w:r w:rsidRPr="00D36225">
              <w:t>Çelik alaşım</w:t>
            </w:r>
          </w:p>
          <w:p w:rsidR="0042376E" w:rsidRPr="00D36225" w:rsidRDefault="0042376E" w:rsidP="00334085">
            <w:pPr>
              <w:jc w:val="center"/>
            </w:pPr>
            <w:r w:rsidRPr="00D36225">
              <w:t>19,81mm(9adet); 24,71mm(4adet); 29,84mm(3adet)</w:t>
            </w:r>
          </w:p>
          <w:p w:rsidR="0042376E" w:rsidRPr="00D36225" w:rsidRDefault="0042376E" w:rsidP="00334085">
            <w:pPr>
              <w:jc w:val="center"/>
            </w:pPr>
            <w:r w:rsidRPr="00D36225">
              <w:t>16</w:t>
            </w:r>
          </w:p>
          <w:p w:rsidR="0042376E" w:rsidRPr="00D36225" w:rsidRDefault="0042376E" w:rsidP="00334085">
            <w:pPr>
              <w:jc w:val="center"/>
            </w:pPr>
            <w:r w:rsidRPr="00D36225">
              <w:t>7,8</w:t>
            </w:r>
          </w:p>
          <w:p w:rsidR="0042376E" w:rsidRPr="00D36225" w:rsidRDefault="0042376E" w:rsidP="00334085">
            <w:pPr>
              <w:jc w:val="center"/>
            </w:pPr>
            <w:r w:rsidRPr="00D36225">
              <w:t>16848</w:t>
            </w:r>
          </w:p>
          <w:p w:rsidR="0042376E" w:rsidRPr="00D36225" w:rsidRDefault="0042376E" w:rsidP="00334085">
            <w:pPr>
              <w:jc w:val="center"/>
            </w:pPr>
            <w:r w:rsidRPr="00D36225">
              <w:t>0,3</w:t>
            </w:r>
            <w:r w:rsidR="005A5105" w:rsidRPr="00D36225">
              <w:rPr>
                <w:vertAlign w:val="superscript"/>
              </w:rPr>
              <w:t>b</w:t>
            </w:r>
          </w:p>
        </w:tc>
      </w:tr>
      <w:tr w:rsidR="0042376E" w:rsidRPr="00D36225" w:rsidTr="009F7263">
        <w:trPr>
          <w:trHeight w:val="1644"/>
        </w:trPr>
        <w:tc>
          <w:tcPr>
            <w:tcW w:w="1700" w:type="dxa"/>
            <w:vAlign w:val="center"/>
          </w:tcPr>
          <w:p w:rsidR="0042376E" w:rsidRPr="00D36225" w:rsidRDefault="0042376E" w:rsidP="00334085">
            <w:pPr>
              <w:jc w:val="center"/>
            </w:pPr>
            <w:r w:rsidRPr="00D36225">
              <w:t>Mineral</w:t>
            </w:r>
          </w:p>
          <w:p w:rsidR="0042376E" w:rsidRPr="00D36225" w:rsidRDefault="0042376E" w:rsidP="00334085">
            <w:pPr>
              <w:jc w:val="center"/>
            </w:pPr>
            <w:r w:rsidRPr="00D36225">
              <w:t>(Barit Cevheri)</w:t>
            </w:r>
          </w:p>
        </w:tc>
        <w:tc>
          <w:tcPr>
            <w:tcW w:w="2977" w:type="dxa"/>
          </w:tcPr>
          <w:p w:rsidR="0042376E" w:rsidRPr="00D36225" w:rsidRDefault="0042376E" w:rsidP="00334085">
            <w:pPr>
              <w:jc w:val="center"/>
            </w:pPr>
            <w:r w:rsidRPr="00D36225">
              <w:t>Besleme miktarı, g</w:t>
            </w:r>
          </w:p>
          <w:p w:rsidR="0042376E" w:rsidRPr="00D36225" w:rsidRDefault="0042376E" w:rsidP="00334085">
            <w:pPr>
              <w:jc w:val="center"/>
            </w:pPr>
            <w:r w:rsidRPr="00D36225">
              <w:t>Dolum oranı, fc</w:t>
            </w:r>
          </w:p>
          <w:p w:rsidR="0042376E" w:rsidRPr="00D36225" w:rsidRDefault="0042376E" w:rsidP="00334085">
            <w:pPr>
              <w:jc w:val="center"/>
            </w:pPr>
            <w:r w:rsidRPr="00D36225">
              <w:t>Malzeme çubuk doluluk oranı, U</w:t>
            </w:r>
          </w:p>
        </w:tc>
        <w:tc>
          <w:tcPr>
            <w:tcW w:w="3826" w:type="dxa"/>
          </w:tcPr>
          <w:p w:rsidR="0042376E" w:rsidRPr="00D36225" w:rsidRDefault="0042376E" w:rsidP="00334085">
            <w:pPr>
              <w:jc w:val="center"/>
            </w:pPr>
            <w:r w:rsidRPr="00D36225">
              <w:t>972</w:t>
            </w:r>
          </w:p>
          <w:p w:rsidR="0042376E" w:rsidRPr="00D36225" w:rsidRDefault="0042376E" w:rsidP="00334085">
            <w:pPr>
              <w:jc w:val="center"/>
            </w:pPr>
            <w:r w:rsidRPr="00D36225">
              <w:t>0,04</w:t>
            </w:r>
            <w:r w:rsidR="005A5105" w:rsidRPr="00D36225">
              <w:rPr>
                <w:vertAlign w:val="superscript"/>
              </w:rPr>
              <w:t>c</w:t>
            </w:r>
          </w:p>
          <w:p w:rsidR="0042376E" w:rsidRPr="00D36225" w:rsidRDefault="0042376E" w:rsidP="00334085">
            <w:pPr>
              <w:jc w:val="center"/>
            </w:pPr>
            <w:r w:rsidRPr="00D36225">
              <w:t>0,5</w:t>
            </w:r>
            <w:r w:rsidR="005A5105" w:rsidRPr="00D36225">
              <w:rPr>
                <w:vertAlign w:val="superscript"/>
              </w:rPr>
              <w:t>d</w:t>
            </w:r>
          </w:p>
        </w:tc>
      </w:tr>
    </w:tbl>
    <w:p w:rsidR="00334085" w:rsidRPr="00D36225" w:rsidRDefault="00334085" w:rsidP="00334085">
      <w:pPr>
        <w:spacing w:before="120"/>
        <w:rPr>
          <w:rFonts w:eastAsiaTheme="minorEastAsia"/>
          <w:i/>
          <w:sz w:val="20"/>
        </w:rPr>
      </w:pPr>
      <w:r w:rsidRPr="00D36225">
        <w:rPr>
          <w:rFonts w:eastAsiaTheme="minorEastAsia"/>
          <w:i/>
          <w:sz w:val="20"/>
          <w:vertAlign w:val="superscript"/>
        </w:rPr>
        <w:t>a</w:t>
      </w:r>
      <m:oMath>
        <m:r>
          <w:rPr>
            <w:rFonts w:ascii="Cambria Math" w:eastAsiaTheme="minorEastAsia" w:hAnsi="Cambria Math"/>
            <w:sz w:val="16"/>
            <w:szCs w:val="20"/>
            <w:vertAlign w:val="superscript"/>
          </w:rPr>
          <m:t xml:space="preserve"> </m:t>
        </m:r>
        <m:r>
          <w:rPr>
            <w:rFonts w:ascii="Cambria Math" w:hAnsi="Cambria Math"/>
            <w:sz w:val="16"/>
            <w:szCs w:val="20"/>
          </w:rPr>
          <m:t xml:space="preserve">Kritik hız </m:t>
        </m:r>
        <m:d>
          <m:dPr>
            <m:ctrlPr>
              <w:rPr>
                <w:rFonts w:ascii="Cambria Math" w:hAnsi="Cambria Math"/>
                <w:i/>
                <w:sz w:val="16"/>
                <w:szCs w:val="20"/>
              </w:rPr>
            </m:ctrlPr>
          </m:dPr>
          <m:e>
            <m:r>
              <w:rPr>
                <w:rFonts w:ascii="Cambria Math" w:hAnsi="Cambria Math"/>
                <w:sz w:val="16"/>
                <w:szCs w:val="20"/>
              </w:rPr>
              <m:t>Nc</m:t>
            </m:r>
          </m:e>
        </m:d>
        <m:r>
          <w:rPr>
            <w:rFonts w:ascii="Cambria Math" w:hAnsi="Cambria Math"/>
            <w:sz w:val="16"/>
            <w:szCs w:val="20"/>
          </w:rPr>
          <m:t xml:space="preserve">= </m:t>
        </m:r>
        <m:f>
          <m:fPr>
            <m:ctrlPr>
              <w:rPr>
                <w:rFonts w:ascii="Cambria Math" w:hAnsi="Cambria Math"/>
                <w:i/>
                <w:sz w:val="16"/>
                <w:szCs w:val="20"/>
              </w:rPr>
            </m:ctrlPr>
          </m:fPr>
          <m:num>
            <m:r>
              <w:rPr>
                <w:rFonts w:ascii="Cambria Math" w:hAnsi="Cambria Math"/>
                <w:sz w:val="16"/>
                <w:szCs w:val="20"/>
              </w:rPr>
              <m:t>42.3</m:t>
            </m:r>
          </m:num>
          <m:den>
            <m:rad>
              <m:radPr>
                <m:degHide m:val="1"/>
                <m:ctrlPr>
                  <w:rPr>
                    <w:rFonts w:ascii="Cambria Math" w:hAnsi="Cambria Math"/>
                    <w:i/>
                    <w:sz w:val="16"/>
                    <w:szCs w:val="20"/>
                  </w:rPr>
                </m:ctrlPr>
              </m:radPr>
              <m:deg/>
              <m:e>
                <m:r>
                  <w:rPr>
                    <w:rFonts w:ascii="Cambria Math" w:hAnsi="Cambria Math"/>
                    <w:sz w:val="16"/>
                    <w:szCs w:val="20"/>
                  </w:rPr>
                  <m:t>D</m:t>
                </m:r>
              </m:e>
            </m:rad>
            <m:r>
              <w:rPr>
                <w:rFonts w:ascii="Cambria Math" w:hAnsi="Cambria Math"/>
                <w:sz w:val="16"/>
                <w:szCs w:val="20"/>
              </w:rPr>
              <m:t>-d</m:t>
            </m:r>
          </m:den>
        </m:f>
        <m:r>
          <w:rPr>
            <w:rFonts w:ascii="Cambria Math" w:hAnsi="Cambria Math"/>
            <w:sz w:val="16"/>
            <w:szCs w:val="20"/>
          </w:rPr>
          <m:t xml:space="preserve"> </m:t>
        </m:r>
      </m:oMath>
    </w:p>
    <w:p w:rsidR="00334085" w:rsidRPr="00D36225" w:rsidRDefault="00334085" w:rsidP="00334085">
      <w:pPr>
        <w:rPr>
          <w:i/>
          <w:sz w:val="22"/>
        </w:rPr>
      </w:pPr>
      <w:r w:rsidRPr="00D36225">
        <w:rPr>
          <w:i/>
          <w:sz w:val="22"/>
          <w:vertAlign w:val="superscript"/>
        </w:rPr>
        <w:t>b</w:t>
      </w:r>
      <m:oMath>
        <m:r>
          <w:rPr>
            <w:rFonts w:ascii="Cambria Math" w:hAnsi="Cambria Math"/>
            <w:sz w:val="22"/>
          </w:rPr>
          <m:t xml:space="preserve"> J= </m:t>
        </m:r>
        <m:f>
          <m:fPr>
            <m:ctrlPr>
              <w:rPr>
                <w:rFonts w:ascii="Cambria Math" w:hAnsi="Cambria Math"/>
                <w:i/>
                <w:sz w:val="22"/>
              </w:rPr>
            </m:ctrlPr>
          </m:fPr>
          <m:num>
            <m:r>
              <w:rPr>
                <w:rFonts w:ascii="Cambria Math" w:hAnsi="Cambria Math"/>
                <w:sz w:val="22"/>
              </w:rPr>
              <m:t>Bilya Ağırlığı/Bilya Yoğunluğu</m:t>
            </m:r>
          </m:num>
          <m:den>
            <m:r>
              <w:rPr>
                <w:rFonts w:ascii="Cambria Math" w:hAnsi="Cambria Math"/>
                <w:sz w:val="22"/>
              </w:rPr>
              <m:t>Değirmen Hacmi</m:t>
            </m:r>
          </m:den>
        </m:f>
        <m:r>
          <w:rPr>
            <w:rFonts w:ascii="Cambria Math" w:hAnsi="Cambria Math"/>
            <w:sz w:val="22"/>
          </w:rPr>
          <m:t xml:space="preserve">* </m:t>
        </m:r>
        <m:d>
          <m:dPr>
            <m:ctrlPr>
              <w:rPr>
                <w:rFonts w:ascii="Cambria Math" w:hAnsi="Cambria Math"/>
                <w:i/>
                <w:sz w:val="22"/>
              </w:rPr>
            </m:ctrlPr>
          </m:dPr>
          <m:e>
            <m:f>
              <m:fPr>
                <m:ctrlPr>
                  <w:rPr>
                    <w:rFonts w:ascii="Cambria Math" w:hAnsi="Cambria Math"/>
                    <w:i/>
                    <w:sz w:val="22"/>
                  </w:rPr>
                </m:ctrlPr>
              </m:fPr>
              <m:num>
                <m:r>
                  <w:rPr>
                    <w:rFonts w:ascii="Cambria Math" w:hAnsi="Cambria Math"/>
                    <w:sz w:val="22"/>
                  </w:rPr>
                  <m:t>1.0</m:t>
                </m:r>
              </m:num>
              <m:den>
                <m:r>
                  <w:rPr>
                    <w:rFonts w:ascii="Cambria Math" w:hAnsi="Cambria Math"/>
                    <w:sz w:val="22"/>
                  </w:rPr>
                  <m:t>0.6</m:t>
                </m:r>
              </m:den>
            </m:f>
          </m:e>
        </m:d>
      </m:oMath>
      <w:r w:rsidRPr="00D36225">
        <w:rPr>
          <w:rFonts w:eastAsiaTheme="minorEastAsia"/>
          <w:i/>
          <w:sz w:val="22"/>
        </w:rPr>
        <w:t xml:space="preserve"> </w:t>
      </w:r>
      <w:r w:rsidRPr="00D36225">
        <w:rPr>
          <w:rFonts w:eastAsiaTheme="minorEastAsia"/>
          <w:i/>
          <w:sz w:val="22"/>
        </w:rPr>
        <w:tab/>
      </w:r>
    </w:p>
    <w:p w:rsidR="00334085" w:rsidRPr="00D36225" w:rsidRDefault="00334085" w:rsidP="00334085">
      <w:pPr>
        <w:rPr>
          <w:rFonts w:eastAsiaTheme="minorEastAsia"/>
          <w:i/>
          <w:sz w:val="22"/>
        </w:rPr>
      </w:pPr>
      <w:r w:rsidRPr="00D36225">
        <w:rPr>
          <w:rFonts w:eastAsiaTheme="minorEastAsia"/>
          <w:i/>
          <w:sz w:val="22"/>
          <w:vertAlign w:val="superscript"/>
        </w:rPr>
        <w:t>c</w:t>
      </w:r>
      <m:oMath>
        <m:r>
          <w:rPr>
            <w:rFonts w:ascii="Cambria Math" w:eastAsiaTheme="minorEastAsia" w:hAnsi="Cambria Math"/>
            <w:sz w:val="22"/>
            <w:vertAlign w:val="superscript"/>
          </w:rPr>
          <m:t xml:space="preserve"> </m:t>
        </m:r>
        <m:sSub>
          <m:sSubPr>
            <m:ctrlPr>
              <w:rPr>
                <w:rFonts w:ascii="Cambria Math" w:hAnsi="Cambria Math"/>
                <w:i/>
                <w:sz w:val="22"/>
              </w:rPr>
            </m:ctrlPr>
          </m:sSubPr>
          <m:e>
            <m:r>
              <w:rPr>
                <w:rFonts w:ascii="Cambria Math" w:hAnsi="Cambria Math"/>
                <w:sz w:val="22"/>
              </w:rPr>
              <m:t>f</m:t>
            </m:r>
          </m:e>
          <m:sub>
            <m:r>
              <w:rPr>
                <w:rFonts w:ascii="Cambria Math" w:hAnsi="Cambria Math"/>
                <w:sz w:val="22"/>
              </w:rPr>
              <m:t>c</m:t>
            </m:r>
          </m:sub>
        </m:sSub>
        <m:r>
          <w:rPr>
            <w:rFonts w:ascii="Cambria Math" w:hAnsi="Cambria Math"/>
            <w:sz w:val="22"/>
          </w:rPr>
          <m:t>=</m:t>
        </m:r>
        <m:f>
          <m:fPr>
            <m:ctrlPr>
              <w:rPr>
                <w:rFonts w:ascii="Cambria Math" w:hAnsi="Cambria Math"/>
                <w:i/>
                <w:sz w:val="22"/>
              </w:rPr>
            </m:ctrlPr>
          </m:fPr>
          <m:num>
            <m:r>
              <w:rPr>
                <w:rFonts w:ascii="Cambria Math" w:hAnsi="Cambria Math"/>
                <w:sz w:val="22"/>
              </w:rPr>
              <m:t>Mineral Şarj Miktarı/Mineral Yoğunluğu</m:t>
            </m:r>
          </m:num>
          <m:den>
            <m:r>
              <w:rPr>
                <w:rFonts w:ascii="Cambria Math" w:hAnsi="Cambria Math"/>
                <w:sz w:val="22"/>
              </w:rPr>
              <m:t>Değirmen Hacmi</m:t>
            </m:r>
          </m:den>
        </m:f>
        <m:r>
          <w:rPr>
            <w:rFonts w:ascii="Cambria Math" w:hAnsi="Cambria Math"/>
            <w:sz w:val="22"/>
          </w:rPr>
          <m:t>x</m:t>
        </m:r>
        <m:d>
          <m:dPr>
            <m:ctrlPr>
              <w:rPr>
                <w:rFonts w:ascii="Cambria Math" w:hAnsi="Cambria Math"/>
                <w:i/>
                <w:sz w:val="22"/>
              </w:rPr>
            </m:ctrlPr>
          </m:dPr>
          <m:e>
            <m:f>
              <m:fPr>
                <m:ctrlPr>
                  <w:rPr>
                    <w:rFonts w:ascii="Cambria Math" w:hAnsi="Cambria Math"/>
                    <w:i/>
                    <w:sz w:val="22"/>
                  </w:rPr>
                </m:ctrlPr>
              </m:fPr>
              <m:num>
                <m:r>
                  <w:rPr>
                    <w:rFonts w:ascii="Cambria Math" w:hAnsi="Cambria Math"/>
                    <w:sz w:val="22"/>
                  </w:rPr>
                  <m:t>1.0</m:t>
                </m:r>
              </m:num>
              <m:den>
                <m:r>
                  <w:rPr>
                    <w:rFonts w:ascii="Cambria Math" w:hAnsi="Cambria Math"/>
                    <w:sz w:val="22"/>
                  </w:rPr>
                  <m:t>0.6</m:t>
                </m:r>
              </m:den>
            </m:f>
          </m:e>
        </m:d>
      </m:oMath>
    </w:p>
    <w:p w:rsidR="00334085" w:rsidRPr="00D36225" w:rsidRDefault="00334085" w:rsidP="00334085">
      <w:pPr>
        <w:rPr>
          <w:i/>
          <w:sz w:val="22"/>
        </w:rPr>
      </w:pPr>
      <w:r w:rsidRPr="00D36225">
        <w:rPr>
          <w:i/>
          <w:sz w:val="22"/>
          <w:vertAlign w:val="superscript"/>
        </w:rPr>
        <w:t>d</w:t>
      </w:r>
      <m:oMath>
        <m:r>
          <w:rPr>
            <w:rFonts w:ascii="Cambria Math" w:hAnsi="Cambria Math"/>
            <w:sz w:val="22"/>
            <w:vertAlign w:val="superscript"/>
          </w:rPr>
          <m:t xml:space="preserve"> </m:t>
        </m:r>
        <m:r>
          <w:rPr>
            <w:rFonts w:ascii="Cambria Math" w:hAnsi="Cambria Math"/>
            <w:sz w:val="22"/>
          </w:rPr>
          <m:t xml:space="preserve">U= </m:t>
        </m:r>
        <m:f>
          <m:fPr>
            <m:ctrlPr>
              <w:rPr>
                <w:rFonts w:ascii="Cambria Math" w:hAnsi="Cambria Math"/>
                <w:i/>
                <w:sz w:val="22"/>
              </w:rPr>
            </m:ctrlPr>
          </m:fPr>
          <m:num>
            <m:sSub>
              <m:sSubPr>
                <m:ctrlPr>
                  <w:rPr>
                    <w:rFonts w:ascii="Cambria Math" w:hAnsi="Cambria Math"/>
                    <w:i/>
                    <w:sz w:val="22"/>
                  </w:rPr>
                </m:ctrlPr>
              </m:sSubPr>
              <m:e>
                <m:r>
                  <w:rPr>
                    <w:rFonts w:ascii="Cambria Math" w:hAnsi="Cambria Math"/>
                    <w:sz w:val="22"/>
                  </w:rPr>
                  <m:t>f</m:t>
                </m:r>
              </m:e>
              <m:sub>
                <m:r>
                  <w:rPr>
                    <w:rFonts w:ascii="Cambria Math" w:hAnsi="Cambria Math"/>
                    <w:sz w:val="22"/>
                  </w:rPr>
                  <m:t>c</m:t>
                </m:r>
              </m:sub>
            </m:sSub>
          </m:num>
          <m:den>
            <m:r>
              <w:rPr>
                <w:rFonts w:ascii="Cambria Math" w:hAnsi="Cambria Math"/>
                <w:sz w:val="22"/>
              </w:rPr>
              <m:t>0.4 * J</m:t>
            </m:r>
          </m:den>
        </m:f>
      </m:oMath>
      <w:r w:rsidRPr="00D36225">
        <w:rPr>
          <w:i/>
          <w:sz w:val="22"/>
        </w:rPr>
        <w:t xml:space="preserve"> </w:t>
      </w:r>
    </w:p>
    <w:p w:rsidR="00112639" w:rsidRPr="00D36225" w:rsidRDefault="0042376E" w:rsidP="0042376E">
      <w:r w:rsidRPr="00D36225">
        <w:t xml:space="preserve">Çubuklu değirmenlerde, değirmen dönüş hızı kritik hızın genellikle 50-65 ile çalıştırılmaktadır (Yıldız, 2010). </w:t>
      </w:r>
    </w:p>
    <w:p w:rsidR="00C13B10" w:rsidRPr="00D36225" w:rsidRDefault="00C13B10" w:rsidP="0042376E">
      <w:r w:rsidRPr="00D36225">
        <w:br w:type="page"/>
      </w:r>
    </w:p>
    <w:p w:rsidR="0042376E" w:rsidRPr="00D36225" w:rsidRDefault="0042376E" w:rsidP="0042376E">
      <w:pPr>
        <w:pStyle w:val="Balk3"/>
        <w:rPr>
          <w:rFonts w:cs="Times New Roman"/>
        </w:rPr>
      </w:pPr>
      <w:bookmarkStart w:id="144" w:name="_Toc42099125"/>
      <w:bookmarkStart w:id="145" w:name="_Toc42099192"/>
      <w:bookmarkStart w:id="146" w:name="_Toc86744318"/>
      <w:bookmarkStart w:id="147" w:name="_Toc95600918"/>
      <w:r w:rsidRPr="00D36225">
        <w:rPr>
          <w:rFonts w:cs="Times New Roman"/>
        </w:rPr>
        <w:t>Bilyalı değirmenle</w:t>
      </w:r>
      <w:r w:rsidR="00AE7AA2" w:rsidRPr="00D36225">
        <w:rPr>
          <w:rFonts w:cs="Times New Roman"/>
        </w:rPr>
        <w:t>rde</w:t>
      </w:r>
      <w:r w:rsidRPr="00D36225">
        <w:rPr>
          <w:rFonts w:cs="Times New Roman"/>
        </w:rPr>
        <w:t xml:space="preserve"> </w:t>
      </w:r>
      <w:bookmarkEnd w:id="144"/>
      <w:bookmarkEnd w:id="145"/>
      <w:r w:rsidRPr="00D36225">
        <w:rPr>
          <w:rFonts w:cs="Times New Roman"/>
        </w:rPr>
        <w:t>barit cevherlerinin öğütülmesi</w:t>
      </w:r>
      <w:bookmarkEnd w:id="146"/>
      <w:bookmarkEnd w:id="147"/>
    </w:p>
    <w:p w:rsidR="0042376E" w:rsidRPr="00D36225" w:rsidRDefault="0042376E" w:rsidP="0042376E">
      <w:r w:rsidRPr="00D36225">
        <w:t>Bilyalı değirmene beslenen farklı içeriklerdeki B1</w:t>
      </w:r>
      <w:r w:rsidR="00350F22" w:rsidRPr="00D36225">
        <w:t>, B2, B3 ve B4 barit numuneleri sırasıyla</w:t>
      </w:r>
      <w:r w:rsidRPr="00D36225">
        <w:t xml:space="preserve"> 1, 2, 4, 8, 16 ve 32 dakika süre</w:t>
      </w:r>
      <w:r w:rsidR="0011391D" w:rsidRPr="00D36225">
        <w:t>lerl</w:t>
      </w:r>
      <w:r w:rsidR="00334085" w:rsidRPr="00D36225">
        <w:t>e</w:t>
      </w:r>
      <w:r w:rsidRPr="00D36225">
        <w:t xml:space="preserve"> kuru olarak öğütülmüştür.</w:t>
      </w:r>
    </w:p>
    <w:p w:rsidR="0042376E" w:rsidRPr="00D36225" w:rsidRDefault="0042376E" w:rsidP="0042376E">
      <w:r w:rsidRPr="00D36225">
        <w:t>Öğütme çalışmalarından önce barit numunelerinin</w:t>
      </w:r>
      <w:r w:rsidR="004F37CA" w:rsidRPr="00D36225">
        <w:t xml:space="preserve"> kimyasal analizleri yapılmış ve Ek-3’</w:t>
      </w:r>
      <w:r w:rsidR="00395F3A" w:rsidRPr="00D36225">
        <w:t>t</w:t>
      </w:r>
      <w:r w:rsidR="004F37CA" w:rsidRPr="00D36225">
        <w:t xml:space="preserve">e analiz </w:t>
      </w:r>
      <w:r w:rsidR="00334085" w:rsidRPr="00D36225">
        <w:t>sonuçları</w:t>
      </w:r>
      <w:r w:rsidR="004F37CA" w:rsidRPr="00D36225">
        <w:t xml:space="preserve"> verilmiştir</w:t>
      </w:r>
      <w:r w:rsidRPr="00D36225">
        <w:t>. Kimya</w:t>
      </w:r>
      <w:r w:rsidR="004B51D3" w:rsidRPr="00D36225">
        <w:t>sal analiz sonucu, B1 numunesi;</w:t>
      </w:r>
      <w:r w:rsidRPr="00D36225">
        <w:t xml:space="preserve"> %</w:t>
      </w:r>
      <w:r w:rsidR="00FD30FE" w:rsidRPr="00D36225">
        <w:t xml:space="preserve"> </w:t>
      </w:r>
      <w:r w:rsidRPr="00D36225">
        <w:t>95,52</w:t>
      </w:r>
      <w:r w:rsidR="004B51D3" w:rsidRPr="00D36225">
        <w:t xml:space="preserve"> BaSO</w:t>
      </w:r>
      <w:r w:rsidR="004B51D3" w:rsidRPr="00D36225">
        <w:rPr>
          <w:vertAlign w:val="subscript"/>
        </w:rPr>
        <w:t>4</w:t>
      </w:r>
      <w:r w:rsidRPr="00D36225">
        <w:t>,</w:t>
      </w:r>
      <w:r w:rsidRPr="00D36225">
        <w:rPr>
          <w:vertAlign w:val="subscript"/>
        </w:rPr>
        <w:t xml:space="preserve">  </w:t>
      </w:r>
      <w:r w:rsidRPr="00D36225">
        <w:t>%</w:t>
      </w:r>
      <w:r w:rsidR="00FD30FE" w:rsidRPr="00D36225">
        <w:t xml:space="preserve"> </w:t>
      </w:r>
      <w:r w:rsidRPr="00D36225">
        <w:t>0,021</w:t>
      </w:r>
      <w:r w:rsidR="004B51D3" w:rsidRPr="00D36225">
        <w:t xml:space="preserve"> SiO</w:t>
      </w:r>
      <w:r w:rsidR="004B51D3" w:rsidRPr="00D36225">
        <w:rPr>
          <w:vertAlign w:val="subscript"/>
        </w:rPr>
        <w:t>2</w:t>
      </w:r>
      <w:r w:rsidRPr="00D36225">
        <w:t xml:space="preserve"> ve</w:t>
      </w:r>
      <w:r w:rsidR="00334085" w:rsidRPr="00D36225">
        <w:t xml:space="preserve"> </w:t>
      </w:r>
      <w:r w:rsidRPr="00D36225">
        <w:t>%</w:t>
      </w:r>
      <w:r w:rsidR="00FD30FE" w:rsidRPr="00D36225">
        <w:t xml:space="preserve"> </w:t>
      </w:r>
      <w:r w:rsidRPr="00D36225">
        <w:t>0,35</w:t>
      </w:r>
      <w:r w:rsidR="004B51D3" w:rsidRPr="00D36225">
        <w:t xml:space="preserve"> Fe</w:t>
      </w:r>
      <w:r w:rsidR="004B51D3" w:rsidRPr="00D36225">
        <w:rPr>
          <w:vertAlign w:val="subscript"/>
        </w:rPr>
        <w:t>2</w:t>
      </w:r>
      <w:r w:rsidR="004B51D3" w:rsidRPr="00D36225">
        <w:t>O</w:t>
      </w:r>
      <w:r w:rsidR="004B51D3" w:rsidRPr="00D36225">
        <w:rPr>
          <w:vertAlign w:val="subscript"/>
        </w:rPr>
        <w:t xml:space="preserve">3 </w:t>
      </w:r>
      <w:r w:rsidR="004B51D3" w:rsidRPr="00D36225">
        <w:t>içeriğe, B2 numunesi; % 79,82 BaSO</w:t>
      </w:r>
      <w:r w:rsidR="004B51D3" w:rsidRPr="00D36225">
        <w:rPr>
          <w:vertAlign w:val="subscript"/>
        </w:rPr>
        <w:t>4</w:t>
      </w:r>
      <w:r w:rsidR="004B51D3" w:rsidRPr="00D36225">
        <w:t>,</w:t>
      </w:r>
      <w:r w:rsidR="004B51D3" w:rsidRPr="00D36225">
        <w:rPr>
          <w:vertAlign w:val="subscript"/>
        </w:rPr>
        <w:t xml:space="preserve"> </w:t>
      </w:r>
      <w:r w:rsidR="004B51D3" w:rsidRPr="00D36225">
        <w:t>% 5,12 SiO</w:t>
      </w:r>
      <w:r w:rsidR="004B51D3" w:rsidRPr="00D36225">
        <w:rPr>
          <w:vertAlign w:val="subscript"/>
        </w:rPr>
        <w:t xml:space="preserve">2 </w:t>
      </w:r>
      <w:r w:rsidR="004B51D3" w:rsidRPr="00D36225">
        <w:t>ve % 6,41 Fe</w:t>
      </w:r>
      <w:r w:rsidR="004B51D3" w:rsidRPr="00D36225">
        <w:rPr>
          <w:vertAlign w:val="subscript"/>
        </w:rPr>
        <w:t>2</w:t>
      </w:r>
      <w:r w:rsidR="004B51D3" w:rsidRPr="00D36225">
        <w:t>O</w:t>
      </w:r>
      <w:r w:rsidR="004B51D3" w:rsidRPr="00D36225">
        <w:rPr>
          <w:vertAlign w:val="subscript"/>
        </w:rPr>
        <w:t xml:space="preserve">3 </w:t>
      </w:r>
      <w:r w:rsidR="004B51D3" w:rsidRPr="00D36225">
        <w:t>içeriğe, B3 numunesi; % 59,72 BaSO</w:t>
      </w:r>
      <w:r w:rsidR="004B51D3" w:rsidRPr="00D36225">
        <w:rPr>
          <w:vertAlign w:val="subscript"/>
        </w:rPr>
        <w:t>4</w:t>
      </w:r>
      <w:r w:rsidR="004B51D3" w:rsidRPr="00D36225">
        <w:t>,</w:t>
      </w:r>
      <w:r w:rsidR="004B51D3" w:rsidRPr="00D36225">
        <w:rPr>
          <w:vertAlign w:val="subscript"/>
        </w:rPr>
        <w:t xml:space="preserve">  </w:t>
      </w:r>
      <w:r w:rsidR="004B51D3" w:rsidRPr="00D36225">
        <w:t>% 34,91 SiO</w:t>
      </w:r>
      <w:r w:rsidR="004B51D3" w:rsidRPr="00D36225">
        <w:rPr>
          <w:vertAlign w:val="subscript"/>
        </w:rPr>
        <w:t>2</w:t>
      </w:r>
      <w:r w:rsidR="004B51D3" w:rsidRPr="00D36225">
        <w:t xml:space="preserve"> ve % 1,23 Fe</w:t>
      </w:r>
      <w:r w:rsidR="004B51D3" w:rsidRPr="00D36225">
        <w:rPr>
          <w:vertAlign w:val="subscript"/>
        </w:rPr>
        <w:t>2</w:t>
      </w:r>
      <w:r w:rsidR="004B51D3" w:rsidRPr="00D36225">
        <w:t>O</w:t>
      </w:r>
      <w:r w:rsidR="004B51D3" w:rsidRPr="00D36225">
        <w:rPr>
          <w:vertAlign w:val="subscript"/>
        </w:rPr>
        <w:t xml:space="preserve">3 </w:t>
      </w:r>
      <w:r w:rsidR="004B51D3" w:rsidRPr="00D36225">
        <w:t>içeriğine ve B4 numunesi ise; % 58,36 BaSO</w:t>
      </w:r>
      <w:r w:rsidR="004B51D3" w:rsidRPr="00D36225">
        <w:rPr>
          <w:vertAlign w:val="subscript"/>
        </w:rPr>
        <w:t>4</w:t>
      </w:r>
      <w:r w:rsidR="004B51D3" w:rsidRPr="00D36225">
        <w:t>,</w:t>
      </w:r>
      <w:r w:rsidR="00D570ED" w:rsidRPr="00D36225">
        <w:rPr>
          <w:vertAlign w:val="subscript"/>
        </w:rPr>
        <w:t xml:space="preserve"> </w:t>
      </w:r>
      <w:r w:rsidR="004B51D3" w:rsidRPr="00D36225">
        <w:t>% 36,81 SiO</w:t>
      </w:r>
      <w:r w:rsidR="004B51D3" w:rsidRPr="00D36225">
        <w:rPr>
          <w:vertAlign w:val="subscript"/>
        </w:rPr>
        <w:t>2</w:t>
      </w:r>
      <w:r w:rsidR="004B51D3" w:rsidRPr="00D36225">
        <w:t xml:space="preserve"> ve % 0,93 Fe</w:t>
      </w:r>
      <w:r w:rsidR="004B51D3" w:rsidRPr="00D36225">
        <w:rPr>
          <w:vertAlign w:val="subscript"/>
        </w:rPr>
        <w:t>2</w:t>
      </w:r>
      <w:r w:rsidR="004B51D3" w:rsidRPr="00D36225">
        <w:t>O</w:t>
      </w:r>
      <w:r w:rsidR="004B51D3" w:rsidRPr="00D36225">
        <w:rPr>
          <w:vertAlign w:val="subscript"/>
        </w:rPr>
        <w:t xml:space="preserve">3 </w:t>
      </w:r>
      <w:r w:rsidR="004B51D3" w:rsidRPr="00D36225">
        <w:t xml:space="preserve">içeriğine sahiptir. Numunelere ait yoğunluk değerleri ise sırasıyla 4,37 </w:t>
      </w:r>
      <w:r w:rsidR="006275B1" w:rsidRPr="00D36225">
        <w:t>g/cm</w:t>
      </w:r>
      <w:r w:rsidR="006275B1" w:rsidRPr="00D36225">
        <w:rPr>
          <w:vertAlign w:val="superscript"/>
        </w:rPr>
        <w:t>3</w:t>
      </w:r>
      <w:r w:rsidR="004B51D3" w:rsidRPr="00D36225">
        <w:t xml:space="preserve">, 4,10 </w:t>
      </w:r>
      <w:r w:rsidR="006275B1" w:rsidRPr="00D36225">
        <w:t>g/cm</w:t>
      </w:r>
      <w:r w:rsidR="006275B1" w:rsidRPr="00D36225">
        <w:rPr>
          <w:vertAlign w:val="superscript"/>
        </w:rPr>
        <w:t>3</w:t>
      </w:r>
      <w:r w:rsidR="004B51D3" w:rsidRPr="00D36225">
        <w:t xml:space="preserve">, 3,57 </w:t>
      </w:r>
      <w:r w:rsidR="006275B1" w:rsidRPr="00D36225">
        <w:t>g/cm</w:t>
      </w:r>
      <w:r w:rsidR="006275B1" w:rsidRPr="00D36225">
        <w:rPr>
          <w:vertAlign w:val="superscript"/>
        </w:rPr>
        <w:t xml:space="preserve">3 </w:t>
      </w:r>
      <w:r w:rsidR="004B51D3" w:rsidRPr="00D36225">
        <w:t xml:space="preserve">ve 3,54 </w:t>
      </w:r>
      <w:r w:rsidR="006275B1" w:rsidRPr="00D36225">
        <w:t>g/cm</w:t>
      </w:r>
      <w:r w:rsidR="006275B1" w:rsidRPr="00D36225">
        <w:rPr>
          <w:vertAlign w:val="superscript"/>
        </w:rPr>
        <w:t>3</w:t>
      </w:r>
      <w:r w:rsidR="004B51D3" w:rsidRPr="00D36225">
        <w:t xml:space="preserve">olarak belirlenmiştir. </w:t>
      </w:r>
      <w:r w:rsidR="0011391D" w:rsidRPr="00D36225">
        <w:t>B</w:t>
      </w:r>
      <w:r w:rsidRPr="00D36225">
        <w:t xml:space="preserve">arit cevherlerine eşlik eden gang minerallerinin baritin öğütülmesi üzerine etkileri incelenerek, kırılganlıkları ve öğütmede meydana gelecek olası farklılıklar incelenmiştir. Ayrıca ocaktan gelen </w:t>
      </w:r>
      <w:r w:rsidR="00494176" w:rsidRPr="00D36225">
        <w:t xml:space="preserve">farklı tenör içeriğine sahip </w:t>
      </w:r>
      <w:r w:rsidRPr="00D36225">
        <w:t>numuneler bilyalı değirmenlerde farklı sürelerde öğütülerek, numunelerin</w:t>
      </w:r>
      <w:r w:rsidR="00395F3A" w:rsidRPr="00D36225">
        <w:t>, flotasyonla zenginleştirme öncesi en uygun boyuta erişmek için gerekli</w:t>
      </w:r>
      <w:r w:rsidRPr="00D36225">
        <w:t xml:space="preserve"> öğütme süreleri belirlenmiştir. Barit cevherlerine ait </w:t>
      </w:r>
      <w:r w:rsidR="004B51D3" w:rsidRPr="00D36225">
        <w:t xml:space="preserve">ürün </w:t>
      </w:r>
      <w:r w:rsidRPr="00D36225">
        <w:t>bilyalı değirmenlerde yapılan öğütme testleri</w:t>
      </w:r>
      <w:r w:rsidR="001C69CE" w:rsidRPr="00D36225">
        <w:t xml:space="preserve">ne ait </w:t>
      </w:r>
      <w:r w:rsidR="00395F3A" w:rsidRPr="00D36225">
        <w:t>tane boyut dağılımı sonuçları, Şekil 4.4, 4.5, 4.6, 4.</w:t>
      </w:r>
      <w:r w:rsidR="00833A5A" w:rsidRPr="00D36225">
        <w:t>7’de ve</w:t>
      </w:r>
      <w:r w:rsidR="00395F3A" w:rsidRPr="00D36225">
        <w:t xml:space="preserve"> </w:t>
      </w:r>
      <w:r w:rsidR="004B51D3" w:rsidRPr="00D36225">
        <w:t>elek analizleri ise</w:t>
      </w:r>
      <w:r w:rsidR="001C69CE" w:rsidRPr="00D36225">
        <w:t xml:space="preserve"> Ek-</w:t>
      </w:r>
      <w:r w:rsidR="00395F3A" w:rsidRPr="00D36225">
        <w:t>4</w:t>
      </w:r>
      <w:r w:rsidR="001C69CE" w:rsidRPr="00D36225">
        <w:t>’te</w:t>
      </w:r>
      <w:r w:rsidR="00395F3A" w:rsidRPr="00D36225">
        <w:t xml:space="preserve"> </w:t>
      </w:r>
      <w:r w:rsidRPr="00D36225">
        <w:t>verilmiştir.</w:t>
      </w:r>
    </w:p>
    <w:p w:rsidR="0042376E" w:rsidRPr="00D36225" w:rsidRDefault="0042376E" w:rsidP="0042376E">
      <w:r w:rsidRPr="00D36225">
        <w:t>Özellikle flotasyon ile zenginleş</w:t>
      </w:r>
      <w:r w:rsidR="004B51D3" w:rsidRPr="00D36225">
        <w:t xml:space="preserve">tirme işlemlerinde kullanılacak </w:t>
      </w:r>
      <w:r w:rsidRPr="00D36225">
        <w:t>-212 µm</w:t>
      </w:r>
      <w:r w:rsidR="004B51D3" w:rsidRPr="00D36225">
        <w:t xml:space="preserve"> boyut</w:t>
      </w:r>
      <w:r w:rsidRPr="00D36225">
        <w:t xml:space="preserve"> fraksiyonu </w:t>
      </w:r>
      <w:r w:rsidR="00395F3A" w:rsidRPr="00D36225">
        <w:t>esas</w:t>
      </w:r>
      <w:r w:rsidRPr="00D36225">
        <w:t xml:space="preserve"> alınmıştır. -212 µm fraksiyonunun %</w:t>
      </w:r>
      <w:r w:rsidR="00FD30FE" w:rsidRPr="00D36225">
        <w:t xml:space="preserve"> </w:t>
      </w:r>
      <w:r w:rsidRPr="00D36225">
        <w:t xml:space="preserve">80’inin geçtiği öğütme süresi barit cevherleri için </w:t>
      </w:r>
      <w:r w:rsidR="00395F3A" w:rsidRPr="00D36225">
        <w:t>gerekli</w:t>
      </w:r>
      <w:r w:rsidRPr="00D36225">
        <w:t xml:space="preserve"> öğütme süresi </w:t>
      </w:r>
      <w:r w:rsidR="00395F3A" w:rsidRPr="00D36225">
        <w:t>olarak kabul edilmiş</w:t>
      </w:r>
      <w:r w:rsidRPr="00D36225">
        <w:t>tir.</w:t>
      </w:r>
    </w:p>
    <w:p w:rsidR="008D3096" w:rsidRPr="00D36225" w:rsidRDefault="009124C1" w:rsidP="00501CF5">
      <w:pPr>
        <w:keepNext/>
        <w:spacing w:after="0"/>
      </w:pPr>
      <w:r w:rsidRPr="00D36225">
        <w:rPr>
          <w:noProof/>
          <w:lang w:eastAsia="tr-TR"/>
        </w:rPr>
        <w:drawing>
          <wp:inline distT="0" distB="0" distL="0" distR="0" wp14:anchorId="1B38D508" wp14:editId="6E5148BA">
            <wp:extent cx="5398135" cy="3810000"/>
            <wp:effectExtent l="0" t="0" r="0" b="0"/>
            <wp:docPr id="27" name="Grafik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8D3096" w:rsidRPr="00D36225" w:rsidRDefault="008D3096" w:rsidP="00FB3BDB">
      <w:pPr>
        <w:pStyle w:val="ResimYazs"/>
        <w:spacing w:line="276" w:lineRule="auto"/>
        <w:ind w:left="1021" w:hanging="1021"/>
        <w:jc w:val="both"/>
      </w:pPr>
      <w:bookmarkStart w:id="148" w:name="_Toc95604497"/>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4</w:t>
      </w:r>
      <w:r w:rsidR="00DD38E7">
        <w:rPr>
          <w:noProof/>
        </w:rPr>
        <w:fldChar w:fldCharType="end"/>
      </w:r>
      <w:r w:rsidRPr="00D36225">
        <w:t>.</w:t>
      </w:r>
      <w:bookmarkStart w:id="149" w:name="_Toc80539474"/>
      <w:bookmarkStart w:id="150" w:name="_Toc86754412"/>
      <w:r w:rsidRPr="00D36225">
        <w:rPr>
          <w:b w:val="0"/>
        </w:rPr>
        <w:t xml:space="preserve"> Bilyalı değirmende öğütülmüş B1 numunesinin öğütme sürelerine bağlı olarak </w:t>
      </w:r>
      <w:r w:rsidR="00DE7D48" w:rsidRPr="00D36225">
        <w:rPr>
          <w:b w:val="0"/>
        </w:rPr>
        <w:t xml:space="preserve">ürün </w:t>
      </w:r>
      <w:r w:rsidRPr="00D36225">
        <w:rPr>
          <w:b w:val="0"/>
        </w:rPr>
        <w:t>tane boyut dağılımları</w:t>
      </w:r>
      <w:bookmarkEnd w:id="149"/>
      <w:bookmarkEnd w:id="150"/>
      <w:r w:rsidR="003F6CD9" w:rsidRPr="00D36225">
        <w:rPr>
          <w:b w:val="0"/>
        </w:rPr>
        <w:t>.</w:t>
      </w:r>
      <w:bookmarkEnd w:id="148"/>
    </w:p>
    <w:p w:rsidR="008D3096" w:rsidRPr="00D36225" w:rsidRDefault="009124C1" w:rsidP="00501CF5">
      <w:pPr>
        <w:pStyle w:val="AralkYok"/>
        <w:keepNext/>
        <w:spacing w:after="60"/>
      </w:pPr>
      <w:r w:rsidRPr="00D36225">
        <w:rPr>
          <w:noProof/>
          <w:lang w:eastAsia="tr-TR"/>
        </w:rPr>
        <w:drawing>
          <wp:inline distT="0" distB="0" distL="0" distR="0" wp14:anchorId="3F6009F2" wp14:editId="626A64D9">
            <wp:extent cx="5399405" cy="3577590"/>
            <wp:effectExtent l="0" t="0" r="0" b="3810"/>
            <wp:docPr id="56" name="Grafik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8D3096" w:rsidRPr="00D36225" w:rsidRDefault="008D3096" w:rsidP="00FB3BDB">
      <w:pPr>
        <w:pStyle w:val="ResimYazs"/>
        <w:spacing w:line="276" w:lineRule="auto"/>
        <w:ind w:left="1021" w:hanging="1021"/>
        <w:jc w:val="both"/>
        <w:rPr>
          <w:rFonts w:eastAsia="Times New Roman"/>
          <w:color w:val="000000"/>
        </w:rPr>
      </w:pPr>
      <w:bookmarkStart w:id="151" w:name="_Toc95604498"/>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5</w:t>
      </w:r>
      <w:r w:rsidR="00DD38E7">
        <w:rPr>
          <w:noProof/>
        </w:rPr>
        <w:fldChar w:fldCharType="end"/>
      </w:r>
      <w:r w:rsidRPr="00D36225">
        <w:t>.</w:t>
      </w:r>
      <w:bookmarkStart w:id="152" w:name="_Toc80539475"/>
      <w:bookmarkStart w:id="153" w:name="_Toc86754413"/>
      <w:r w:rsidRPr="00D36225">
        <w:rPr>
          <w:rFonts w:eastAsia="Times New Roman"/>
          <w:b w:val="0"/>
          <w:color w:val="000000"/>
        </w:rPr>
        <w:t xml:space="preserve"> Bilyalı değirmende öğütülmüş B2 numunesinin öğütme sürelerine bağlı olarak </w:t>
      </w:r>
      <w:r w:rsidR="00DE7D48" w:rsidRPr="00D36225">
        <w:rPr>
          <w:b w:val="0"/>
        </w:rPr>
        <w:t>ürün</w:t>
      </w:r>
      <w:r w:rsidR="00DE7D48" w:rsidRPr="00D36225">
        <w:rPr>
          <w:rFonts w:eastAsia="Times New Roman"/>
          <w:b w:val="0"/>
          <w:color w:val="000000"/>
        </w:rPr>
        <w:t xml:space="preserve"> </w:t>
      </w:r>
      <w:r w:rsidRPr="00D36225">
        <w:rPr>
          <w:rFonts w:eastAsia="Times New Roman"/>
          <w:b w:val="0"/>
          <w:color w:val="000000"/>
        </w:rPr>
        <w:t>tane boyut dağılımları</w:t>
      </w:r>
      <w:bookmarkEnd w:id="152"/>
      <w:bookmarkEnd w:id="153"/>
      <w:r w:rsidR="003F6CD9" w:rsidRPr="00D36225">
        <w:rPr>
          <w:rFonts w:eastAsia="Times New Roman"/>
          <w:b w:val="0"/>
          <w:color w:val="000000"/>
        </w:rPr>
        <w:t>.</w:t>
      </w:r>
      <w:bookmarkEnd w:id="151"/>
    </w:p>
    <w:p w:rsidR="008D3096" w:rsidRPr="00D36225" w:rsidRDefault="009124C1" w:rsidP="008D3096">
      <w:pPr>
        <w:pStyle w:val="AralkYok"/>
        <w:keepNext/>
      </w:pPr>
      <w:r w:rsidRPr="00D36225">
        <w:rPr>
          <w:noProof/>
          <w:lang w:eastAsia="tr-TR"/>
        </w:rPr>
        <w:drawing>
          <wp:inline distT="0" distB="0" distL="0" distR="0" wp14:anchorId="26ABD42A" wp14:editId="28F72859">
            <wp:extent cx="5398434" cy="3942229"/>
            <wp:effectExtent l="0" t="0" r="0" b="1270"/>
            <wp:docPr id="58" name="Grafik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8D3096" w:rsidRPr="00D36225" w:rsidRDefault="008D3096" w:rsidP="00FB3BDB">
      <w:pPr>
        <w:pStyle w:val="ResimYazs"/>
        <w:spacing w:line="276" w:lineRule="auto"/>
        <w:ind w:left="1021" w:hanging="1021"/>
        <w:jc w:val="both"/>
        <w:rPr>
          <w:rFonts w:eastAsia="Times New Roman"/>
          <w:color w:val="000000"/>
        </w:rPr>
      </w:pPr>
      <w:bookmarkStart w:id="154" w:name="_Toc95604499"/>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6</w:t>
      </w:r>
      <w:r w:rsidR="00DD38E7">
        <w:rPr>
          <w:noProof/>
        </w:rPr>
        <w:fldChar w:fldCharType="end"/>
      </w:r>
      <w:r w:rsidRPr="00D36225">
        <w:t>.</w:t>
      </w:r>
      <w:bookmarkStart w:id="155" w:name="_Toc80539476"/>
      <w:bookmarkStart w:id="156" w:name="_Toc86754414"/>
      <w:r w:rsidRPr="00D36225">
        <w:rPr>
          <w:rFonts w:eastAsia="Times New Roman"/>
          <w:b w:val="0"/>
          <w:color w:val="000000"/>
        </w:rPr>
        <w:t xml:space="preserve"> Bilyalı değirmende öğütülmüş B3 numunesinin öğütme sürelerine bağlı olarak </w:t>
      </w:r>
      <w:r w:rsidR="00DE7D48" w:rsidRPr="00D36225">
        <w:rPr>
          <w:b w:val="0"/>
        </w:rPr>
        <w:t>ürün</w:t>
      </w:r>
      <w:r w:rsidR="00DE7D48" w:rsidRPr="00D36225">
        <w:rPr>
          <w:rFonts w:eastAsia="Times New Roman"/>
          <w:b w:val="0"/>
          <w:color w:val="000000"/>
        </w:rPr>
        <w:t xml:space="preserve"> </w:t>
      </w:r>
      <w:r w:rsidRPr="00D36225">
        <w:rPr>
          <w:rFonts w:eastAsia="Times New Roman"/>
          <w:b w:val="0"/>
          <w:color w:val="000000"/>
        </w:rPr>
        <w:t>tane boyut dağılımları</w:t>
      </w:r>
      <w:bookmarkEnd w:id="155"/>
      <w:bookmarkEnd w:id="156"/>
      <w:r w:rsidR="003F6CD9" w:rsidRPr="00D36225">
        <w:rPr>
          <w:rFonts w:eastAsia="Times New Roman"/>
          <w:b w:val="0"/>
          <w:color w:val="000000"/>
        </w:rPr>
        <w:t>.</w:t>
      </w:r>
      <w:bookmarkEnd w:id="154"/>
    </w:p>
    <w:p w:rsidR="008D3096" w:rsidRPr="00D36225" w:rsidRDefault="009124C1" w:rsidP="008D3096">
      <w:pPr>
        <w:pStyle w:val="AralkYok"/>
        <w:keepNext/>
      </w:pPr>
      <w:r w:rsidRPr="00D36225">
        <w:rPr>
          <w:noProof/>
          <w:lang w:eastAsia="tr-TR"/>
        </w:rPr>
        <w:drawing>
          <wp:inline distT="0" distB="0" distL="0" distR="0" wp14:anchorId="2CD3B70C" wp14:editId="51222398">
            <wp:extent cx="5399405" cy="3815715"/>
            <wp:effectExtent l="0" t="0" r="0" b="0"/>
            <wp:docPr id="62" name="Grafik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D3096" w:rsidRPr="00D36225" w:rsidRDefault="008D3096" w:rsidP="00FB3BDB">
      <w:pPr>
        <w:pStyle w:val="ResimYazs"/>
        <w:spacing w:line="276" w:lineRule="auto"/>
        <w:ind w:left="1021" w:hanging="1021"/>
        <w:jc w:val="both"/>
        <w:rPr>
          <w:rFonts w:eastAsia="Times New Roman"/>
          <w:color w:val="000000"/>
        </w:rPr>
      </w:pPr>
      <w:bookmarkStart w:id="157" w:name="_Toc95604500"/>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7</w:t>
      </w:r>
      <w:r w:rsidR="00DD38E7">
        <w:rPr>
          <w:noProof/>
        </w:rPr>
        <w:fldChar w:fldCharType="end"/>
      </w:r>
      <w:r w:rsidRPr="00D36225">
        <w:t>.</w:t>
      </w:r>
      <w:bookmarkStart w:id="158" w:name="_Toc80539477"/>
      <w:bookmarkStart w:id="159" w:name="_Toc86754415"/>
      <w:r w:rsidRPr="00D36225">
        <w:rPr>
          <w:rFonts w:eastAsia="Times New Roman"/>
          <w:b w:val="0"/>
          <w:color w:val="000000"/>
        </w:rPr>
        <w:t xml:space="preserve"> Bilyalı değirmende öğütülmüş B4 numunesinin öğütme sürelerine bağlı olarak </w:t>
      </w:r>
      <w:r w:rsidR="00DE7D48" w:rsidRPr="00D36225">
        <w:rPr>
          <w:b w:val="0"/>
        </w:rPr>
        <w:t>ürün</w:t>
      </w:r>
      <w:r w:rsidR="00DE7D48" w:rsidRPr="00D36225">
        <w:rPr>
          <w:rFonts w:eastAsia="Times New Roman"/>
          <w:b w:val="0"/>
          <w:color w:val="000000"/>
        </w:rPr>
        <w:t xml:space="preserve"> </w:t>
      </w:r>
      <w:r w:rsidRPr="00D36225">
        <w:rPr>
          <w:rFonts w:eastAsia="Times New Roman"/>
          <w:b w:val="0"/>
          <w:color w:val="000000"/>
        </w:rPr>
        <w:t>tane boyut dağılımları</w:t>
      </w:r>
      <w:bookmarkEnd w:id="158"/>
      <w:bookmarkEnd w:id="159"/>
      <w:r w:rsidR="003F6CD9" w:rsidRPr="00D36225">
        <w:rPr>
          <w:rFonts w:eastAsia="Times New Roman"/>
          <w:b w:val="0"/>
          <w:color w:val="000000"/>
        </w:rPr>
        <w:t>.</w:t>
      </w:r>
      <w:bookmarkEnd w:id="157"/>
    </w:p>
    <w:p w:rsidR="0042376E" w:rsidRPr="00D36225" w:rsidRDefault="0042376E" w:rsidP="001C69CE">
      <w:r w:rsidRPr="00D36225">
        <w:t xml:space="preserve">Bilyalı değirmen ile yapılan öğütme çalışmalarında, </w:t>
      </w:r>
      <w:r w:rsidR="00B43766" w:rsidRPr="00D36225">
        <w:t xml:space="preserve">ürün </w:t>
      </w:r>
      <w:r w:rsidR="007A6113" w:rsidRPr="00D36225">
        <w:t>tane boyu</w:t>
      </w:r>
      <w:r w:rsidR="00833A5A" w:rsidRPr="00D36225">
        <w:t>t</w:t>
      </w:r>
      <w:r w:rsidR="007A6113" w:rsidRPr="00D36225">
        <w:t xml:space="preserve"> dağılımlarından da</w:t>
      </w:r>
      <w:r w:rsidRPr="00D36225">
        <w:t xml:space="preserve"> anlaşılacağı üzere, B1 ve B2 numuneleri için optimum öğütme süresi 8 dakika olarak belirlenirken, B3 ve B4 numuneleri için bu süre 1</w:t>
      </w:r>
      <w:r w:rsidR="008F0CE7" w:rsidRPr="00D36225">
        <w:t>6 dakika olarak belirlenmiştir. Süre farklılıklarının numunelerin kimyasal kompozisyonlarından</w:t>
      </w:r>
      <w:r w:rsidR="004C2FF3" w:rsidRPr="00D36225">
        <w:t xml:space="preserve"> </w:t>
      </w:r>
      <w:r w:rsidR="008F0CE7" w:rsidRPr="00D36225">
        <w:t>kaynaklan</w:t>
      </w:r>
      <w:r w:rsidR="00BB028C" w:rsidRPr="00D36225">
        <w:t>dığı özellikle SiO</w:t>
      </w:r>
      <w:r w:rsidR="00BB028C" w:rsidRPr="00D36225">
        <w:rPr>
          <w:vertAlign w:val="subscript"/>
        </w:rPr>
        <w:t xml:space="preserve">2 </w:t>
      </w:r>
      <w:r w:rsidR="00BB028C" w:rsidRPr="00D36225">
        <w:t>içeriğinin öğütme sürelerinde artışa sebep olduğu belirlenmiştir.</w:t>
      </w:r>
    </w:p>
    <w:p w:rsidR="0042376E" w:rsidRPr="00D36225" w:rsidRDefault="0042376E" w:rsidP="0042376E">
      <w:pPr>
        <w:pStyle w:val="Balk3"/>
        <w:rPr>
          <w:rFonts w:cs="Times New Roman"/>
        </w:rPr>
      </w:pPr>
      <w:bookmarkStart w:id="160" w:name="_Toc86744319"/>
      <w:bookmarkStart w:id="161" w:name="_Toc95600919"/>
      <w:r w:rsidRPr="00D36225">
        <w:rPr>
          <w:rFonts w:cs="Times New Roman"/>
        </w:rPr>
        <w:t>Çubuklu değirmenle</w:t>
      </w:r>
      <w:r w:rsidR="00AE7AA2" w:rsidRPr="00D36225">
        <w:rPr>
          <w:rFonts w:cs="Times New Roman"/>
        </w:rPr>
        <w:t>rde</w:t>
      </w:r>
      <w:r w:rsidRPr="00D36225">
        <w:rPr>
          <w:rFonts w:cs="Times New Roman"/>
        </w:rPr>
        <w:t xml:space="preserve"> barit cevherlerinin öğütülmesi</w:t>
      </w:r>
      <w:bookmarkEnd w:id="160"/>
      <w:bookmarkEnd w:id="161"/>
    </w:p>
    <w:p w:rsidR="0042376E" w:rsidRPr="00D36225" w:rsidRDefault="0042376E" w:rsidP="0042376E">
      <w:r w:rsidRPr="00D36225">
        <w:t>Çubuklu değirmene beslenen farklı içerikle</w:t>
      </w:r>
      <w:r w:rsidR="007A6113" w:rsidRPr="00D36225">
        <w:t>rdeki B1 ve B2 barit numuneleri sırasıyla</w:t>
      </w:r>
      <w:r w:rsidRPr="00D36225">
        <w:t xml:space="preserve"> 1, 2, 3, 4 ve 7 dakika süre ile kuru olarak öğütülmüştür. B3 ve B4 baritleri ise 1, 2, 3, 4, 5, 6 ve 7 dakika öğütme sürelerine tabii tutulmuştur. Barit cevherlerine ait çubuklu değirmenlerde yapılan öğütme testleri</w:t>
      </w:r>
      <w:r w:rsidR="001C69CE" w:rsidRPr="00D36225">
        <w:t>ne ait</w:t>
      </w:r>
      <w:r w:rsidR="008F0CE7" w:rsidRPr="00D36225">
        <w:t xml:space="preserve"> ürün</w:t>
      </w:r>
      <w:r w:rsidR="001C69CE" w:rsidRPr="00D36225">
        <w:t xml:space="preserve"> </w:t>
      </w:r>
      <w:r w:rsidR="00833A5A" w:rsidRPr="00D36225">
        <w:t xml:space="preserve">tane boyut dağılımları sonuçları Şekil 4.8, 4.9, 4.10 ve 4.11’de ve </w:t>
      </w:r>
      <w:r w:rsidR="008F0CE7" w:rsidRPr="00D36225">
        <w:t>elek analizleri</w:t>
      </w:r>
      <w:r w:rsidR="00833A5A" w:rsidRPr="00D36225">
        <w:t xml:space="preserve"> Ek</w:t>
      </w:r>
      <w:r w:rsidR="001C69CE" w:rsidRPr="00D36225">
        <w:t xml:space="preserve">- </w:t>
      </w:r>
      <w:r w:rsidR="00833A5A" w:rsidRPr="00D36225">
        <w:t xml:space="preserve">4’te </w:t>
      </w:r>
      <w:r w:rsidRPr="00D36225">
        <w:t>verilmiştir.</w:t>
      </w:r>
    </w:p>
    <w:p w:rsidR="008D3096" w:rsidRPr="00D36225" w:rsidRDefault="009D578F" w:rsidP="008D3096">
      <w:pPr>
        <w:pStyle w:val="AralkYok"/>
        <w:keepNext/>
      </w:pPr>
      <w:r w:rsidRPr="00D36225">
        <w:rPr>
          <w:noProof/>
          <w:lang w:eastAsia="tr-TR"/>
        </w:rPr>
        <w:drawing>
          <wp:inline distT="0" distB="0" distL="0" distR="0" wp14:anchorId="25BC6F10" wp14:editId="48FD816B">
            <wp:extent cx="5280660" cy="4133850"/>
            <wp:effectExtent l="0" t="0" r="0" b="0"/>
            <wp:docPr id="28672" name="Grafik 286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8D3096" w:rsidRPr="00D36225" w:rsidRDefault="008D3096" w:rsidP="00FB3BDB">
      <w:pPr>
        <w:pStyle w:val="ResimYazs"/>
        <w:spacing w:line="276" w:lineRule="auto"/>
        <w:ind w:left="1077" w:hanging="1077"/>
        <w:jc w:val="both"/>
      </w:pPr>
      <w:bookmarkStart w:id="162" w:name="_Toc95604501"/>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8</w:t>
      </w:r>
      <w:r w:rsidR="00DD38E7">
        <w:rPr>
          <w:noProof/>
        </w:rPr>
        <w:fldChar w:fldCharType="end"/>
      </w:r>
      <w:r w:rsidRPr="00D36225">
        <w:t>.</w:t>
      </w:r>
      <w:bookmarkStart w:id="163" w:name="_Toc80539478"/>
      <w:bookmarkStart w:id="164" w:name="_Toc86754416"/>
      <w:r w:rsidRPr="00D36225">
        <w:rPr>
          <w:b w:val="0"/>
        </w:rPr>
        <w:t xml:space="preserve"> Çubuklu değirmende öğütülmüş B1 numunesinin öğütme sürelerine bağlı olarak </w:t>
      </w:r>
      <w:r w:rsidR="00DE7D48" w:rsidRPr="00D36225">
        <w:rPr>
          <w:b w:val="0"/>
        </w:rPr>
        <w:t xml:space="preserve">ürün </w:t>
      </w:r>
      <w:r w:rsidRPr="00D36225">
        <w:rPr>
          <w:b w:val="0"/>
        </w:rPr>
        <w:t>tane boyut dağılımları</w:t>
      </w:r>
      <w:bookmarkEnd w:id="163"/>
      <w:bookmarkEnd w:id="164"/>
      <w:r w:rsidR="003F6CD9" w:rsidRPr="00D36225">
        <w:rPr>
          <w:b w:val="0"/>
        </w:rPr>
        <w:t>.</w:t>
      </w:r>
      <w:bookmarkEnd w:id="162"/>
    </w:p>
    <w:p w:rsidR="008D3096" w:rsidRPr="00D36225" w:rsidRDefault="009D578F" w:rsidP="008D3096">
      <w:pPr>
        <w:pStyle w:val="AralkYok"/>
        <w:keepNext/>
      </w:pPr>
      <w:r w:rsidRPr="00D36225">
        <w:rPr>
          <w:noProof/>
          <w:lang w:eastAsia="tr-TR"/>
        </w:rPr>
        <w:drawing>
          <wp:inline distT="0" distB="0" distL="0" distR="0" wp14:anchorId="405AC016" wp14:editId="7487DA24">
            <wp:extent cx="5399405" cy="3900805"/>
            <wp:effectExtent l="0" t="0" r="0" b="4445"/>
            <wp:docPr id="28673" name="Grafik 286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42376E" w:rsidRPr="00D36225" w:rsidRDefault="008D3096" w:rsidP="00FB3BDB">
      <w:pPr>
        <w:pStyle w:val="ResimYazs"/>
        <w:spacing w:line="276" w:lineRule="auto"/>
        <w:ind w:left="1077" w:hanging="1077"/>
        <w:jc w:val="both"/>
      </w:pPr>
      <w:bookmarkStart w:id="165" w:name="_Toc95604502"/>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9</w:t>
      </w:r>
      <w:r w:rsidR="00DD38E7">
        <w:rPr>
          <w:noProof/>
        </w:rPr>
        <w:fldChar w:fldCharType="end"/>
      </w:r>
      <w:r w:rsidRPr="00D36225">
        <w:t>.</w:t>
      </w:r>
      <w:bookmarkStart w:id="166" w:name="_Toc80539479"/>
      <w:bookmarkStart w:id="167" w:name="_Toc86754417"/>
      <w:r w:rsidRPr="00D36225">
        <w:rPr>
          <w:rFonts w:eastAsia="Times New Roman"/>
          <w:b w:val="0"/>
          <w:color w:val="000000"/>
        </w:rPr>
        <w:t xml:space="preserve"> Çubuklu değirmende öğütülmüş B2 numunesinin öğütme sürelerine bağlı olarak </w:t>
      </w:r>
      <w:r w:rsidR="00DE7D48" w:rsidRPr="00D36225">
        <w:rPr>
          <w:b w:val="0"/>
        </w:rPr>
        <w:t>ürün</w:t>
      </w:r>
      <w:r w:rsidR="00DE7D48" w:rsidRPr="00D36225">
        <w:rPr>
          <w:rFonts w:eastAsia="Times New Roman"/>
          <w:b w:val="0"/>
          <w:color w:val="000000"/>
        </w:rPr>
        <w:t xml:space="preserve"> </w:t>
      </w:r>
      <w:r w:rsidRPr="00D36225">
        <w:rPr>
          <w:rFonts w:eastAsia="Times New Roman"/>
          <w:b w:val="0"/>
          <w:color w:val="000000"/>
        </w:rPr>
        <w:t>tane boyut dağılımları</w:t>
      </w:r>
      <w:bookmarkEnd w:id="166"/>
      <w:bookmarkEnd w:id="167"/>
      <w:r w:rsidR="003F6CD9" w:rsidRPr="00D36225">
        <w:rPr>
          <w:rFonts w:eastAsia="Times New Roman"/>
          <w:b w:val="0"/>
          <w:color w:val="000000"/>
        </w:rPr>
        <w:t>.</w:t>
      </w:r>
      <w:bookmarkEnd w:id="165"/>
    </w:p>
    <w:p w:rsidR="008D3096" w:rsidRPr="00D36225" w:rsidRDefault="009D578F" w:rsidP="008D3096">
      <w:pPr>
        <w:pStyle w:val="AralkYok"/>
        <w:keepNext/>
      </w:pPr>
      <w:r w:rsidRPr="00D36225">
        <w:rPr>
          <w:noProof/>
          <w:lang w:eastAsia="tr-TR"/>
        </w:rPr>
        <w:drawing>
          <wp:inline distT="0" distB="0" distL="0" distR="0" wp14:anchorId="1AC8823A" wp14:editId="1938BB52">
            <wp:extent cx="5396593" cy="3963761"/>
            <wp:effectExtent l="0" t="0" r="0" b="0"/>
            <wp:docPr id="28674" name="Grafik 286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8D3096" w:rsidRPr="00D36225" w:rsidRDefault="008D3096" w:rsidP="00FB3BDB">
      <w:pPr>
        <w:pStyle w:val="ResimYazs"/>
        <w:spacing w:line="276" w:lineRule="auto"/>
        <w:ind w:left="1191" w:hanging="1191"/>
        <w:jc w:val="both"/>
        <w:rPr>
          <w:rFonts w:eastAsia="Times New Roman"/>
          <w:color w:val="000000"/>
        </w:rPr>
      </w:pPr>
      <w:bookmarkStart w:id="168" w:name="_Toc95604503"/>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10</w:t>
      </w:r>
      <w:r w:rsidR="00DD38E7">
        <w:rPr>
          <w:noProof/>
        </w:rPr>
        <w:fldChar w:fldCharType="end"/>
      </w:r>
      <w:r w:rsidRPr="00D36225">
        <w:t>.</w:t>
      </w:r>
      <w:bookmarkStart w:id="169" w:name="_Toc42099128"/>
      <w:bookmarkStart w:id="170" w:name="_Toc42099195"/>
      <w:bookmarkStart w:id="171" w:name="_Toc80539480"/>
      <w:bookmarkStart w:id="172" w:name="_Toc86754418"/>
      <w:r w:rsidRPr="00D36225">
        <w:rPr>
          <w:rFonts w:eastAsia="Times New Roman"/>
          <w:b w:val="0"/>
          <w:color w:val="000000"/>
        </w:rPr>
        <w:t xml:space="preserve"> Çubuklu değirmende öğütülmüş B3 numunesinin öğütme sürelerine bağlı olarak </w:t>
      </w:r>
      <w:r w:rsidR="00DE7D48" w:rsidRPr="00D36225">
        <w:rPr>
          <w:b w:val="0"/>
        </w:rPr>
        <w:t>ürün</w:t>
      </w:r>
      <w:r w:rsidR="00DE7D48" w:rsidRPr="00D36225">
        <w:rPr>
          <w:rFonts w:eastAsia="Times New Roman"/>
          <w:b w:val="0"/>
          <w:color w:val="000000"/>
        </w:rPr>
        <w:t xml:space="preserve"> </w:t>
      </w:r>
      <w:r w:rsidRPr="00D36225">
        <w:rPr>
          <w:rFonts w:eastAsia="Times New Roman"/>
          <w:b w:val="0"/>
          <w:color w:val="000000"/>
        </w:rPr>
        <w:t>tane boyut dağılımlar</w:t>
      </w:r>
      <w:bookmarkEnd w:id="169"/>
      <w:bookmarkEnd w:id="170"/>
      <w:bookmarkEnd w:id="171"/>
      <w:bookmarkEnd w:id="172"/>
      <w:r w:rsidRPr="00D36225">
        <w:rPr>
          <w:rFonts w:eastAsia="Times New Roman"/>
          <w:b w:val="0"/>
          <w:color w:val="000000"/>
        </w:rPr>
        <w:t>ı</w:t>
      </w:r>
      <w:r w:rsidR="003F6CD9" w:rsidRPr="00D36225">
        <w:rPr>
          <w:rFonts w:eastAsia="Times New Roman"/>
          <w:b w:val="0"/>
          <w:color w:val="000000"/>
        </w:rPr>
        <w:t>.</w:t>
      </w:r>
      <w:bookmarkEnd w:id="168"/>
    </w:p>
    <w:p w:rsidR="00951617" w:rsidRPr="00D36225" w:rsidRDefault="009D578F" w:rsidP="00951617">
      <w:pPr>
        <w:pStyle w:val="AralkYok"/>
        <w:keepNext/>
      </w:pPr>
      <w:r w:rsidRPr="00D36225">
        <w:rPr>
          <w:noProof/>
          <w:lang w:eastAsia="tr-TR"/>
        </w:rPr>
        <w:drawing>
          <wp:inline distT="0" distB="0" distL="0" distR="0" wp14:anchorId="307700DF" wp14:editId="60693ACF">
            <wp:extent cx="5399405" cy="4133850"/>
            <wp:effectExtent l="0" t="0" r="0" b="0"/>
            <wp:docPr id="28676" name="Grafik 2867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2376E" w:rsidRPr="00D36225" w:rsidRDefault="00951617" w:rsidP="00252714">
      <w:pPr>
        <w:pStyle w:val="ResimYazs"/>
        <w:spacing w:line="276" w:lineRule="auto"/>
        <w:jc w:val="both"/>
        <w:rPr>
          <w:rFonts w:eastAsia="Times New Roman"/>
          <w:color w:val="000000"/>
        </w:rPr>
      </w:pPr>
      <w:bookmarkStart w:id="173" w:name="_Toc95604504"/>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11</w:t>
      </w:r>
      <w:r w:rsidR="00DD38E7">
        <w:rPr>
          <w:noProof/>
        </w:rPr>
        <w:fldChar w:fldCharType="end"/>
      </w:r>
      <w:r w:rsidRPr="00D36225">
        <w:t>.</w:t>
      </w:r>
      <w:bookmarkStart w:id="174" w:name="_Toc80539481"/>
      <w:bookmarkStart w:id="175" w:name="_Toc86754419"/>
      <w:r w:rsidRPr="00D36225">
        <w:rPr>
          <w:rFonts w:eastAsia="Times New Roman"/>
          <w:b w:val="0"/>
          <w:color w:val="000000"/>
        </w:rPr>
        <w:t xml:space="preserve"> Çubuklu değirmende öğütülmüş B</w:t>
      </w:r>
      <w:r w:rsidR="006D1FEC" w:rsidRPr="00D36225">
        <w:rPr>
          <w:rFonts w:eastAsia="Times New Roman"/>
          <w:b w:val="0"/>
          <w:color w:val="000000"/>
        </w:rPr>
        <w:t>4</w:t>
      </w:r>
      <w:r w:rsidRPr="00D36225">
        <w:rPr>
          <w:rFonts w:eastAsia="Times New Roman"/>
          <w:b w:val="0"/>
          <w:color w:val="000000"/>
        </w:rPr>
        <w:t xml:space="preserve"> numunesinin öğütme sürelerine bağlı olarak </w:t>
      </w:r>
      <w:r w:rsidR="00DE7D48" w:rsidRPr="00D36225">
        <w:rPr>
          <w:b w:val="0"/>
        </w:rPr>
        <w:t>ürün</w:t>
      </w:r>
      <w:r w:rsidR="00DE7D48" w:rsidRPr="00D36225">
        <w:rPr>
          <w:rFonts w:eastAsia="Times New Roman"/>
          <w:b w:val="0"/>
          <w:color w:val="000000"/>
        </w:rPr>
        <w:t xml:space="preserve"> </w:t>
      </w:r>
      <w:r w:rsidRPr="00D36225">
        <w:rPr>
          <w:rFonts w:eastAsia="Times New Roman"/>
          <w:b w:val="0"/>
          <w:color w:val="000000"/>
        </w:rPr>
        <w:t>tane boyut dağılımları</w:t>
      </w:r>
      <w:bookmarkEnd w:id="174"/>
      <w:bookmarkEnd w:id="175"/>
      <w:r w:rsidR="003F6CD9" w:rsidRPr="00D36225">
        <w:rPr>
          <w:rFonts w:eastAsia="Times New Roman"/>
          <w:b w:val="0"/>
          <w:color w:val="000000"/>
        </w:rPr>
        <w:t>.</w:t>
      </w:r>
      <w:bookmarkEnd w:id="173"/>
    </w:p>
    <w:p w:rsidR="0042376E" w:rsidRPr="00D36225" w:rsidRDefault="0042376E" w:rsidP="00CD2E92">
      <w:r w:rsidRPr="00D36225">
        <w:t xml:space="preserve">Çubuklu değirmen </w:t>
      </w:r>
      <w:r w:rsidR="00833A5A" w:rsidRPr="00D36225">
        <w:t>öğütmelerinde B1 ve B2 barit numuneleri</w:t>
      </w:r>
      <w:r w:rsidRPr="00D36225">
        <w:t xml:space="preserve"> için </w:t>
      </w:r>
      <w:r w:rsidR="00833A5A" w:rsidRPr="00D36225">
        <w:t>flotasyon öncesi uygun boyuta erişmek için gerekli</w:t>
      </w:r>
      <w:r w:rsidRPr="00D36225">
        <w:t xml:space="preserve"> </w:t>
      </w:r>
      <w:r w:rsidR="00833A5A" w:rsidRPr="00D36225">
        <w:t xml:space="preserve">öğütme süresinin </w:t>
      </w:r>
      <w:r w:rsidR="00344F02" w:rsidRPr="00D36225">
        <w:t xml:space="preserve">3 </w:t>
      </w:r>
      <w:r w:rsidR="00FC6470" w:rsidRPr="00D36225">
        <w:t>dakika, B3</w:t>
      </w:r>
      <w:r w:rsidRPr="00D36225">
        <w:t xml:space="preserve"> ve B4 baritlerinin ise </w:t>
      </w:r>
      <w:r w:rsidR="00344F02" w:rsidRPr="00D36225">
        <w:t>6</w:t>
      </w:r>
      <w:r w:rsidRPr="00D36225">
        <w:t xml:space="preserve"> dakika </w:t>
      </w:r>
      <w:r w:rsidR="00833A5A" w:rsidRPr="00D36225">
        <w:t xml:space="preserve">olduğu Şekil </w:t>
      </w:r>
      <w:r w:rsidR="0018019F" w:rsidRPr="00D36225">
        <w:t>4.</w:t>
      </w:r>
      <w:r w:rsidR="008F0CE7" w:rsidRPr="00D36225">
        <w:t>8</w:t>
      </w:r>
      <w:r w:rsidR="00B429D0" w:rsidRPr="00D36225">
        <w:t>, 4.9, 4.10 ve</w:t>
      </w:r>
      <w:r w:rsidR="00FC6470" w:rsidRPr="00D36225">
        <w:t xml:space="preserve"> </w:t>
      </w:r>
      <w:r w:rsidR="003542AE" w:rsidRPr="00D36225">
        <w:t>4.11</w:t>
      </w:r>
      <w:r w:rsidR="00053FC5" w:rsidRPr="00D36225">
        <w:t xml:space="preserve">’ de </w:t>
      </w:r>
      <w:r w:rsidRPr="00D36225">
        <w:t>belirlenmiştir.</w:t>
      </w:r>
    </w:p>
    <w:p w:rsidR="0042376E" w:rsidRPr="00D36225" w:rsidRDefault="0042376E" w:rsidP="00B748E6">
      <w:pPr>
        <w:pStyle w:val="Balk2"/>
      </w:pPr>
      <w:bookmarkStart w:id="176" w:name="_Toc42099131"/>
      <w:bookmarkStart w:id="177" w:name="_Toc42099198"/>
      <w:bookmarkStart w:id="178" w:name="_Toc86744320"/>
      <w:bookmarkStart w:id="179" w:name="_Toc95600920"/>
      <w:r w:rsidRPr="00D36225">
        <w:t xml:space="preserve">Piknometre ile yoğunluk </w:t>
      </w:r>
      <w:bookmarkEnd w:id="176"/>
      <w:bookmarkEnd w:id="177"/>
      <w:r w:rsidRPr="00D36225">
        <w:t>tayini</w:t>
      </w:r>
      <w:bookmarkEnd w:id="178"/>
      <w:bookmarkEnd w:id="179"/>
    </w:p>
    <w:p w:rsidR="000E7E00" w:rsidRPr="00D36225" w:rsidRDefault="008F0CE7" w:rsidP="0042376E">
      <w:r w:rsidRPr="00D36225">
        <w:t>Ocak çıkışı</w:t>
      </w:r>
      <w:r w:rsidR="0042376E" w:rsidRPr="00D36225">
        <w:t xml:space="preserve"> tüm barit numunelerin kimyasal analizleri </w:t>
      </w:r>
      <w:r w:rsidR="00833A5A" w:rsidRPr="00D36225">
        <w:t xml:space="preserve">ile yoğunluk değerleri </w:t>
      </w:r>
      <w:r w:rsidR="0042376E" w:rsidRPr="00D36225">
        <w:t>akredite bir laboratuvar tarafından yapılmış</w:t>
      </w:r>
      <w:r w:rsidR="00D76159" w:rsidRPr="00D36225">
        <w:t>tır.</w:t>
      </w:r>
      <w:r w:rsidR="00841645" w:rsidRPr="00D36225">
        <w:t xml:space="preserve"> </w:t>
      </w:r>
      <w:r w:rsidR="004E69FF" w:rsidRPr="00D36225">
        <w:t>Laboratuvar çalışmalarında ise</w:t>
      </w:r>
      <w:r w:rsidR="0042376E" w:rsidRPr="00D36225">
        <w:t xml:space="preserve"> </w:t>
      </w:r>
      <w:r w:rsidR="004E69FF" w:rsidRPr="00D36225">
        <w:t>b</w:t>
      </w:r>
      <w:r w:rsidR="000C427D" w:rsidRPr="00D36225">
        <w:t>arit</w:t>
      </w:r>
      <w:r w:rsidR="00F546B6" w:rsidRPr="00D36225">
        <w:t xml:space="preserve"> cevherlerine </w:t>
      </w:r>
      <w:r w:rsidR="004E69FF" w:rsidRPr="00D36225">
        <w:t>ait n</w:t>
      </w:r>
      <w:r w:rsidR="00D76159" w:rsidRPr="00D36225">
        <w:t xml:space="preserve">umunelerin </w:t>
      </w:r>
      <w:r w:rsidR="0042376E" w:rsidRPr="00D36225">
        <w:t>yoğunluk</w:t>
      </w:r>
      <w:r w:rsidR="00D76159" w:rsidRPr="00D36225">
        <w:t xml:space="preserve"> değerlerini</w:t>
      </w:r>
      <w:r w:rsidR="0042376E" w:rsidRPr="00D36225">
        <w:t xml:space="preserve"> beli</w:t>
      </w:r>
      <w:r w:rsidR="00005B00" w:rsidRPr="00D36225">
        <w:t>rleme çalışmaları piknometreler ile yapılmıştır. P</w:t>
      </w:r>
      <w:r w:rsidR="0042376E" w:rsidRPr="00D36225">
        <w:t xml:space="preserve">iknometre ile yoğunluk </w:t>
      </w:r>
      <w:r w:rsidR="00005B00" w:rsidRPr="00D36225">
        <w:t xml:space="preserve">değerleriyle </w:t>
      </w:r>
      <w:r w:rsidR="00735DA0" w:rsidRPr="00D36225">
        <w:t>laboratuvar y</w:t>
      </w:r>
      <w:r w:rsidR="004E69FF" w:rsidRPr="00D36225">
        <w:t>o</w:t>
      </w:r>
      <w:r w:rsidR="00735DA0" w:rsidRPr="00D36225">
        <w:t xml:space="preserve">ğunluk değerleri, Çizelge 4.3’te verilmiş ve bulunan değerlerin birbiriyle </w:t>
      </w:r>
      <w:r w:rsidRPr="00D36225">
        <w:t>uyumlu</w:t>
      </w:r>
      <w:r w:rsidR="00735DA0" w:rsidRPr="00D36225">
        <w:t xml:space="preserve"> oldukları gözlenmiştir</w:t>
      </w:r>
      <w:r w:rsidR="004E69FF" w:rsidRPr="00D36225">
        <w:t>.</w:t>
      </w:r>
      <w:r w:rsidR="000E7E00" w:rsidRPr="00D36225">
        <w:br w:type="page"/>
      </w:r>
    </w:p>
    <w:p w:rsidR="002D6B35" w:rsidRPr="00D36225" w:rsidRDefault="002D6B35" w:rsidP="008A47FF">
      <w:pPr>
        <w:pStyle w:val="ResimYazs"/>
        <w:spacing w:line="276" w:lineRule="auto"/>
        <w:ind w:left="1077" w:hanging="1077"/>
        <w:jc w:val="center"/>
        <w:rPr>
          <w:szCs w:val="24"/>
        </w:rPr>
      </w:pPr>
      <w:bookmarkStart w:id="180" w:name="_Toc96341519"/>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3</w:t>
      </w:r>
      <w:r w:rsidR="00DD38E7">
        <w:rPr>
          <w:noProof/>
        </w:rPr>
        <w:fldChar w:fldCharType="end"/>
      </w:r>
      <w:r w:rsidRPr="00D36225">
        <w:t>.</w:t>
      </w:r>
      <w:bookmarkStart w:id="181" w:name="_Toc80543545"/>
      <w:r w:rsidRPr="00D36225">
        <w:rPr>
          <w:b w:val="0"/>
          <w:szCs w:val="24"/>
        </w:rPr>
        <w:t xml:space="preserve"> Laboratuvarda yapılan piknometre deneyleri sonucu elde edilen yoğunluk değerleri ve akredite laboratuvar yoğunluk sonuçlarının karşılaştırılması</w:t>
      </w:r>
      <w:bookmarkEnd w:id="181"/>
      <w:bookmarkEnd w:id="180"/>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1419"/>
        <w:gridCol w:w="3258"/>
        <w:gridCol w:w="3826"/>
      </w:tblGrid>
      <w:tr w:rsidR="0042376E" w:rsidRPr="00D36225" w:rsidTr="0042376E">
        <w:trPr>
          <w:trHeight w:val="454"/>
        </w:trPr>
        <w:tc>
          <w:tcPr>
            <w:tcW w:w="834" w:type="pct"/>
            <w:tcBorders>
              <w:bottom w:val="single" w:sz="4" w:space="0" w:color="auto"/>
            </w:tcBorders>
            <w:vAlign w:val="center"/>
          </w:tcPr>
          <w:p w:rsidR="0042376E" w:rsidRPr="00D36225" w:rsidRDefault="0042376E" w:rsidP="0042376E">
            <w:pPr>
              <w:jc w:val="center"/>
            </w:pPr>
            <w:r w:rsidRPr="00D36225">
              <w:t>Numune Adı</w:t>
            </w:r>
          </w:p>
        </w:tc>
        <w:tc>
          <w:tcPr>
            <w:tcW w:w="1916" w:type="pct"/>
            <w:tcBorders>
              <w:bottom w:val="single" w:sz="4" w:space="0" w:color="auto"/>
            </w:tcBorders>
            <w:vAlign w:val="center"/>
          </w:tcPr>
          <w:p w:rsidR="0042376E" w:rsidRPr="00D36225" w:rsidRDefault="0042376E" w:rsidP="0042376E">
            <w:pPr>
              <w:jc w:val="center"/>
            </w:pPr>
            <w:r w:rsidRPr="00D36225">
              <w:t>Akredite Laboratuvar</w:t>
            </w:r>
          </w:p>
          <w:p w:rsidR="0042376E" w:rsidRPr="00D36225" w:rsidRDefault="0042376E" w:rsidP="0042376E">
            <w:pPr>
              <w:jc w:val="center"/>
            </w:pPr>
            <w:r w:rsidRPr="00D36225">
              <w:t>(g/</w:t>
            </w:r>
            <w:r w:rsidR="006275B1" w:rsidRPr="00D36225">
              <w:t>cm</w:t>
            </w:r>
            <w:r w:rsidR="006275B1" w:rsidRPr="00D36225">
              <w:rPr>
                <w:vertAlign w:val="superscript"/>
              </w:rPr>
              <w:t>3</w:t>
            </w:r>
            <w:r w:rsidRPr="00D36225">
              <w:t>)</w:t>
            </w:r>
          </w:p>
        </w:tc>
        <w:tc>
          <w:tcPr>
            <w:tcW w:w="2250" w:type="pct"/>
            <w:tcBorders>
              <w:bottom w:val="single" w:sz="4" w:space="0" w:color="auto"/>
            </w:tcBorders>
            <w:vAlign w:val="center"/>
          </w:tcPr>
          <w:p w:rsidR="0042376E" w:rsidRPr="00D36225" w:rsidRDefault="0042376E" w:rsidP="0042376E">
            <w:pPr>
              <w:jc w:val="center"/>
            </w:pPr>
            <w:r w:rsidRPr="00D36225">
              <w:t>Piknom</w:t>
            </w:r>
            <w:r w:rsidR="006275B1" w:rsidRPr="00D36225">
              <w:t>etre ile Belirlenen Yoğunluk (g</w:t>
            </w:r>
            <w:r w:rsidRPr="00D36225">
              <w:t>/cm</w:t>
            </w:r>
            <w:r w:rsidRPr="00D36225">
              <w:rPr>
                <w:vertAlign w:val="superscript"/>
              </w:rPr>
              <w:t>3</w:t>
            </w:r>
            <w:r w:rsidRPr="00D36225">
              <w:t>)</w:t>
            </w:r>
          </w:p>
        </w:tc>
      </w:tr>
      <w:tr w:rsidR="0042376E" w:rsidRPr="00D36225" w:rsidTr="00D4289E">
        <w:trPr>
          <w:trHeight w:val="20"/>
        </w:trPr>
        <w:tc>
          <w:tcPr>
            <w:tcW w:w="834" w:type="pct"/>
            <w:tcBorders>
              <w:bottom w:val="nil"/>
            </w:tcBorders>
            <w:vAlign w:val="center"/>
          </w:tcPr>
          <w:p w:rsidR="0042376E" w:rsidRPr="00D36225" w:rsidRDefault="0042376E" w:rsidP="0042376E">
            <w:pPr>
              <w:jc w:val="center"/>
            </w:pPr>
            <w:r w:rsidRPr="00D36225">
              <w:t>B1</w:t>
            </w:r>
          </w:p>
        </w:tc>
        <w:tc>
          <w:tcPr>
            <w:tcW w:w="1916" w:type="pct"/>
            <w:tcBorders>
              <w:bottom w:val="nil"/>
            </w:tcBorders>
            <w:vAlign w:val="center"/>
          </w:tcPr>
          <w:p w:rsidR="0042376E" w:rsidRPr="00D36225" w:rsidRDefault="0042376E" w:rsidP="0042376E">
            <w:pPr>
              <w:jc w:val="center"/>
            </w:pPr>
            <w:r w:rsidRPr="00D36225">
              <w:t>4,37</w:t>
            </w:r>
          </w:p>
        </w:tc>
        <w:tc>
          <w:tcPr>
            <w:tcW w:w="2250" w:type="pct"/>
            <w:tcBorders>
              <w:bottom w:val="nil"/>
            </w:tcBorders>
            <w:vAlign w:val="center"/>
          </w:tcPr>
          <w:p w:rsidR="0042376E" w:rsidRPr="00D36225" w:rsidRDefault="0042376E" w:rsidP="0042376E">
            <w:pPr>
              <w:jc w:val="center"/>
            </w:pPr>
            <w:r w:rsidRPr="00D36225">
              <w:t>4,31</w:t>
            </w:r>
          </w:p>
        </w:tc>
      </w:tr>
      <w:tr w:rsidR="0042376E" w:rsidRPr="00D36225" w:rsidTr="00D4289E">
        <w:trPr>
          <w:trHeight w:val="20"/>
        </w:trPr>
        <w:tc>
          <w:tcPr>
            <w:tcW w:w="834" w:type="pct"/>
            <w:tcBorders>
              <w:top w:val="nil"/>
              <w:bottom w:val="nil"/>
            </w:tcBorders>
            <w:vAlign w:val="center"/>
          </w:tcPr>
          <w:p w:rsidR="0042376E" w:rsidRPr="00D36225" w:rsidRDefault="0042376E" w:rsidP="0042376E">
            <w:pPr>
              <w:jc w:val="center"/>
            </w:pPr>
            <w:r w:rsidRPr="00D36225">
              <w:t>B2</w:t>
            </w:r>
          </w:p>
        </w:tc>
        <w:tc>
          <w:tcPr>
            <w:tcW w:w="1916" w:type="pct"/>
            <w:tcBorders>
              <w:top w:val="nil"/>
              <w:bottom w:val="nil"/>
            </w:tcBorders>
            <w:vAlign w:val="center"/>
          </w:tcPr>
          <w:p w:rsidR="0042376E" w:rsidRPr="00D36225" w:rsidRDefault="0042376E" w:rsidP="0042376E">
            <w:pPr>
              <w:jc w:val="center"/>
            </w:pPr>
            <w:r w:rsidRPr="00D36225">
              <w:t>4,10</w:t>
            </w:r>
          </w:p>
        </w:tc>
        <w:tc>
          <w:tcPr>
            <w:tcW w:w="2250" w:type="pct"/>
            <w:tcBorders>
              <w:top w:val="nil"/>
              <w:bottom w:val="nil"/>
            </w:tcBorders>
            <w:vAlign w:val="center"/>
          </w:tcPr>
          <w:p w:rsidR="0042376E" w:rsidRPr="00D36225" w:rsidRDefault="0042376E" w:rsidP="0042376E">
            <w:pPr>
              <w:jc w:val="center"/>
            </w:pPr>
            <w:r w:rsidRPr="00D36225">
              <w:t>4,25</w:t>
            </w:r>
          </w:p>
        </w:tc>
      </w:tr>
      <w:tr w:rsidR="0042376E" w:rsidRPr="00D36225" w:rsidTr="00D4289E">
        <w:trPr>
          <w:trHeight w:val="20"/>
        </w:trPr>
        <w:tc>
          <w:tcPr>
            <w:tcW w:w="834" w:type="pct"/>
            <w:tcBorders>
              <w:top w:val="nil"/>
              <w:bottom w:val="nil"/>
            </w:tcBorders>
            <w:vAlign w:val="center"/>
          </w:tcPr>
          <w:p w:rsidR="0042376E" w:rsidRPr="00D36225" w:rsidRDefault="0042376E" w:rsidP="0042376E">
            <w:pPr>
              <w:jc w:val="center"/>
            </w:pPr>
            <w:r w:rsidRPr="00D36225">
              <w:t>B3</w:t>
            </w:r>
          </w:p>
        </w:tc>
        <w:tc>
          <w:tcPr>
            <w:tcW w:w="1916" w:type="pct"/>
            <w:tcBorders>
              <w:top w:val="nil"/>
              <w:bottom w:val="nil"/>
            </w:tcBorders>
            <w:vAlign w:val="center"/>
          </w:tcPr>
          <w:p w:rsidR="0042376E" w:rsidRPr="00D36225" w:rsidRDefault="0042376E" w:rsidP="0042376E">
            <w:pPr>
              <w:jc w:val="center"/>
            </w:pPr>
            <w:r w:rsidRPr="00D36225">
              <w:t>3,57</w:t>
            </w:r>
          </w:p>
        </w:tc>
        <w:tc>
          <w:tcPr>
            <w:tcW w:w="2250" w:type="pct"/>
            <w:tcBorders>
              <w:top w:val="nil"/>
              <w:bottom w:val="nil"/>
            </w:tcBorders>
            <w:vAlign w:val="center"/>
          </w:tcPr>
          <w:p w:rsidR="0042376E" w:rsidRPr="00D36225" w:rsidRDefault="0042376E" w:rsidP="0042376E">
            <w:pPr>
              <w:jc w:val="center"/>
            </w:pPr>
            <w:r w:rsidRPr="00D36225">
              <w:t>3,58</w:t>
            </w:r>
          </w:p>
        </w:tc>
      </w:tr>
      <w:tr w:rsidR="0042376E" w:rsidRPr="00D36225" w:rsidTr="00D4289E">
        <w:trPr>
          <w:trHeight w:val="20"/>
        </w:trPr>
        <w:tc>
          <w:tcPr>
            <w:tcW w:w="834" w:type="pct"/>
            <w:tcBorders>
              <w:top w:val="nil"/>
              <w:bottom w:val="nil"/>
            </w:tcBorders>
            <w:vAlign w:val="center"/>
          </w:tcPr>
          <w:p w:rsidR="0042376E" w:rsidRPr="00D36225" w:rsidRDefault="0042376E" w:rsidP="0042376E">
            <w:pPr>
              <w:jc w:val="center"/>
            </w:pPr>
            <w:r w:rsidRPr="00D36225">
              <w:t>B4</w:t>
            </w:r>
          </w:p>
        </w:tc>
        <w:tc>
          <w:tcPr>
            <w:tcW w:w="1916" w:type="pct"/>
            <w:tcBorders>
              <w:top w:val="nil"/>
              <w:bottom w:val="nil"/>
            </w:tcBorders>
            <w:vAlign w:val="center"/>
          </w:tcPr>
          <w:p w:rsidR="0042376E" w:rsidRPr="00D36225" w:rsidRDefault="0042376E" w:rsidP="0042376E">
            <w:pPr>
              <w:jc w:val="center"/>
            </w:pPr>
            <w:r w:rsidRPr="00D36225">
              <w:t>3,54</w:t>
            </w:r>
          </w:p>
        </w:tc>
        <w:tc>
          <w:tcPr>
            <w:tcW w:w="2250" w:type="pct"/>
            <w:tcBorders>
              <w:top w:val="nil"/>
              <w:bottom w:val="nil"/>
            </w:tcBorders>
            <w:vAlign w:val="center"/>
          </w:tcPr>
          <w:p w:rsidR="0042376E" w:rsidRPr="00D36225" w:rsidRDefault="0042376E" w:rsidP="0042376E">
            <w:pPr>
              <w:jc w:val="center"/>
            </w:pPr>
            <w:r w:rsidRPr="00D36225">
              <w:t>3,51</w:t>
            </w:r>
          </w:p>
        </w:tc>
      </w:tr>
      <w:tr w:rsidR="0042376E" w:rsidRPr="00D36225" w:rsidTr="00D4289E">
        <w:trPr>
          <w:trHeight w:val="20"/>
        </w:trPr>
        <w:tc>
          <w:tcPr>
            <w:tcW w:w="834" w:type="pct"/>
            <w:tcBorders>
              <w:top w:val="nil"/>
              <w:bottom w:val="nil"/>
            </w:tcBorders>
            <w:vAlign w:val="center"/>
          </w:tcPr>
          <w:p w:rsidR="0042376E" w:rsidRPr="00D36225" w:rsidRDefault="0042376E" w:rsidP="0042376E">
            <w:pPr>
              <w:jc w:val="center"/>
            </w:pPr>
            <w:r w:rsidRPr="00D36225">
              <w:t>YB1</w:t>
            </w:r>
          </w:p>
        </w:tc>
        <w:tc>
          <w:tcPr>
            <w:tcW w:w="1916" w:type="pct"/>
            <w:tcBorders>
              <w:top w:val="nil"/>
              <w:bottom w:val="nil"/>
            </w:tcBorders>
            <w:vAlign w:val="center"/>
          </w:tcPr>
          <w:p w:rsidR="0042376E" w:rsidRPr="00D36225" w:rsidRDefault="0042376E" w:rsidP="0042376E">
            <w:pPr>
              <w:jc w:val="center"/>
            </w:pPr>
            <w:r w:rsidRPr="00D36225">
              <w:t>4,37</w:t>
            </w:r>
          </w:p>
        </w:tc>
        <w:tc>
          <w:tcPr>
            <w:tcW w:w="2250" w:type="pct"/>
            <w:tcBorders>
              <w:top w:val="nil"/>
              <w:bottom w:val="nil"/>
            </w:tcBorders>
            <w:vAlign w:val="center"/>
          </w:tcPr>
          <w:p w:rsidR="0042376E" w:rsidRPr="00D36225" w:rsidRDefault="0042376E" w:rsidP="0042376E">
            <w:pPr>
              <w:jc w:val="center"/>
            </w:pPr>
            <w:r w:rsidRPr="00D36225">
              <w:t>4,36</w:t>
            </w:r>
          </w:p>
        </w:tc>
      </w:tr>
      <w:tr w:rsidR="0042376E" w:rsidRPr="00D36225" w:rsidTr="00D4289E">
        <w:trPr>
          <w:trHeight w:val="20"/>
        </w:trPr>
        <w:tc>
          <w:tcPr>
            <w:tcW w:w="834" w:type="pct"/>
            <w:tcBorders>
              <w:top w:val="nil"/>
              <w:bottom w:val="nil"/>
            </w:tcBorders>
            <w:vAlign w:val="center"/>
          </w:tcPr>
          <w:p w:rsidR="0042376E" w:rsidRPr="00D36225" w:rsidRDefault="0042376E" w:rsidP="0042376E">
            <w:pPr>
              <w:jc w:val="center"/>
            </w:pPr>
            <w:r w:rsidRPr="00D36225">
              <w:t>YB2</w:t>
            </w:r>
          </w:p>
        </w:tc>
        <w:tc>
          <w:tcPr>
            <w:tcW w:w="1916" w:type="pct"/>
            <w:tcBorders>
              <w:top w:val="nil"/>
              <w:bottom w:val="nil"/>
            </w:tcBorders>
            <w:vAlign w:val="center"/>
          </w:tcPr>
          <w:p w:rsidR="0042376E" w:rsidRPr="00D36225" w:rsidRDefault="0042376E" w:rsidP="0042376E">
            <w:pPr>
              <w:jc w:val="center"/>
            </w:pPr>
            <w:r w:rsidRPr="00D36225">
              <w:t>4,34</w:t>
            </w:r>
          </w:p>
        </w:tc>
        <w:tc>
          <w:tcPr>
            <w:tcW w:w="2250" w:type="pct"/>
            <w:tcBorders>
              <w:top w:val="nil"/>
              <w:bottom w:val="nil"/>
            </w:tcBorders>
            <w:vAlign w:val="center"/>
          </w:tcPr>
          <w:p w:rsidR="0042376E" w:rsidRPr="00D36225" w:rsidRDefault="0042376E" w:rsidP="0042376E">
            <w:pPr>
              <w:jc w:val="center"/>
            </w:pPr>
            <w:r w:rsidRPr="00D36225">
              <w:t>4,31</w:t>
            </w:r>
          </w:p>
        </w:tc>
      </w:tr>
      <w:tr w:rsidR="0042376E" w:rsidRPr="00D36225" w:rsidTr="00D4289E">
        <w:trPr>
          <w:trHeight w:val="20"/>
        </w:trPr>
        <w:tc>
          <w:tcPr>
            <w:tcW w:w="834" w:type="pct"/>
            <w:tcBorders>
              <w:top w:val="nil"/>
              <w:bottom w:val="nil"/>
            </w:tcBorders>
            <w:vAlign w:val="center"/>
          </w:tcPr>
          <w:p w:rsidR="0042376E" w:rsidRPr="00D36225" w:rsidRDefault="0042376E" w:rsidP="0042376E">
            <w:pPr>
              <w:jc w:val="center"/>
            </w:pPr>
            <w:r w:rsidRPr="00D36225">
              <w:t>YB3</w:t>
            </w:r>
          </w:p>
        </w:tc>
        <w:tc>
          <w:tcPr>
            <w:tcW w:w="1916" w:type="pct"/>
            <w:tcBorders>
              <w:top w:val="nil"/>
              <w:bottom w:val="nil"/>
            </w:tcBorders>
            <w:vAlign w:val="center"/>
          </w:tcPr>
          <w:p w:rsidR="0042376E" w:rsidRPr="00D36225" w:rsidRDefault="0042376E" w:rsidP="0042376E">
            <w:pPr>
              <w:jc w:val="center"/>
            </w:pPr>
            <w:r w:rsidRPr="00D36225">
              <w:t>3,99</w:t>
            </w:r>
          </w:p>
        </w:tc>
        <w:tc>
          <w:tcPr>
            <w:tcW w:w="2250" w:type="pct"/>
            <w:tcBorders>
              <w:top w:val="nil"/>
              <w:bottom w:val="nil"/>
            </w:tcBorders>
            <w:vAlign w:val="center"/>
          </w:tcPr>
          <w:p w:rsidR="0042376E" w:rsidRPr="00D36225" w:rsidRDefault="0042376E" w:rsidP="0042376E">
            <w:pPr>
              <w:jc w:val="center"/>
            </w:pPr>
            <w:r w:rsidRPr="00D36225">
              <w:t>3,97</w:t>
            </w:r>
          </w:p>
        </w:tc>
      </w:tr>
      <w:tr w:rsidR="0042376E" w:rsidRPr="00D36225" w:rsidTr="00D4289E">
        <w:trPr>
          <w:trHeight w:val="20"/>
        </w:trPr>
        <w:tc>
          <w:tcPr>
            <w:tcW w:w="834" w:type="pct"/>
            <w:tcBorders>
              <w:top w:val="nil"/>
              <w:bottom w:val="nil"/>
            </w:tcBorders>
            <w:vAlign w:val="center"/>
          </w:tcPr>
          <w:p w:rsidR="0042376E" w:rsidRPr="00D36225" w:rsidRDefault="0042376E" w:rsidP="0042376E">
            <w:pPr>
              <w:jc w:val="center"/>
            </w:pPr>
            <w:r w:rsidRPr="00D36225">
              <w:t>YB4</w:t>
            </w:r>
          </w:p>
        </w:tc>
        <w:tc>
          <w:tcPr>
            <w:tcW w:w="1916" w:type="pct"/>
            <w:tcBorders>
              <w:top w:val="nil"/>
              <w:bottom w:val="nil"/>
            </w:tcBorders>
            <w:vAlign w:val="center"/>
          </w:tcPr>
          <w:p w:rsidR="0042376E" w:rsidRPr="00D36225" w:rsidRDefault="0042376E" w:rsidP="0042376E">
            <w:pPr>
              <w:jc w:val="center"/>
            </w:pPr>
            <w:r w:rsidRPr="00D36225">
              <w:t>3,70</w:t>
            </w:r>
          </w:p>
        </w:tc>
        <w:tc>
          <w:tcPr>
            <w:tcW w:w="2250" w:type="pct"/>
            <w:tcBorders>
              <w:top w:val="nil"/>
              <w:bottom w:val="nil"/>
            </w:tcBorders>
            <w:vAlign w:val="center"/>
          </w:tcPr>
          <w:p w:rsidR="0042376E" w:rsidRPr="00D36225" w:rsidRDefault="0042376E" w:rsidP="0042376E">
            <w:pPr>
              <w:jc w:val="center"/>
            </w:pPr>
            <w:r w:rsidRPr="00D36225">
              <w:t>3,75</w:t>
            </w:r>
          </w:p>
        </w:tc>
      </w:tr>
      <w:tr w:rsidR="0042376E" w:rsidRPr="00D36225" w:rsidTr="00D4289E">
        <w:trPr>
          <w:trHeight w:val="20"/>
        </w:trPr>
        <w:tc>
          <w:tcPr>
            <w:tcW w:w="834" w:type="pct"/>
            <w:tcBorders>
              <w:top w:val="nil"/>
              <w:bottom w:val="nil"/>
            </w:tcBorders>
            <w:vAlign w:val="center"/>
          </w:tcPr>
          <w:p w:rsidR="0042376E" w:rsidRPr="00D36225" w:rsidRDefault="0042376E" w:rsidP="0042376E">
            <w:pPr>
              <w:jc w:val="center"/>
            </w:pPr>
            <w:r w:rsidRPr="00D36225">
              <w:t>YBD</w:t>
            </w:r>
          </w:p>
        </w:tc>
        <w:tc>
          <w:tcPr>
            <w:tcW w:w="1916" w:type="pct"/>
            <w:tcBorders>
              <w:top w:val="nil"/>
              <w:bottom w:val="nil"/>
            </w:tcBorders>
            <w:vAlign w:val="center"/>
          </w:tcPr>
          <w:p w:rsidR="0042376E" w:rsidRPr="00D36225" w:rsidRDefault="0042376E" w:rsidP="0042376E">
            <w:pPr>
              <w:jc w:val="center"/>
            </w:pPr>
            <w:r w:rsidRPr="00D36225">
              <w:t>3,67</w:t>
            </w:r>
          </w:p>
        </w:tc>
        <w:tc>
          <w:tcPr>
            <w:tcW w:w="2250" w:type="pct"/>
            <w:tcBorders>
              <w:top w:val="nil"/>
              <w:bottom w:val="nil"/>
            </w:tcBorders>
            <w:vAlign w:val="center"/>
          </w:tcPr>
          <w:p w:rsidR="0042376E" w:rsidRPr="00D36225" w:rsidRDefault="0042376E" w:rsidP="0042376E">
            <w:pPr>
              <w:jc w:val="center"/>
            </w:pPr>
            <w:r w:rsidRPr="00D36225">
              <w:t>3,72</w:t>
            </w:r>
          </w:p>
        </w:tc>
      </w:tr>
      <w:tr w:rsidR="0042376E" w:rsidRPr="00D36225" w:rsidTr="00D4289E">
        <w:trPr>
          <w:trHeight w:val="20"/>
        </w:trPr>
        <w:tc>
          <w:tcPr>
            <w:tcW w:w="834" w:type="pct"/>
            <w:tcBorders>
              <w:top w:val="nil"/>
            </w:tcBorders>
            <w:vAlign w:val="center"/>
          </w:tcPr>
          <w:p w:rsidR="0042376E" w:rsidRPr="00D36225" w:rsidRDefault="0042376E" w:rsidP="0042376E">
            <w:pPr>
              <w:jc w:val="center"/>
            </w:pPr>
            <w:r w:rsidRPr="00D36225">
              <w:t>YBİ</w:t>
            </w:r>
          </w:p>
        </w:tc>
        <w:tc>
          <w:tcPr>
            <w:tcW w:w="1916" w:type="pct"/>
            <w:tcBorders>
              <w:top w:val="nil"/>
            </w:tcBorders>
            <w:vAlign w:val="center"/>
          </w:tcPr>
          <w:p w:rsidR="0042376E" w:rsidRPr="00D36225" w:rsidRDefault="0042376E" w:rsidP="0042376E">
            <w:pPr>
              <w:jc w:val="center"/>
            </w:pPr>
            <w:r w:rsidRPr="00D36225">
              <w:t>4,33</w:t>
            </w:r>
          </w:p>
        </w:tc>
        <w:tc>
          <w:tcPr>
            <w:tcW w:w="2250" w:type="pct"/>
            <w:tcBorders>
              <w:top w:val="nil"/>
            </w:tcBorders>
            <w:vAlign w:val="center"/>
          </w:tcPr>
          <w:p w:rsidR="0042376E" w:rsidRPr="00D36225" w:rsidRDefault="0042376E" w:rsidP="0042376E">
            <w:pPr>
              <w:jc w:val="center"/>
            </w:pPr>
            <w:r w:rsidRPr="00D36225">
              <w:t>4,30</w:t>
            </w:r>
          </w:p>
        </w:tc>
      </w:tr>
    </w:tbl>
    <w:p w:rsidR="0042376E" w:rsidRPr="00D36225" w:rsidRDefault="0042376E" w:rsidP="0018019F">
      <w:pPr>
        <w:spacing w:before="120" w:after="120"/>
      </w:pPr>
      <w:bookmarkStart w:id="182" w:name="_Toc42099132"/>
      <w:bookmarkStart w:id="183" w:name="_Toc42099199"/>
      <w:r w:rsidRPr="00D36225">
        <w:t xml:space="preserve">Piknometre </w:t>
      </w:r>
      <w:r w:rsidR="00276000" w:rsidRPr="00D36225">
        <w:t>ve</w:t>
      </w:r>
      <w:r w:rsidRPr="00D36225">
        <w:t xml:space="preserve"> </w:t>
      </w:r>
      <w:r w:rsidR="00735DA0" w:rsidRPr="00D36225">
        <w:t xml:space="preserve">laboratuvarda </w:t>
      </w:r>
      <w:r w:rsidRPr="00D36225">
        <w:t>belirlenen</w:t>
      </w:r>
      <w:r w:rsidR="00276000" w:rsidRPr="00D36225">
        <w:t xml:space="preserve"> tüm yoğunluk değerlerine</w:t>
      </w:r>
      <w:r w:rsidR="00735DA0" w:rsidRPr="00D36225">
        <w:t xml:space="preserve"> </w:t>
      </w:r>
      <w:r w:rsidR="006275B1" w:rsidRPr="00D36225">
        <w:t>karşılık gelen tenör değerleri</w:t>
      </w:r>
      <w:r w:rsidR="00735DA0" w:rsidRPr="00D36225">
        <w:t xml:space="preserve"> Şekil 4.12’de </w:t>
      </w:r>
      <w:r w:rsidR="006275B1" w:rsidRPr="00D36225">
        <w:t>görülmektedir</w:t>
      </w:r>
      <w:r w:rsidR="00735DA0" w:rsidRPr="00D36225">
        <w:t xml:space="preserve">. </w:t>
      </w:r>
    </w:p>
    <w:p w:rsidR="00951617" w:rsidRPr="00D36225" w:rsidRDefault="0042376E" w:rsidP="00951617">
      <w:pPr>
        <w:pStyle w:val="AralkYok"/>
        <w:keepNext/>
      </w:pPr>
      <w:r w:rsidRPr="00D36225">
        <w:rPr>
          <w:noProof/>
          <w:lang w:eastAsia="tr-TR"/>
        </w:rPr>
        <w:drawing>
          <wp:inline distT="0" distB="0" distL="0" distR="0" wp14:anchorId="40020232" wp14:editId="281B20B1">
            <wp:extent cx="5400040" cy="3422468"/>
            <wp:effectExtent l="0" t="0" r="0" b="6985"/>
            <wp:docPr id="28697" name="Grafik 2869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951617" w:rsidRPr="00D36225" w:rsidRDefault="00951617" w:rsidP="0018019F">
      <w:pPr>
        <w:pStyle w:val="ResimYazs"/>
        <w:spacing w:after="240"/>
        <w:jc w:val="both"/>
        <w:rPr>
          <w:b w:val="0"/>
        </w:rPr>
      </w:pPr>
      <w:bookmarkStart w:id="184" w:name="_Toc95604505"/>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12</w:t>
      </w:r>
      <w:r w:rsidR="00DD38E7">
        <w:rPr>
          <w:noProof/>
        </w:rPr>
        <w:fldChar w:fldCharType="end"/>
      </w:r>
      <w:r w:rsidRPr="00D36225">
        <w:t>.</w:t>
      </w:r>
      <w:bookmarkStart w:id="185" w:name="_Toc80539482"/>
      <w:bookmarkStart w:id="186" w:name="_Toc86754420"/>
      <w:r w:rsidRPr="00D36225">
        <w:rPr>
          <w:b w:val="0"/>
        </w:rPr>
        <w:t xml:space="preserve"> </w:t>
      </w:r>
      <w:r w:rsidR="00EF78D2" w:rsidRPr="00D36225">
        <w:rPr>
          <w:b w:val="0"/>
        </w:rPr>
        <w:t>Yoğunluk değerlerine karşılık gelen tenör</w:t>
      </w:r>
      <w:r w:rsidRPr="00D36225">
        <w:rPr>
          <w:b w:val="0"/>
        </w:rPr>
        <w:t xml:space="preserve"> değerlerinin </w:t>
      </w:r>
      <w:bookmarkEnd w:id="185"/>
      <w:bookmarkEnd w:id="186"/>
      <w:r w:rsidR="000541A0" w:rsidRPr="00D36225">
        <w:rPr>
          <w:b w:val="0"/>
        </w:rPr>
        <w:t>değişimi</w:t>
      </w:r>
      <w:r w:rsidR="003F6CD9" w:rsidRPr="00D36225">
        <w:rPr>
          <w:b w:val="0"/>
        </w:rPr>
        <w:t>.</w:t>
      </w:r>
      <w:bookmarkEnd w:id="184"/>
    </w:p>
    <w:p w:rsidR="00471900" w:rsidRPr="00D36225" w:rsidRDefault="00050C8D" w:rsidP="0047174F">
      <w:r w:rsidRPr="00D36225">
        <w:t xml:space="preserve">Şekil 4.12’deki yoğunluk-tenör </w:t>
      </w:r>
      <w:r w:rsidR="0032176F" w:rsidRPr="00D36225">
        <w:t>değerlerin</w:t>
      </w:r>
      <w:r w:rsidRPr="00D36225">
        <w:t xml:space="preserve">den </w:t>
      </w:r>
      <w:r w:rsidR="0042376E" w:rsidRPr="00D36225">
        <w:t>elde edilen</w:t>
      </w:r>
      <w:r w:rsidR="00471900" w:rsidRPr="00D36225">
        <w:t xml:space="preserve"> yoğunluk tenör ilişkisi Eşitlik 4.1 yardımıyla</w:t>
      </w:r>
      <w:r w:rsidR="0042376E" w:rsidRPr="00D36225">
        <w:t xml:space="preserve"> tüm ürünlerin tenör değerleri</w:t>
      </w:r>
      <w:r w:rsidR="00471900" w:rsidRPr="00D36225">
        <w:t xml:space="preserve"> hesaplan</w:t>
      </w:r>
      <w:r w:rsidR="0042376E" w:rsidRPr="00D36225">
        <w:t>mıştır.</w:t>
      </w:r>
    </w:p>
    <w:p w:rsidR="00471900" w:rsidRPr="00D36225" w:rsidRDefault="0037562F" w:rsidP="005A03C3">
      <w:r w:rsidRPr="00D36225">
        <w:t>Tenör</w:t>
      </w:r>
      <w:r w:rsidRPr="00D36225">
        <w:rPr>
          <w:i/>
        </w:rPr>
        <w:t xml:space="preserve"> </w:t>
      </w:r>
      <w:r w:rsidR="00471900" w:rsidRPr="00D36225">
        <w:t>(%</w:t>
      </w:r>
      <w:r w:rsidRPr="00D36225">
        <w:t xml:space="preserve"> </w:t>
      </w:r>
      <w:r w:rsidRPr="00D36225">
        <w:rPr>
          <w:i/>
        </w:rPr>
        <w:t>BaSO</w:t>
      </w:r>
      <w:r w:rsidRPr="00D36225">
        <w:rPr>
          <w:i/>
          <w:vertAlign w:val="subscript"/>
        </w:rPr>
        <w:t>4</w:t>
      </w:r>
      <w:r w:rsidR="00471900" w:rsidRPr="00D36225">
        <w:t xml:space="preserve">) = 40,909. </w:t>
      </w:r>
      <w:r w:rsidR="00471900" w:rsidRPr="00D36225">
        <w:rPr>
          <w:i/>
        </w:rPr>
        <w:t>ρ</w:t>
      </w:r>
      <w:r w:rsidR="00471900" w:rsidRPr="00D36225">
        <w:t xml:space="preserve"> – 84,826</w:t>
      </w:r>
      <w:r w:rsidR="00F5154F" w:rsidRPr="00D36225">
        <w:t xml:space="preserve"> </w:t>
      </w:r>
      <w:r w:rsidR="00F5154F" w:rsidRPr="00D36225">
        <w:tab/>
      </w:r>
      <w:r w:rsidR="00F5154F" w:rsidRPr="00D36225">
        <w:tab/>
      </w:r>
      <w:r w:rsidR="00F5154F" w:rsidRPr="00D36225">
        <w:tab/>
        <w:t xml:space="preserve">          </w:t>
      </w:r>
      <w:r w:rsidR="00F5154F" w:rsidRPr="00D36225">
        <w:tab/>
      </w:r>
      <w:r w:rsidR="00F5154F" w:rsidRPr="00D36225">
        <w:tab/>
      </w:r>
      <w:r w:rsidR="00F5154F" w:rsidRPr="00D36225">
        <w:tab/>
        <w:t>[4.1]</w:t>
      </w:r>
    </w:p>
    <w:p w:rsidR="00471900" w:rsidRPr="00D36225" w:rsidRDefault="00471900" w:rsidP="005A03C3">
      <w:r w:rsidRPr="00D36225">
        <w:t>Burada;</w:t>
      </w:r>
    </w:p>
    <w:p w:rsidR="005A03C3" w:rsidRPr="00D36225" w:rsidRDefault="00471900" w:rsidP="005A03C3">
      <w:r w:rsidRPr="00D36225">
        <w:t>ρ = pik</w:t>
      </w:r>
      <w:r w:rsidR="005A03C3" w:rsidRPr="00D36225">
        <w:t xml:space="preserve">nometre ile belirlenen yoğunluk </w:t>
      </w:r>
      <w:r w:rsidR="00212CAB" w:rsidRPr="00D36225">
        <w:t xml:space="preserve">değeridir. </w:t>
      </w:r>
    </w:p>
    <w:p w:rsidR="0042376E" w:rsidRPr="00D36225" w:rsidRDefault="00212CAB" w:rsidP="005A03C3">
      <w:r w:rsidRPr="00D36225">
        <w:t>Yani</w:t>
      </w:r>
      <w:r w:rsidR="00050C8D" w:rsidRPr="00D36225">
        <w:t xml:space="preserve">, </w:t>
      </w:r>
      <w:r w:rsidR="0042376E" w:rsidRPr="00D36225">
        <w:t xml:space="preserve">ürünlerin önce piknometre ile yoğunluk </w:t>
      </w:r>
      <w:r w:rsidR="00050C8D" w:rsidRPr="00D36225">
        <w:t xml:space="preserve">değerleri bulunmuş </w:t>
      </w:r>
      <w:r w:rsidR="005A03C3" w:rsidRPr="00D36225">
        <w:t xml:space="preserve">daha </w:t>
      </w:r>
      <w:r w:rsidR="00050C8D" w:rsidRPr="00D36225">
        <w:t xml:space="preserve">sonra da </w:t>
      </w:r>
      <w:r w:rsidR="005A03C3" w:rsidRPr="00D36225">
        <w:t xml:space="preserve">korelasyonla ifade edilen Eşitlik 4.1 aracılığıyla </w:t>
      </w:r>
      <w:r w:rsidR="00050C8D" w:rsidRPr="00D36225">
        <w:t xml:space="preserve">numunelerin </w:t>
      </w:r>
      <w:r w:rsidR="0042376E" w:rsidRPr="00D36225">
        <w:t xml:space="preserve">tenör değerleri </w:t>
      </w:r>
      <w:r w:rsidR="00050C8D" w:rsidRPr="00D36225">
        <w:t>hesaplanmıştır</w:t>
      </w:r>
      <w:r w:rsidR="0042376E" w:rsidRPr="00D36225">
        <w:t>.</w:t>
      </w:r>
    </w:p>
    <w:p w:rsidR="0042376E" w:rsidRPr="00D36225" w:rsidRDefault="0042376E" w:rsidP="00B748E6">
      <w:pPr>
        <w:pStyle w:val="Balk2"/>
        <w:rPr>
          <w:szCs w:val="24"/>
        </w:rPr>
      </w:pPr>
      <w:bookmarkStart w:id="187" w:name="_Toc86744321"/>
      <w:bookmarkStart w:id="188" w:name="_Toc95600921"/>
      <w:r w:rsidRPr="00D36225">
        <w:rPr>
          <w:szCs w:val="24"/>
        </w:rPr>
        <w:t xml:space="preserve">Barit </w:t>
      </w:r>
      <w:bookmarkStart w:id="189" w:name="_Toc42099133"/>
      <w:bookmarkStart w:id="190" w:name="_Toc42099200"/>
      <w:bookmarkEnd w:id="182"/>
      <w:bookmarkEnd w:id="183"/>
      <w:r w:rsidRPr="00D36225">
        <w:rPr>
          <w:szCs w:val="24"/>
        </w:rPr>
        <w:t>Cevherlerinin</w:t>
      </w:r>
      <w:r w:rsidRPr="00D36225">
        <w:t xml:space="preserve"> Yaş Manyetik Ayırma ile Zenginleştirme İşlemleri</w:t>
      </w:r>
      <w:bookmarkEnd w:id="187"/>
      <w:bookmarkEnd w:id="188"/>
      <w:bookmarkEnd w:id="189"/>
      <w:bookmarkEnd w:id="190"/>
    </w:p>
    <w:p w:rsidR="0042376E" w:rsidRPr="00D36225" w:rsidRDefault="0042376E" w:rsidP="0042376E">
      <w:r w:rsidRPr="00D36225">
        <w:t>Yaş manyetik ayırma ile zenginleştirme deneylerinde</w:t>
      </w:r>
      <w:r w:rsidR="00B3534E" w:rsidRPr="00D36225">
        <w:t>,</w:t>
      </w:r>
      <w:r w:rsidR="00CD3882" w:rsidRPr="00D36225">
        <w:t xml:space="preserve"> ocaktan gelen numunelerden </w:t>
      </w:r>
      <w:r w:rsidRPr="00D36225">
        <w:t>hematit (Fe</w:t>
      </w:r>
      <w:r w:rsidRPr="00D36225">
        <w:rPr>
          <w:vertAlign w:val="subscript"/>
        </w:rPr>
        <w:t>2</w:t>
      </w:r>
      <w:r w:rsidRPr="00D36225">
        <w:t>O</w:t>
      </w:r>
      <w:r w:rsidRPr="00D36225">
        <w:rPr>
          <w:vertAlign w:val="subscript"/>
        </w:rPr>
        <w:t>3</w:t>
      </w:r>
      <w:r w:rsidRPr="00D36225">
        <w:t xml:space="preserve">) içeriği en yüksek olan YB2 </w:t>
      </w:r>
      <w:r w:rsidR="00212CAB" w:rsidRPr="00D36225">
        <w:t>numuneleri</w:t>
      </w:r>
      <w:r w:rsidRPr="00D36225">
        <w:t xml:space="preserve"> </w:t>
      </w:r>
      <w:r w:rsidR="00B3534E" w:rsidRPr="00D36225">
        <w:t>çalışıl</w:t>
      </w:r>
      <w:r w:rsidRPr="00D36225">
        <w:t xml:space="preserve">mıştır. YB2 </w:t>
      </w:r>
      <w:r w:rsidR="00C66544" w:rsidRPr="00D36225">
        <w:t>numunelerinin</w:t>
      </w:r>
      <w:r w:rsidRPr="00D36225">
        <w:t xml:space="preserve"> kimyasal analizi sonucunda BaSO</w:t>
      </w:r>
      <w:r w:rsidRPr="00D36225">
        <w:rPr>
          <w:vertAlign w:val="subscript"/>
        </w:rPr>
        <w:t xml:space="preserve">4 </w:t>
      </w:r>
      <w:r w:rsidRPr="00D36225">
        <w:t xml:space="preserve">içeriği % </w:t>
      </w:r>
      <w:r w:rsidR="00C40577" w:rsidRPr="00D36225">
        <w:t>8</w:t>
      </w:r>
      <w:r w:rsidRPr="00D36225">
        <w:t xml:space="preserve">9,79 ve </w:t>
      </w:r>
      <w:r w:rsidR="0035742E" w:rsidRPr="00D36225">
        <w:t>Fe</w:t>
      </w:r>
      <w:r w:rsidR="0035742E" w:rsidRPr="00D36225">
        <w:rPr>
          <w:vertAlign w:val="subscript"/>
        </w:rPr>
        <w:t>2</w:t>
      </w:r>
      <w:r w:rsidR="0035742E" w:rsidRPr="00D36225">
        <w:t>O</w:t>
      </w:r>
      <w:r w:rsidR="0035742E" w:rsidRPr="00D36225">
        <w:rPr>
          <w:vertAlign w:val="subscript"/>
        </w:rPr>
        <w:t xml:space="preserve">3 </w:t>
      </w:r>
      <w:r w:rsidR="0035742E" w:rsidRPr="00D36225">
        <w:t>içeriği</w:t>
      </w:r>
      <w:r w:rsidR="00B3534E" w:rsidRPr="00D36225">
        <w:t xml:space="preserve"> </w:t>
      </w:r>
      <w:r w:rsidRPr="00D36225">
        <w:t>% 3,76</w:t>
      </w:r>
      <w:r w:rsidR="00B3534E" w:rsidRPr="00D36225">
        <w:t>’dır. Tüm deney</w:t>
      </w:r>
      <w:r w:rsidRPr="00D36225">
        <w:t>lerde pülpte katı oranı %</w:t>
      </w:r>
      <w:r w:rsidR="00FD30FE" w:rsidRPr="00D36225">
        <w:t xml:space="preserve"> </w:t>
      </w:r>
      <w:r w:rsidRPr="00D36225">
        <w:t xml:space="preserve">10 </w:t>
      </w:r>
      <w:r w:rsidR="0035742E" w:rsidRPr="00D36225">
        <w:t>ile çalışılmıştır</w:t>
      </w:r>
      <w:r w:rsidRPr="00D36225">
        <w:t>. Deneysel çalışmalar</w:t>
      </w:r>
      <w:r w:rsidR="0035742E" w:rsidRPr="00D36225">
        <w:t xml:space="preserve"> geniş bir manyetik alan şiddetlerinde </w:t>
      </w:r>
      <w:r w:rsidRPr="00D36225">
        <w:t>2.5</w:t>
      </w:r>
      <w:r w:rsidR="0035742E" w:rsidRPr="00D36225">
        <w:t xml:space="preserve">, </w:t>
      </w:r>
      <w:r w:rsidRPr="00D36225">
        <w:t>5, 7, 8, 10, 12 ve 14</w:t>
      </w:r>
      <w:r w:rsidR="0035742E" w:rsidRPr="00D36225">
        <w:t xml:space="preserve"> Amper (A), değerlerinde yapılmıştır. Amper değerlerine</w:t>
      </w:r>
      <w:r w:rsidRPr="00D36225">
        <w:t xml:space="preserve"> karşılık gelen manyetik alan şiddetleri sırasıyla;</w:t>
      </w:r>
      <w:r w:rsidR="0035742E" w:rsidRPr="00D36225">
        <w:t xml:space="preserve"> 3600, </w:t>
      </w:r>
      <w:r w:rsidR="001C314B" w:rsidRPr="00D36225">
        <w:t>7500, 11000</w:t>
      </w:r>
      <w:r w:rsidR="0035742E" w:rsidRPr="00D36225">
        <w:t xml:space="preserve">, 13000, 15500, </w:t>
      </w:r>
      <w:r w:rsidR="001C314B" w:rsidRPr="00D36225">
        <w:t>17200 ve</w:t>
      </w:r>
      <w:r w:rsidR="0035742E" w:rsidRPr="00D36225">
        <w:t xml:space="preserve"> 18400 Gauss (G)</w:t>
      </w:r>
      <w:r w:rsidRPr="00D36225">
        <w:t xml:space="preserve">’dur. </w:t>
      </w:r>
      <w:r w:rsidR="0035742E" w:rsidRPr="00D36225">
        <w:t xml:space="preserve">Tane boyut fraksiyonu </w:t>
      </w:r>
      <w:r w:rsidRPr="00D36225">
        <w:t xml:space="preserve">-106+75 µm </w:t>
      </w:r>
      <w:r w:rsidR="001426EE" w:rsidRPr="00D36225">
        <w:t>olan</w:t>
      </w:r>
      <w:r w:rsidRPr="00D36225">
        <w:t xml:space="preserve"> barit </w:t>
      </w:r>
      <w:r w:rsidR="00CD3882" w:rsidRPr="00D36225">
        <w:t>numune</w:t>
      </w:r>
      <w:r w:rsidRPr="00D36225">
        <w:t>lerinin, değişen manyeti</w:t>
      </w:r>
      <w:r w:rsidR="00B9519F" w:rsidRPr="00D36225">
        <w:t>k alan şiddeti değerlerine</w:t>
      </w:r>
      <w:r w:rsidRPr="00D36225">
        <w:t xml:space="preserve"> karşılık</w:t>
      </w:r>
      <w:r w:rsidR="00B9519F" w:rsidRPr="00D36225">
        <w:t xml:space="preserve"> gelen</w:t>
      </w:r>
      <w:r w:rsidRPr="00D36225">
        <w:t xml:space="preserve"> tenör verim değerleri</w:t>
      </w:r>
      <w:r w:rsidR="00B9519F" w:rsidRPr="00D36225">
        <w:t xml:space="preserve"> Şekil 4.13’te ve Ek-5’te </w:t>
      </w:r>
      <w:r w:rsidR="00B1571C" w:rsidRPr="00D36225">
        <w:t>sunulmuştur</w:t>
      </w:r>
      <w:r w:rsidR="00B9519F" w:rsidRPr="00D36225">
        <w:t>.</w:t>
      </w:r>
    </w:p>
    <w:p w:rsidR="00DE62C8" w:rsidRPr="00D36225" w:rsidRDefault="00DE62C8" w:rsidP="0042376E"/>
    <w:p w:rsidR="00951617" w:rsidRPr="00D36225" w:rsidRDefault="00851388" w:rsidP="00951617">
      <w:pPr>
        <w:keepNext/>
      </w:pPr>
      <w:r w:rsidRPr="00D36225">
        <w:rPr>
          <w:noProof/>
          <w:lang w:eastAsia="tr-TR"/>
        </w:rPr>
        <w:drawing>
          <wp:inline distT="0" distB="0" distL="0" distR="0" wp14:anchorId="33C1E8B0" wp14:editId="31087F3B">
            <wp:extent cx="5399405" cy="3352800"/>
            <wp:effectExtent l="0" t="0" r="0" b="0"/>
            <wp:docPr id="28678" name="Grafik 2867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951617" w:rsidRPr="00D36225" w:rsidRDefault="00951617" w:rsidP="00951617">
      <w:pPr>
        <w:pStyle w:val="ResimYazs"/>
        <w:spacing w:line="276" w:lineRule="auto"/>
        <w:jc w:val="both"/>
      </w:pPr>
      <w:bookmarkStart w:id="191" w:name="_Toc95604506"/>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13</w:t>
      </w:r>
      <w:r w:rsidR="00DD38E7">
        <w:rPr>
          <w:noProof/>
        </w:rPr>
        <w:fldChar w:fldCharType="end"/>
      </w:r>
      <w:r w:rsidRPr="00D36225">
        <w:t>.</w:t>
      </w:r>
      <w:bookmarkStart w:id="192" w:name="_Toc80539483"/>
      <w:bookmarkStart w:id="193" w:name="_Toc86754421"/>
      <w:r w:rsidRPr="00D36225">
        <w:rPr>
          <w:b w:val="0"/>
        </w:rPr>
        <w:t xml:space="preserve"> -106+75 µm </w:t>
      </w:r>
      <w:r w:rsidR="00C27905" w:rsidRPr="00D36225">
        <w:rPr>
          <w:b w:val="0"/>
        </w:rPr>
        <w:t xml:space="preserve">tane </w:t>
      </w:r>
      <w:r w:rsidRPr="00D36225">
        <w:rPr>
          <w:b w:val="0"/>
        </w:rPr>
        <w:t>boyut</w:t>
      </w:r>
      <w:r w:rsidR="00C27905" w:rsidRPr="00D36225">
        <w:rPr>
          <w:b w:val="0"/>
        </w:rPr>
        <w:t xml:space="preserve"> fraksiyonundaki</w:t>
      </w:r>
      <w:r w:rsidRPr="00D36225">
        <w:rPr>
          <w:b w:val="0"/>
        </w:rPr>
        <w:t xml:space="preserve"> barit </w:t>
      </w:r>
      <w:r w:rsidR="00C66544" w:rsidRPr="00D36225">
        <w:rPr>
          <w:b w:val="0"/>
        </w:rPr>
        <w:t>numunes</w:t>
      </w:r>
      <w:r w:rsidRPr="00D36225">
        <w:rPr>
          <w:b w:val="0"/>
        </w:rPr>
        <w:t xml:space="preserve">inin yaş manyetik ayırmada </w:t>
      </w:r>
      <w:r w:rsidR="00C27905" w:rsidRPr="00D36225">
        <w:rPr>
          <w:b w:val="0"/>
        </w:rPr>
        <w:t>manyetik alan şiddetine bağlı olarak tenör ve verim değerleri</w:t>
      </w:r>
      <w:bookmarkEnd w:id="192"/>
      <w:bookmarkEnd w:id="193"/>
      <w:r w:rsidR="00C66544" w:rsidRPr="00D36225">
        <w:rPr>
          <w:b w:val="0"/>
        </w:rPr>
        <w:t>nin değişimi</w:t>
      </w:r>
      <w:r w:rsidR="00380543" w:rsidRPr="00D36225">
        <w:rPr>
          <w:b w:val="0"/>
        </w:rPr>
        <w:t>.</w:t>
      </w:r>
      <w:bookmarkEnd w:id="191"/>
    </w:p>
    <w:p w:rsidR="0042376E" w:rsidRPr="00D36225" w:rsidRDefault="004D7B36" w:rsidP="0042376E">
      <w:r w:rsidRPr="00D36225">
        <w:t>Şekil 4.13</w:t>
      </w:r>
      <w:r w:rsidR="0042376E" w:rsidRPr="00D36225">
        <w:t xml:space="preserve"> incelendiğinde manyetik alan şiddetinin, 15500 Gauss (10A) olduğu deneyde, barit </w:t>
      </w:r>
      <w:r w:rsidR="00C66544" w:rsidRPr="00D36225">
        <w:t>numunes</w:t>
      </w:r>
      <w:r w:rsidR="0042376E" w:rsidRPr="00D36225">
        <w:t>inden</w:t>
      </w:r>
      <w:r w:rsidRPr="00D36225">
        <w:t xml:space="preserve"> demir içeriği </w:t>
      </w:r>
      <w:r w:rsidR="00C66544" w:rsidRPr="00D36225">
        <w:t>yüksek</w:t>
      </w:r>
      <w:r w:rsidRPr="00D36225">
        <w:t xml:space="preserve"> hematit</w:t>
      </w:r>
      <w:r w:rsidR="00C66544" w:rsidRPr="00D36225">
        <w:t>in</w:t>
      </w:r>
      <w:r w:rsidRPr="00D36225">
        <w:t xml:space="preserve"> </w:t>
      </w:r>
      <w:r w:rsidR="00C66544" w:rsidRPr="00D36225">
        <w:t>uzaklaştırıldığı</w:t>
      </w:r>
      <w:r w:rsidR="0042376E" w:rsidRPr="00D36225">
        <w:t xml:space="preserve"> görülmektedir. Tane boyutunun da etkisinin incelenmesi açısından 3 farklı fraksiyonda numuneler </w:t>
      </w:r>
      <w:r w:rsidRPr="00D36225">
        <w:t>çalışılmış olup;</w:t>
      </w:r>
      <w:r w:rsidR="0042376E" w:rsidRPr="00D36225">
        <w:t xml:space="preserve"> </w:t>
      </w:r>
      <w:r w:rsidRPr="00D36225">
        <w:t>b</w:t>
      </w:r>
      <w:r w:rsidR="0042376E" w:rsidRPr="00D36225">
        <w:t>unlar; -212+150 µm , -150+106 µm ve</w:t>
      </w:r>
      <w:r w:rsidRPr="00D36225">
        <w:t xml:space="preserve"> -106+75 µm’dir. Bir önceki </w:t>
      </w:r>
      <w:r w:rsidR="00C66544" w:rsidRPr="00D36225">
        <w:t xml:space="preserve">seri </w:t>
      </w:r>
      <w:r w:rsidRPr="00D36225">
        <w:t>deney</w:t>
      </w:r>
      <w:r w:rsidR="00B1571C" w:rsidRPr="00D36225">
        <w:t>lerde 15500 Gauss’</w:t>
      </w:r>
      <w:r w:rsidR="0042376E" w:rsidRPr="00D36225">
        <w:t xml:space="preserve">ta en iyi sonuçlar alınmış olmasından ve </w:t>
      </w:r>
      <w:r w:rsidRPr="00D36225">
        <w:t>tekrarlana</w:t>
      </w:r>
      <w:r w:rsidR="000C427D" w:rsidRPr="00D36225">
        <w:t>bilirliğinin</w:t>
      </w:r>
      <w:r w:rsidR="0042376E" w:rsidRPr="00D36225">
        <w:t xml:space="preserve"> olduğunu gösterebilmek amacıyla 3 farklı tane fraksiyonundaki barit cevherleri, 13000 G, 15500 G ve 17200 G manyet</w:t>
      </w:r>
      <w:r w:rsidR="00C66544" w:rsidRPr="00D36225">
        <w:t>ik alan şiddetinde testlere tab</w:t>
      </w:r>
      <w:r w:rsidR="0042376E" w:rsidRPr="00D36225">
        <w:t xml:space="preserve">i tutulmuştur. </w:t>
      </w:r>
      <w:r w:rsidRPr="00D36225">
        <w:t>Elde edilen</w:t>
      </w:r>
      <w:r w:rsidR="0042376E" w:rsidRPr="00D36225">
        <w:t xml:space="preserve"> sonuçlar</w:t>
      </w:r>
      <w:r w:rsidRPr="00D36225">
        <w:t>,</w:t>
      </w:r>
      <w:r w:rsidR="0042376E" w:rsidRPr="00D36225">
        <w:t xml:space="preserve"> Çizelge 4.</w:t>
      </w:r>
      <w:r w:rsidR="003A38AB" w:rsidRPr="00D36225">
        <w:t>4</w:t>
      </w:r>
      <w:r w:rsidR="0042376E" w:rsidRPr="00D36225">
        <w:t xml:space="preserve">’te </w:t>
      </w:r>
      <w:r w:rsidRPr="00D36225">
        <w:t xml:space="preserve">ve sırasıyla </w:t>
      </w:r>
      <w:r w:rsidR="0042376E" w:rsidRPr="00D36225">
        <w:t xml:space="preserve">Şekil 4.14, 4.15 ve 4.16’da </w:t>
      </w:r>
      <w:r w:rsidRPr="00D36225">
        <w:t>gösteri</w:t>
      </w:r>
      <w:r w:rsidR="0042376E" w:rsidRPr="00D36225">
        <w:t>lm</w:t>
      </w:r>
      <w:r w:rsidRPr="00D36225">
        <w:t>ektedir</w:t>
      </w:r>
      <w:r w:rsidR="0042376E" w:rsidRPr="00D36225">
        <w:t>.</w:t>
      </w:r>
    </w:p>
    <w:p w:rsidR="002D6B35" w:rsidRPr="00D36225" w:rsidRDefault="002D6B35" w:rsidP="007916E8">
      <w:pPr>
        <w:pStyle w:val="ResimYazs"/>
        <w:spacing w:after="0" w:line="276" w:lineRule="auto"/>
        <w:jc w:val="both"/>
      </w:pPr>
      <w:bookmarkStart w:id="194" w:name="_Toc96341520"/>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4</w:t>
      </w:r>
      <w:r w:rsidR="00DD38E7">
        <w:rPr>
          <w:noProof/>
        </w:rPr>
        <w:fldChar w:fldCharType="end"/>
      </w:r>
      <w:r w:rsidRPr="00D36225">
        <w:t>.</w:t>
      </w:r>
      <w:bookmarkStart w:id="195" w:name="_Toc80543546"/>
      <w:r w:rsidRPr="00D36225">
        <w:rPr>
          <w:b w:val="0"/>
        </w:rPr>
        <w:t xml:space="preserve"> Farklı boyutlardaki barit </w:t>
      </w:r>
      <w:r w:rsidR="00C66544" w:rsidRPr="00D36225">
        <w:rPr>
          <w:b w:val="0"/>
        </w:rPr>
        <w:t>numune</w:t>
      </w:r>
      <w:r w:rsidRPr="00D36225">
        <w:rPr>
          <w:b w:val="0"/>
        </w:rPr>
        <w:t xml:space="preserve">lerinin değişen manyetik alan şiddetlerinde elde edilen tenör ve verim </w:t>
      </w:r>
      <w:bookmarkEnd w:id="195"/>
      <w:r w:rsidRPr="00D36225">
        <w:rPr>
          <w:b w:val="0"/>
        </w:rPr>
        <w:t>değerleri</w:t>
      </w:r>
      <w:bookmarkEnd w:id="194"/>
      <w:r w:rsidRPr="00D36225">
        <w:rPr>
          <w:b w:val="0"/>
        </w:rPr>
        <w:t xml:space="preserve"> </w:t>
      </w:r>
    </w:p>
    <w:tbl>
      <w:tblPr>
        <w:tblStyle w:val="TabloKlavuzu"/>
        <w:tblW w:w="486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4"/>
        <w:gridCol w:w="828"/>
        <w:gridCol w:w="1276"/>
        <w:gridCol w:w="1138"/>
        <w:gridCol w:w="1415"/>
        <w:gridCol w:w="992"/>
        <w:gridCol w:w="1414"/>
      </w:tblGrid>
      <w:tr w:rsidR="0042376E" w:rsidRPr="00D36225" w:rsidTr="000E7E00">
        <w:trPr>
          <w:trHeight w:val="510"/>
        </w:trPr>
        <w:tc>
          <w:tcPr>
            <w:tcW w:w="728" w:type="pct"/>
            <w:vMerge w:val="restart"/>
            <w:tcBorders>
              <w:top w:val="single" w:sz="4" w:space="0" w:color="auto"/>
            </w:tcBorders>
            <w:vAlign w:val="center"/>
          </w:tcPr>
          <w:p w:rsidR="0042376E" w:rsidRPr="00D36225" w:rsidRDefault="0042376E" w:rsidP="0042376E">
            <w:pPr>
              <w:jc w:val="center"/>
            </w:pPr>
            <w:r w:rsidRPr="00D36225">
              <w:t>Tane boyutu, µm</w:t>
            </w:r>
          </w:p>
        </w:tc>
        <w:tc>
          <w:tcPr>
            <w:tcW w:w="4272" w:type="pct"/>
            <w:gridSpan w:val="6"/>
            <w:tcBorders>
              <w:top w:val="single" w:sz="4" w:space="0" w:color="auto"/>
              <w:bottom w:val="single" w:sz="4" w:space="0" w:color="auto"/>
            </w:tcBorders>
            <w:vAlign w:val="center"/>
          </w:tcPr>
          <w:p w:rsidR="0042376E" w:rsidRPr="00D36225" w:rsidRDefault="0042376E" w:rsidP="0042376E">
            <w:pPr>
              <w:jc w:val="center"/>
            </w:pPr>
            <w:r w:rsidRPr="00D36225">
              <w:t>Manyetik alan şiddeti (Gauss)</w:t>
            </w:r>
          </w:p>
        </w:tc>
      </w:tr>
      <w:tr w:rsidR="0042376E" w:rsidRPr="00D36225" w:rsidTr="000E7E00">
        <w:trPr>
          <w:trHeight w:val="510"/>
        </w:trPr>
        <w:tc>
          <w:tcPr>
            <w:tcW w:w="728" w:type="pct"/>
            <w:vMerge/>
            <w:tcBorders>
              <w:top w:val="single" w:sz="4" w:space="0" w:color="auto"/>
            </w:tcBorders>
            <w:vAlign w:val="center"/>
          </w:tcPr>
          <w:p w:rsidR="0042376E" w:rsidRPr="00D36225" w:rsidRDefault="0042376E" w:rsidP="0042376E">
            <w:pPr>
              <w:jc w:val="center"/>
            </w:pPr>
          </w:p>
        </w:tc>
        <w:tc>
          <w:tcPr>
            <w:tcW w:w="1961" w:type="pct"/>
            <w:gridSpan w:val="3"/>
            <w:tcBorders>
              <w:top w:val="single" w:sz="4" w:space="0" w:color="auto"/>
              <w:bottom w:val="single" w:sz="4" w:space="0" w:color="auto"/>
            </w:tcBorders>
            <w:vAlign w:val="center"/>
          </w:tcPr>
          <w:p w:rsidR="0042376E" w:rsidRPr="00D36225" w:rsidRDefault="0042376E" w:rsidP="0042376E">
            <w:pPr>
              <w:jc w:val="center"/>
            </w:pPr>
            <w:r w:rsidRPr="00D36225">
              <w:t>Tenör, %</w:t>
            </w:r>
          </w:p>
        </w:tc>
        <w:tc>
          <w:tcPr>
            <w:tcW w:w="2311" w:type="pct"/>
            <w:gridSpan w:val="3"/>
            <w:tcBorders>
              <w:top w:val="single" w:sz="4" w:space="0" w:color="auto"/>
              <w:bottom w:val="single" w:sz="4" w:space="0" w:color="auto"/>
            </w:tcBorders>
            <w:vAlign w:val="center"/>
          </w:tcPr>
          <w:p w:rsidR="0042376E" w:rsidRPr="00D36225" w:rsidRDefault="0042376E" w:rsidP="0042376E">
            <w:pPr>
              <w:jc w:val="center"/>
            </w:pPr>
            <w:r w:rsidRPr="00D36225">
              <w:t>Verim, %</w:t>
            </w:r>
          </w:p>
        </w:tc>
      </w:tr>
      <w:tr w:rsidR="0042376E" w:rsidRPr="00D36225" w:rsidTr="000E7E00">
        <w:trPr>
          <w:trHeight w:val="510"/>
        </w:trPr>
        <w:tc>
          <w:tcPr>
            <w:tcW w:w="728" w:type="pct"/>
            <w:vMerge/>
            <w:tcBorders>
              <w:bottom w:val="single" w:sz="4" w:space="0" w:color="auto"/>
            </w:tcBorders>
            <w:vAlign w:val="center"/>
          </w:tcPr>
          <w:p w:rsidR="0042376E" w:rsidRPr="00D36225" w:rsidRDefault="0042376E" w:rsidP="0042376E">
            <w:pPr>
              <w:jc w:val="center"/>
            </w:pPr>
          </w:p>
        </w:tc>
        <w:tc>
          <w:tcPr>
            <w:tcW w:w="501" w:type="pct"/>
            <w:tcBorders>
              <w:top w:val="single" w:sz="4" w:space="0" w:color="auto"/>
              <w:bottom w:val="single" w:sz="4" w:space="0" w:color="auto"/>
            </w:tcBorders>
            <w:vAlign w:val="center"/>
          </w:tcPr>
          <w:p w:rsidR="0042376E" w:rsidRPr="00D36225" w:rsidRDefault="0042376E" w:rsidP="0042376E">
            <w:pPr>
              <w:jc w:val="center"/>
            </w:pPr>
            <w:r w:rsidRPr="00D36225">
              <w:t>13000</w:t>
            </w:r>
          </w:p>
        </w:tc>
        <w:tc>
          <w:tcPr>
            <w:tcW w:w="772" w:type="pct"/>
            <w:tcBorders>
              <w:top w:val="single" w:sz="4" w:space="0" w:color="auto"/>
              <w:bottom w:val="single" w:sz="4" w:space="0" w:color="auto"/>
            </w:tcBorders>
            <w:vAlign w:val="center"/>
          </w:tcPr>
          <w:p w:rsidR="0042376E" w:rsidRPr="00D36225" w:rsidRDefault="0042376E" w:rsidP="0042376E">
            <w:pPr>
              <w:jc w:val="center"/>
            </w:pPr>
            <w:r w:rsidRPr="00D36225">
              <w:t>15500</w:t>
            </w:r>
          </w:p>
        </w:tc>
        <w:tc>
          <w:tcPr>
            <w:tcW w:w="688" w:type="pct"/>
            <w:tcBorders>
              <w:top w:val="single" w:sz="4" w:space="0" w:color="auto"/>
              <w:bottom w:val="single" w:sz="4" w:space="0" w:color="auto"/>
            </w:tcBorders>
            <w:vAlign w:val="center"/>
          </w:tcPr>
          <w:p w:rsidR="0042376E" w:rsidRPr="00D36225" w:rsidRDefault="0042376E" w:rsidP="0042376E">
            <w:pPr>
              <w:jc w:val="center"/>
            </w:pPr>
            <w:r w:rsidRPr="00D36225">
              <w:t>17200</w:t>
            </w:r>
          </w:p>
        </w:tc>
        <w:tc>
          <w:tcPr>
            <w:tcW w:w="856" w:type="pct"/>
            <w:tcBorders>
              <w:top w:val="single" w:sz="4" w:space="0" w:color="auto"/>
              <w:bottom w:val="single" w:sz="4" w:space="0" w:color="auto"/>
            </w:tcBorders>
            <w:vAlign w:val="center"/>
          </w:tcPr>
          <w:p w:rsidR="0042376E" w:rsidRPr="00D36225" w:rsidRDefault="0042376E" w:rsidP="0042376E">
            <w:pPr>
              <w:jc w:val="center"/>
            </w:pPr>
            <w:r w:rsidRPr="00D36225">
              <w:t>13000</w:t>
            </w:r>
          </w:p>
        </w:tc>
        <w:tc>
          <w:tcPr>
            <w:tcW w:w="600" w:type="pct"/>
            <w:tcBorders>
              <w:top w:val="single" w:sz="4" w:space="0" w:color="auto"/>
              <w:bottom w:val="single" w:sz="4" w:space="0" w:color="auto"/>
            </w:tcBorders>
            <w:vAlign w:val="center"/>
          </w:tcPr>
          <w:p w:rsidR="0042376E" w:rsidRPr="00D36225" w:rsidRDefault="0042376E" w:rsidP="0042376E">
            <w:pPr>
              <w:jc w:val="center"/>
            </w:pPr>
            <w:r w:rsidRPr="00D36225">
              <w:t>15500</w:t>
            </w:r>
          </w:p>
        </w:tc>
        <w:tc>
          <w:tcPr>
            <w:tcW w:w="855" w:type="pct"/>
            <w:tcBorders>
              <w:top w:val="single" w:sz="4" w:space="0" w:color="auto"/>
              <w:bottom w:val="single" w:sz="4" w:space="0" w:color="auto"/>
            </w:tcBorders>
            <w:vAlign w:val="center"/>
          </w:tcPr>
          <w:p w:rsidR="0042376E" w:rsidRPr="00D36225" w:rsidRDefault="0042376E" w:rsidP="0042376E">
            <w:pPr>
              <w:jc w:val="center"/>
            </w:pPr>
            <w:r w:rsidRPr="00D36225">
              <w:t>17200</w:t>
            </w:r>
          </w:p>
        </w:tc>
      </w:tr>
      <w:tr w:rsidR="0042376E" w:rsidRPr="00D36225" w:rsidTr="000E7E00">
        <w:trPr>
          <w:trHeight w:val="510"/>
        </w:trPr>
        <w:tc>
          <w:tcPr>
            <w:tcW w:w="728" w:type="pct"/>
            <w:tcBorders>
              <w:top w:val="single" w:sz="4" w:space="0" w:color="auto"/>
            </w:tcBorders>
            <w:vAlign w:val="center"/>
          </w:tcPr>
          <w:p w:rsidR="0042376E" w:rsidRPr="00D36225" w:rsidRDefault="0042376E" w:rsidP="0042376E">
            <w:pPr>
              <w:jc w:val="center"/>
            </w:pPr>
            <w:r w:rsidRPr="00D36225">
              <w:t>-212+150</w:t>
            </w:r>
          </w:p>
        </w:tc>
        <w:tc>
          <w:tcPr>
            <w:tcW w:w="501" w:type="pct"/>
            <w:tcBorders>
              <w:top w:val="single" w:sz="4" w:space="0" w:color="auto"/>
            </w:tcBorders>
            <w:vAlign w:val="center"/>
          </w:tcPr>
          <w:p w:rsidR="0042376E" w:rsidRPr="00D36225" w:rsidRDefault="0042376E" w:rsidP="0042376E">
            <w:pPr>
              <w:jc w:val="center"/>
            </w:pPr>
            <w:r w:rsidRPr="00D36225">
              <w:t>92,27</w:t>
            </w:r>
          </w:p>
        </w:tc>
        <w:tc>
          <w:tcPr>
            <w:tcW w:w="772" w:type="pct"/>
            <w:tcBorders>
              <w:top w:val="single" w:sz="4" w:space="0" w:color="auto"/>
            </w:tcBorders>
            <w:vAlign w:val="center"/>
          </w:tcPr>
          <w:p w:rsidR="0042376E" w:rsidRPr="00D36225" w:rsidRDefault="0042376E" w:rsidP="0042376E">
            <w:pPr>
              <w:jc w:val="center"/>
            </w:pPr>
            <w:r w:rsidRPr="00D36225">
              <w:t>92,26</w:t>
            </w:r>
          </w:p>
        </w:tc>
        <w:tc>
          <w:tcPr>
            <w:tcW w:w="688" w:type="pct"/>
            <w:tcBorders>
              <w:top w:val="single" w:sz="4" w:space="0" w:color="auto"/>
            </w:tcBorders>
            <w:vAlign w:val="center"/>
          </w:tcPr>
          <w:p w:rsidR="0042376E" w:rsidRPr="00D36225" w:rsidRDefault="0042376E" w:rsidP="0042376E">
            <w:pPr>
              <w:jc w:val="center"/>
            </w:pPr>
            <w:r w:rsidRPr="00D36225">
              <w:t>92,77</w:t>
            </w:r>
          </w:p>
        </w:tc>
        <w:tc>
          <w:tcPr>
            <w:tcW w:w="856" w:type="pct"/>
            <w:tcBorders>
              <w:top w:val="single" w:sz="4" w:space="0" w:color="auto"/>
            </w:tcBorders>
            <w:vAlign w:val="center"/>
          </w:tcPr>
          <w:p w:rsidR="0042376E" w:rsidRPr="00D36225" w:rsidRDefault="0042376E" w:rsidP="0042376E">
            <w:pPr>
              <w:jc w:val="center"/>
            </w:pPr>
            <w:r w:rsidRPr="00D36225">
              <w:t>25,95</w:t>
            </w:r>
          </w:p>
        </w:tc>
        <w:tc>
          <w:tcPr>
            <w:tcW w:w="600" w:type="pct"/>
            <w:tcBorders>
              <w:top w:val="single" w:sz="4" w:space="0" w:color="auto"/>
            </w:tcBorders>
            <w:vAlign w:val="center"/>
          </w:tcPr>
          <w:p w:rsidR="0042376E" w:rsidRPr="00D36225" w:rsidRDefault="0042376E" w:rsidP="0042376E">
            <w:pPr>
              <w:jc w:val="center"/>
            </w:pPr>
            <w:r w:rsidRPr="00D36225">
              <w:t>36,17</w:t>
            </w:r>
          </w:p>
        </w:tc>
        <w:tc>
          <w:tcPr>
            <w:tcW w:w="855" w:type="pct"/>
            <w:tcBorders>
              <w:top w:val="single" w:sz="4" w:space="0" w:color="auto"/>
            </w:tcBorders>
            <w:vAlign w:val="center"/>
          </w:tcPr>
          <w:p w:rsidR="0042376E" w:rsidRPr="00D36225" w:rsidRDefault="0042376E" w:rsidP="0042376E">
            <w:pPr>
              <w:jc w:val="center"/>
            </w:pPr>
            <w:r w:rsidRPr="00D36225">
              <w:t>37,12</w:t>
            </w:r>
          </w:p>
        </w:tc>
      </w:tr>
      <w:tr w:rsidR="0042376E" w:rsidRPr="00D36225" w:rsidTr="000E7E00">
        <w:trPr>
          <w:trHeight w:val="510"/>
        </w:trPr>
        <w:tc>
          <w:tcPr>
            <w:tcW w:w="728" w:type="pct"/>
            <w:vAlign w:val="center"/>
          </w:tcPr>
          <w:p w:rsidR="0042376E" w:rsidRPr="00D36225" w:rsidRDefault="0042376E" w:rsidP="0042376E">
            <w:pPr>
              <w:jc w:val="center"/>
            </w:pPr>
            <w:r w:rsidRPr="00D36225">
              <w:t>-150+106</w:t>
            </w:r>
          </w:p>
        </w:tc>
        <w:tc>
          <w:tcPr>
            <w:tcW w:w="501" w:type="pct"/>
            <w:vAlign w:val="center"/>
          </w:tcPr>
          <w:p w:rsidR="0042376E" w:rsidRPr="00D36225" w:rsidRDefault="0042376E" w:rsidP="0042376E">
            <w:pPr>
              <w:jc w:val="center"/>
            </w:pPr>
            <w:r w:rsidRPr="00D36225">
              <w:t>92,95</w:t>
            </w:r>
          </w:p>
        </w:tc>
        <w:tc>
          <w:tcPr>
            <w:tcW w:w="772" w:type="pct"/>
            <w:vAlign w:val="center"/>
          </w:tcPr>
          <w:p w:rsidR="0042376E" w:rsidRPr="00D36225" w:rsidRDefault="0042376E" w:rsidP="0042376E">
            <w:pPr>
              <w:jc w:val="center"/>
            </w:pPr>
            <w:r w:rsidRPr="00D36225">
              <w:t>92,84</w:t>
            </w:r>
          </w:p>
        </w:tc>
        <w:tc>
          <w:tcPr>
            <w:tcW w:w="688" w:type="pct"/>
            <w:vAlign w:val="center"/>
          </w:tcPr>
          <w:p w:rsidR="0042376E" w:rsidRPr="00D36225" w:rsidRDefault="0042376E" w:rsidP="0042376E">
            <w:pPr>
              <w:jc w:val="center"/>
            </w:pPr>
            <w:r w:rsidRPr="00D36225">
              <w:t>93,01</w:t>
            </w:r>
          </w:p>
        </w:tc>
        <w:tc>
          <w:tcPr>
            <w:tcW w:w="856" w:type="pct"/>
            <w:vAlign w:val="center"/>
          </w:tcPr>
          <w:p w:rsidR="0042376E" w:rsidRPr="00D36225" w:rsidRDefault="0042376E" w:rsidP="0042376E">
            <w:pPr>
              <w:jc w:val="center"/>
            </w:pPr>
            <w:r w:rsidRPr="00D36225">
              <w:t>49,17</w:t>
            </w:r>
          </w:p>
        </w:tc>
        <w:tc>
          <w:tcPr>
            <w:tcW w:w="600" w:type="pct"/>
            <w:vAlign w:val="center"/>
          </w:tcPr>
          <w:p w:rsidR="0042376E" w:rsidRPr="00D36225" w:rsidRDefault="0042376E" w:rsidP="0042376E">
            <w:pPr>
              <w:jc w:val="center"/>
            </w:pPr>
            <w:r w:rsidRPr="00D36225">
              <w:t>47,84</w:t>
            </w:r>
          </w:p>
        </w:tc>
        <w:tc>
          <w:tcPr>
            <w:tcW w:w="855" w:type="pct"/>
            <w:vAlign w:val="center"/>
          </w:tcPr>
          <w:p w:rsidR="0042376E" w:rsidRPr="00D36225" w:rsidRDefault="0042376E" w:rsidP="0042376E">
            <w:pPr>
              <w:jc w:val="center"/>
            </w:pPr>
            <w:r w:rsidRPr="00D36225">
              <w:t>48,44</w:t>
            </w:r>
          </w:p>
        </w:tc>
      </w:tr>
      <w:tr w:rsidR="0042376E" w:rsidRPr="00D36225" w:rsidTr="000E7E00">
        <w:trPr>
          <w:trHeight w:val="510"/>
        </w:trPr>
        <w:tc>
          <w:tcPr>
            <w:tcW w:w="728" w:type="pct"/>
            <w:tcBorders>
              <w:bottom w:val="single" w:sz="4" w:space="0" w:color="auto"/>
            </w:tcBorders>
            <w:vAlign w:val="center"/>
          </w:tcPr>
          <w:p w:rsidR="0042376E" w:rsidRPr="00D36225" w:rsidRDefault="0042376E" w:rsidP="0042376E">
            <w:pPr>
              <w:jc w:val="center"/>
            </w:pPr>
            <w:r w:rsidRPr="00D36225">
              <w:t>-106+75</w:t>
            </w:r>
          </w:p>
        </w:tc>
        <w:tc>
          <w:tcPr>
            <w:tcW w:w="501" w:type="pct"/>
            <w:tcBorders>
              <w:bottom w:val="single" w:sz="4" w:space="0" w:color="auto"/>
            </w:tcBorders>
            <w:vAlign w:val="center"/>
          </w:tcPr>
          <w:p w:rsidR="0042376E" w:rsidRPr="00D36225" w:rsidRDefault="0042376E" w:rsidP="0042376E">
            <w:pPr>
              <w:jc w:val="center"/>
            </w:pPr>
            <w:r w:rsidRPr="00D36225">
              <w:t>93,18</w:t>
            </w:r>
          </w:p>
        </w:tc>
        <w:tc>
          <w:tcPr>
            <w:tcW w:w="772" w:type="pct"/>
            <w:tcBorders>
              <w:bottom w:val="single" w:sz="4" w:space="0" w:color="auto"/>
            </w:tcBorders>
            <w:vAlign w:val="center"/>
          </w:tcPr>
          <w:p w:rsidR="0042376E" w:rsidRPr="00D36225" w:rsidRDefault="0042376E" w:rsidP="0042376E">
            <w:pPr>
              <w:jc w:val="center"/>
            </w:pPr>
            <w:r w:rsidRPr="00D36225">
              <w:t>93,70</w:t>
            </w:r>
          </w:p>
        </w:tc>
        <w:tc>
          <w:tcPr>
            <w:tcW w:w="688" w:type="pct"/>
            <w:tcBorders>
              <w:bottom w:val="single" w:sz="4" w:space="0" w:color="auto"/>
            </w:tcBorders>
            <w:vAlign w:val="center"/>
          </w:tcPr>
          <w:p w:rsidR="0042376E" w:rsidRPr="00D36225" w:rsidRDefault="0042376E" w:rsidP="0042376E">
            <w:pPr>
              <w:jc w:val="center"/>
            </w:pPr>
            <w:r w:rsidRPr="00D36225">
              <w:t>93,20</w:t>
            </w:r>
          </w:p>
        </w:tc>
        <w:tc>
          <w:tcPr>
            <w:tcW w:w="856" w:type="pct"/>
            <w:tcBorders>
              <w:bottom w:val="single" w:sz="4" w:space="0" w:color="auto"/>
            </w:tcBorders>
            <w:vAlign w:val="center"/>
          </w:tcPr>
          <w:p w:rsidR="0042376E" w:rsidRPr="00D36225" w:rsidRDefault="0042376E" w:rsidP="00BB028C">
            <w:pPr>
              <w:jc w:val="center"/>
            </w:pPr>
            <w:r w:rsidRPr="00D36225">
              <w:t>5</w:t>
            </w:r>
            <w:r w:rsidR="00BB028C" w:rsidRPr="00D36225">
              <w:t>6</w:t>
            </w:r>
            <w:r w:rsidRPr="00D36225">
              <w:t>,05</w:t>
            </w:r>
          </w:p>
        </w:tc>
        <w:tc>
          <w:tcPr>
            <w:tcW w:w="600" w:type="pct"/>
            <w:tcBorders>
              <w:bottom w:val="single" w:sz="4" w:space="0" w:color="auto"/>
            </w:tcBorders>
            <w:vAlign w:val="center"/>
          </w:tcPr>
          <w:p w:rsidR="0042376E" w:rsidRPr="00D36225" w:rsidRDefault="0042376E" w:rsidP="0042376E">
            <w:pPr>
              <w:jc w:val="center"/>
            </w:pPr>
            <w:r w:rsidRPr="00D36225">
              <w:t>58,89</w:t>
            </w:r>
          </w:p>
        </w:tc>
        <w:tc>
          <w:tcPr>
            <w:tcW w:w="855" w:type="pct"/>
            <w:tcBorders>
              <w:bottom w:val="single" w:sz="4" w:space="0" w:color="auto"/>
            </w:tcBorders>
            <w:vAlign w:val="center"/>
          </w:tcPr>
          <w:p w:rsidR="0042376E" w:rsidRPr="00D36225" w:rsidRDefault="0042376E" w:rsidP="0042376E">
            <w:pPr>
              <w:jc w:val="center"/>
            </w:pPr>
            <w:r w:rsidRPr="00D36225">
              <w:t>52,50</w:t>
            </w:r>
          </w:p>
        </w:tc>
      </w:tr>
    </w:tbl>
    <w:p w:rsidR="00951617" w:rsidRPr="00D36225" w:rsidRDefault="0042376E" w:rsidP="00951617">
      <w:pPr>
        <w:keepNext/>
      </w:pPr>
      <w:r w:rsidRPr="00D36225">
        <w:rPr>
          <w:noProof/>
          <w:lang w:eastAsia="tr-TR"/>
        </w:rPr>
        <w:drawing>
          <wp:inline distT="0" distB="0" distL="0" distR="0" wp14:anchorId="2E05C55D" wp14:editId="2E714CD7">
            <wp:extent cx="5400040" cy="3560323"/>
            <wp:effectExtent l="0" t="0" r="0" b="2540"/>
            <wp:docPr id="65" name="Grafik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2376E" w:rsidRPr="00D36225" w:rsidRDefault="00951617" w:rsidP="008A47FF">
      <w:pPr>
        <w:pStyle w:val="ResimYazs"/>
        <w:ind w:left="1134" w:hanging="1134"/>
        <w:jc w:val="both"/>
        <w:rPr>
          <w:b w:val="0"/>
        </w:rPr>
      </w:pPr>
      <w:bookmarkStart w:id="196" w:name="_Toc95604507"/>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14</w:t>
      </w:r>
      <w:r w:rsidR="00DD38E7">
        <w:rPr>
          <w:noProof/>
        </w:rPr>
        <w:fldChar w:fldCharType="end"/>
      </w:r>
      <w:r w:rsidRPr="00D36225">
        <w:t>.</w:t>
      </w:r>
      <w:bookmarkStart w:id="197" w:name="_Toc80539484"/>
      <w:bookmarkStart w:id="198" w:name="_Toc86754422"/>
      <w:r w:rsidRPr="00D36225">
        <w:t xml:space="preserve"> </w:t>
      </w:r>
      <w:r w:rsidR="00B65E26" w:rsidRPr="00D36225">
        <w:rPr>
          <w:b w:val="0"/>
        </w:rPr>
        <w:t>Farklı tane boyut fraksiyonlarındaki</w:t>
      </w:r>
      <w:r w:rsidR="0042376E" w:rsidRPr="00D36225">
        <w:rPr>
          <w:b w:val="0"/>
        </w:rPr>
        <w:t xml:space="preserve"> barit </w:t>
      </w:r>
      <w:r w:rsidR="00350310" w:rsidRPr="00D36225">
        <w:rPr>
          <w:b w:val="0"/>
        </w:rPr>
        <w:t>numune</w:t>
      </w:r>
      <w:r w:rsidR="0042376E" w:rsidRPr="00D36225">
        <w:rPr>
          <w:b w:val="0"/>
        </w:rPr>
        <w:t xml:space="preserve">lerinin 13000 </w:t>
      </w:r>
      <w:r w:rsidR="00C052AD" w:rsidRPr="00D36225">
        <w:rPr>
          <w:b w:val="0"/>
        </w:rPr>
        <w:t xml:space="preserve">Gauss alan </w:t>
      </w:r>
      <w:r w:rsidR="0033366E" w:rsidRPr="00D36225">
        <w:rPr>
          <w:b w:val="0"/>
        </w:rPr>
        <w:t>şiddetinde yapılan</w:t>
      </w:r>
      <w:r w:rsidR="0042376E" w:rsidRPr="00D36225">
        <w:rPr>
          <w:b w:val="0"/>
        </w:rPr>
        <w:t xml:space="preserve"> yaş manyetik ayırma</w:t>
      </w:r>
      <w:bookmarkEnd w:id="197"/>
      <w:bookmarkEnd w:id="198"/>
      <w:r w:rsidR="0033366E" w:rsidRPr="00D36225">
        <w:rPr>
          <w:b w:val="0"/>
        </w:rPr>
        <w:t>da elde edilen tenör ve verim değerleri.</w:t>
      </w:r>
      <w:bookmarkEnd w:id="196"/>
    </w:p>
    <w:p w:rsidR="00951617" w:rsidRPr="00D36225" w:rsidRDefault="0042376E" w:rsidP="00951617">
      <w:pPr>
        <w:keepNext/>
      </w:pPr>
      <w:r w:rsidRPr="00D36225">
        <w:rPr>
          <w:noProof/>
          <w:lang w:eastAsia="tr-TR"/>
        </w:rPr>
        <w:drawing>
          <wp:inline distT="0" distB="0" distL="0" distR="0" wp14:anchorId="4B9D9598" wp14:editId="7780B89D">
            <wp:extent cx="5399405" cy="3638144"/>
            <wp:effectExtent l="0" t="0" r="0" b="635"/>
            <wp:docPr id="59" name="Grafik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33366E" w:rsidRPr="00D36225" w:rsidRDefault="00951617" w:rsidP="008A47FF">
      <w:pPr>
        <w:pStyle w:val="ResimYazs"/>
        <w:ind w:left="1134" w:hanging="1134"/>
        <w:jc w:val="both"/>
        <w:rPr>
          <w:b w:val="0"/>
        </w:rPr>
      </w:pPr>
      <w:bookmarkStart w:id="199" w:name="_Toc95604508"/>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15</w:t>
      </w:r>
      <w:r w:rsidR="00DD38E7">
        <w:rPr>
          <w:noProof/>
        </w:rPr>
        <w:fldChar w:fldCharType="end"/>
      </w:r>
      <w:r w:rsidRPr="00D36225">
        <w:t>.</w:t>
      </w:r>
      <w:bookmarkStart w:id="200" w:name="_Toc80539485"/>
      <w:bookmarkStart w:id="201" w:name="_Toc86754423"/>
      <w:r w:rsidRPr="00D36225">
        <w:rPr>
          <w:b w:val="0"/>
        </w:rPr>
        <w:t xml:space="preserve"> </w:t>
      </w:r>
      <w:bookmarkEnd w:id="200"/>
      <w:bookmarkEnd w:id="201"/>
      <w:r w:rsidR="0033366E" w:rsidRPr="00D36225">
        <w:rPr>
          <w:b w:val="0"/>
        </w:rPr>
        <w:t xml:space="preserve">Farklı tane boyut fraksiyonlarındaki barit </w:t>
      </w:r>
      <w:r w:rsidR="00F75866" w:rsidRPr="00D36225">
        <w:rPr>
          <w:b w:val="0"/>
        </w:rPr>
        <w:t>numune</w:t>
      </w:r>
      <w:r w:rsidR="0033366E" w:rsidRPr="00D36225">
        <w:rPr>
          <w:b w:val="0"/>
        </w:rPr>
        <w:t xml:space="preserve">lerinin 15000 </w:t>
      </w:r>
      <w:r w:rsidR="00C052AD" w:rsidRPr="00D36225">
        <w:rPr>
          <w:b w:val="0"/>
        </w:rPr>
        <w:t>Gauss alan</w:t>
      </w:r>
      <w:r w:rsidR="0033366E" w:rsidRPr="00D36225">
        <w:rPr>
          <w:b w:val="0"/>
        </w:rPr>
        <w:t xml:space="preserve"> şiddetinde yapılan yaş manyetik ayırmada elde edilen tenör ve verim değerleri.</w:t>
      </w:r>
      <w:bookmarkEnd w:id="199"/>
    </w:p>
    <w:p w:rsidR="00951617" w:rsidRPr="00D36225" w:rsidRDefault="0042376E" w:rsidP="00951617">
      <w:pPr>
        <w:keepNext/>
      </w:pPr>
      <w:r w:rsidRPr="00D36225">
        <w:rPr>
          <w:noProof/>
          <w:lang w:eastAsia="tr-TR"/>
        </w:rPr>
        <w:drawing>
          <wp:inline distT="0" distB="0" distL="0" distR="0" wp14:anchorId="20375B6B" wp14:editId="06BADF6E">
            <wp:extent cx="5400040" cy="3759200"/>
            <wp:effectExtent l="0" t="0" r="0" b="0"/>
            <wp:docPr id="99" name="Grafik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33366E" w:rsidRPr="00D36225" w:rsidRDefault="00951617" w:rsidP="008A47FF">
      <w:pPr>
        <w:pStyle w:val="ResimYazs"/>
        <w:ind w:left="1134" w:hanging="1134"/>
        <w:jc w:val="both"/>
        <w:rPr>
          <w:b w:val="0"/>
        </w:rPr>
      </w:pPr>
      <w:bookmarkStart w:id="202" w:name="_Toc95604509"/>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16</w:t>
      </w:r>
      <w:r w:rsidR="00DD38E7">
        <w:rPr>
          <w:noProof/>
        </w:rPr>
        <w:fldChar w:fldCharType="end"/>
      </w:r>
      <w:r w:rsidRPr="00D36225">
        <w:t>.</w:t>
      </w:r>
      <w:bookmarkStart w:id="203" w:name="_Toc80539486"/>
      <w:bookmarkStart w:id="204" w:name="_Toc86754424"/>
      <w:r w:rsidRPr="00D36225">
        <w:rPr>
          <w:b w:val="0"/>
        </w:rPr>
        <w:t xml:space="preserve"> </w:t>
      </w:r>
      <w:bookmarkEnd w:id="203"/>
      <w:bookmarkEnd w:id="204"/>
      <w:r w:rsidR="0033366E" w:rsidRPr="00D36225">
        <w:rPr>
          <w:b w:val="0"/>
        </w:rPr>
        <w:t xml:space="preserve">Farklı tane boyut fraksiyonlarındaki barit </w:t>
      </w:r>
      <w:r w:rsidR="001069AA" w:rsidRPr="00D36225">
        <w:rPr>
          <w:b w:val="0"/>
        </w:rPr>
        <w:t>numune</w:t>
      </w:r>
      <w:r w:rsidR="0033366E" w:rsidRPr="00D36225">
        <w:rPr>
          <w:b w:val="0"/>
        </w:rPr>
        <w:t xml:space="preserve">lerinin 17200 </w:t>
      </w:r>
      <w:r w:rsidR="00C052AD" w:rsidRPr="00D36225">
        <w:rPr>
          <w:b w:val="0"/>
        </w:rPr>
        <w:t>Gauss alan</w:t>
      </w:r>
      <w:r w:rsidR="0033366E" w:rsidRPr="00D36225">
        <w:rPr>
          <w:b w:val="0"/>
        </w:rPr>
        <w:t xml:space="preserve"> şiddetinde yapılan yaş manyetik ayırmada elde edilen tenör ve verim değerleri.</w:t>
      </w:r>
      <w:bookmarkEnd w:id="202"/>
    </w:p>
    <w:p w:rsidR="0042376E" w:rsidRPr="00D36225" w:rsidRDefault="0042376E" w:rsidP="0042376E">
      <w:r w:rsidRPr="00D36225">
        <w:t>Farklı tane boyut fraksiyonlarında yapılan yaş manyetik ayırma testleri de, barit cevherleri için hematitin uzaklaştırıldığı en iyi manyetik alan şiddetinin 15500 G olduğunu göstermiştir. Şekil 4.17’de de görüldüğü üzere tane boyut fraksi</w:t>
      </w:r>
      <w:r w:rsidR="004D7B36" w:rsidRPr="00D36225">
        <w:t>yonları karşılaştırıldığında</w:t>
      </w:r>
      <w:r w:rsidRPr="00D36225">
        <w:t>, tenör değerlerinin birbirine çok yakın olduğu fakat -106+75 µm’lik boyut f</w:t>
      </w:r>
      <w:r w:rsidR="004D7B36" w:rsidRPr="00D36225">
        <w:t>raksiyonunun</w:t>
      </w:r>
      <w:r w:rsidR="00E466B5" w:rsidRPr="00D36225">
        <w:t xml:space="preserve"> da</w:t>
      </w:r>
      <w:r w:rsidR="004D7B36" w:rsidRPr="00D36225">
        <w:t xml:space="preserve"> en yüksek tenör değerinin elde edildiği</w:t>
      </w:r>
      <w:r w:rsidRPr="00D36225">
        <w:t xml:space="preserve"> görülmektedir.</w:t>
      </w:r>
    </w:p>
    <w:p w:rsidR="00951617" w:rsidRPr="00D36225" w:rsidRDefault="0042376E" w:rsidP="00951617">
      <w:pPr>
        <w:keepNext/>
      </w:pPr>
      <w:r w:rsidRPr="00D36225">
        <w:rPr>
          <w:noProof/>
          <w:lang w:eastAsia="tr-TR"/>
        </w:rPr>
        <w:drawing>
          <wp:inline distT="0" distB="0" distL="0" distR="0" wp14:anchorId="4A1A4458" wp14:editId="6CBCC573">
            <wp:extent cx="5281930" cy="3556000"/>
            <wp:effectExtent l="0" t="0" r="0" b="6350"/>
            <wp:docPr id="100" name="Grafik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951617" w:rsidRPr="00D36225" w:rsidRDefault="00951617" w:rsidP="00800EE6">
      <w:pPr>
        <w:pStyle w:val="ResimYazs"/>
        <w:spacing w:line="276" w:lineRule="auto"/>
        <w:ind w:left="1134" w:hanging="1134"/>
        <w:jc w:val="both"/>
      </w:pPr>
      <w:bookmarkStart w:id="205" w:name="_Toc95604510"/>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17</w:t>
      </w:r>
      <w:r w:rsidR="00DD38E7">
        <w:rPr>
          <w:noProof/>
        </w:rPr>
        <w:fldChar w:fldCharType="end"/>
      </w:r>
      <w:r w:rsidRPr="00D36225">
        <w:t>.</w:t>
      </w:r>
      <w:bookmarkStart w:id="206" w:name="_Toc80539487"/>
      <w:bookmarkStart w:id="207" w:name="_Toc86754425"/>
      <w:r w:rsidRPr="00D36225">
        <w:rPr>
          <w:b w:val="0"/>
        </w:rPr>
        <w:t xml:space="preserve"> Farklı tane boyut</w:t>
      </w:r>
      <w:r w:rsidR="00BF619B" w:rsidRPr="00D36225">
        <w:rPr>
          <w:b w:val="0"/>
        </w:rPr>
        <w:t xml:space="preserve"> fraksiyonlarındaki</w:t>
      </w:r>
      <w:r w:rsidRPr="00D36225">
        <w:rPr>
          <w:b w:val="0"/>
        </w:rPr>
        <w:t xml:space="preserve"> barit </w:t>
      </w:r>
      <w:r w:rsidR="00350310" w:rsidRPr="00D36225">
        <w:rPr>
          <w:b w:val="0"/>
        </w:rPr>
        <w:t>numune</w:t>
      </w:r>
      <w:r w:rsidRPr="00D36225">
        <w:rPr>
          <w:b w:val="0"/>
        </w:rPr>
        <w:t>lerinin deği</w:t>
      </w:r>
      <w:r w:rsidR="00BF619B" w:rsidRPr="00D36225">
        <w:rPr>
          <w:b w:val="0"/>
        </w:rPr>
        <w:t>şen manyetik alan şiddetlerinde elde edilen</w:t>
      </w:r>
      <w:r w:rsidRPr="00D36225">
        <w:rPr>
          <w:b w:val="0"/>
        </w:rPr>
        <w:t xml:space="preserve"> tenör değerleri</w:t>
      </w:r>
      <w:bookmarkEnd w:id="206"/>
      <w:bookmarkEnd w:id="207"/>
      <w:r w:rsidR="00380543" w:rsidRPr="00D36225">
        <w:rPr>
          <w:b w:val="0"/>
        </w:rPr>
        <w:t>.</w:t>
      </w:r>
      <w:bookmarkEnd w:id="205"/>
    </w:p>
    <w:p w:rsidR="0042376E" w:rsidRPr="00D36225" w:rsidRDefault="0042376E" w:rsidP="00B748E6">
      <w:pPr>
        <w:pStyle w:val="Balk2"/>
      </w:pPr>
      <w:bookmarkStart w:id="208" w:name="_Toc42099134"/>
      <w:bookmarkStart w:id="209" w:name="_Toc42099201"/>
      <w:bookmarkStart w:id="210" w:name="_Toc86744322"/>
      <w:bookmarkStart w:id="211" w:name="_Toc95600922"/>
      <w:r w:rsidRPr="00D36225">
        <w:t>Sarsıntılı Masa ile Zenginleştirme İşlemleri</w:t>
      </w:r>
      <w:bookmarkEnd w:id="208"/>
      <w:bookmarkEnd w:id="209"/>
      <w:bookmarkEnd w:id="210"/>
      <w:bookmarkEnd w:id="211"/>
    </w:p>
    <w:p w:rsidR="0042376E" w:rsidRPr="00D36225" w:rsidRDefault="0042376E" w:rsidP="0042376E">
      <w:r w:rsidRPr="00D36225">
        <w:t xml:space="preserve">Barit </w:t>
      </w:r>
      <w:r w:rsidR="006F14A2" w:rsidRPr="00D36225">
        <w:t>cevherlerinde içeriği oluşturan barit minerali ile</w:t>
      </w:r>
      <w:r w:rsidRPr="00D36225">
        <w:t xml:space="preserve"> gang mineralleri arasında özgül ağırlık farkının belirgin olması ve gravite </w:t>
      </w:r>
      <w:r w:rsidR="006F14A2" w:rsidRPr="00D36225">
        <w:t xml:space="preserve">farkı ile </w:t>
      </w:r>
      <w:r w:rsidRPr="00D36225">
        <w:t>zenginleştirme işlemlerinde</w:t>
      </w:r>
      <w:r w:rsidR="00E466B5" w:rsidRPr="00D36225">
        <w:t xml:space="preserve"> etkili bir</w:t>
      </w:r>
      <w:r w:rsidRPr="00D36225">
        <w:t xml:space="preserve"> </w:t>
      </w:r>
      <w:r w:rsidR="006F14A2" w:rsidRPr="00D36225">
        <w:t>ayırma yapmak amacıyla</w:t>
      </w:r>
      <w:r w:rsidRPr="00D36225">
        <w:t>, sarsıntılı masa ile zenginleştirme deneyleri yapılmıştır. Sarsıntılı masa ile zenginleştirme</w:t>
      </w:r>
      <w:r w:rsidR="006F14A2" w:rsidRPr="00D36225">
        <w:t xml:space="preserve"> yöntemi için</w:t>
      </w:r>
      <w:r w:rsidRPr="00D36225">
        <w:t>, özgül ağırlık farkının y</w:t>
      </w:r>
      <w:r w:rsidR="0032176F" w:rsidRPr="00D36225">
        <w:t>anı sıra,</w:t>
      </w:r>
      <w:r w:rsidR="00B6323D" w:rsidRPr="00D36225">
        <w:t xml:space="preserve"> cevherin serbestleştiği tane boyutu da</w:t>
      </w:r>
      <w:r w:rsidRPr="00D36225">
        <w:t xml:space="preserve"> oldukça önemlidir. Genel olarak iri tane boyutlarına uygulanan ve yüksek verimle çalışan bu cihazlar, ince taneli cevherlere de uygulanmakta, fakat verim düşebilmektedir. Bu nedenle</w:t>
      </w:r>
      <w:r w:rsidR="0060253F" w:rsidRPr="00D36225">
        <w:t xml:space="preserve"> çalışma için hazırlanan</w:t>
      </w:r>
      <w:r w:rsidRPr="00D36225">
        <w:t xml:space="preserve"> farklı boyut fraksiyonlarındaki barit numuneleri (-300+212 µm, -212+150 µm, -150+106 µm ,-106+75µm) ile sarsıntılı masa deneyleri gerçekleştirilmiştir. Sarsıntılı masa ile zenginleştirme işlemleri, ocaktan gelen barit numunelerinden SiO</w:t>
      </w:r>
      <w:r w:rsidRPr="00D36225">
        <w:rPr>
          <w:vertAlign w:val="subscript"/>
        </w:rPr>
        <w:t xml:space="preserve">2 </w:t>
      </w:r>
      <w:r w:rsidRPr="00D36225">
        <w:t xml:space="preserve">içeriği en yüksek olan YB4 </w:t>
      </w:r>
      <w:r w:rsidR="00313503" w:rsidRPr="00D36225">
        <w:t>numune</w:t>
      </w:r>
      <w:r w:rsidR="00E466B5" w:rsidRPr="00D36225">
        <w:t>s</w:t>
      </w:r>
      <w:r w:rsidR="00313503" w:rsidRPr="00D36225">
        <w:t>i</w:t>
      </w:r>
      <w:r w:rsidRPr="00D36225">
        <w:t xml:space="preserve"> il</w:t>
      </w:r>
      <w:r w:rsidR="00AD478A" w:rsidRPr="00D36225">
        <w:t>e yapılmıştır. YB4 numunesinin</w:t>
      </w:r>
      <w:r w:rsidRPr="00D36225">
        <w:t xml:space="preserve"> BaSO</w:t>
      </w:r>
      <w:r w:rsidRPr="00D36225">
        <w:rPr>
          <w:vertAlign w:val="subscript"/>
        </w:rPr>
        <w:t>4</w:t>
      </w:r>
      <w:r w:rsidRPr="00D36225">
        <w:t xml:space="preserve"> tenörü %</w:t>
      </w:r>
      <w:r w:rsidR="00FD30FE" w:rsidRPr="00D36225">
        <w:t xml:space="preserve"> </w:t>
      </w:r>
      <w:r w:rsidRPr="00D36225">
        <w:t>70,57 iken, SiO</w:t>
      </w:r>
      <w:r w:rsidRPr="00D36225">
        <w:rPr>
          <w:vertAlign w:val="subscript"/>
        </w:rPr>
        <w:t>2</w:t>
      </w:r>
      <w:r w:rsidRPr="00D36225">
        <w:t xml:space="preserve"> miktarı %</w:t>
      </w:r>
      <w:r w:rsidR="00FD30FE" w:rsidRPr="00D36225">
        <w:t xml:space="preserve"> </w:t>
      </w:r>
      <w:r w:rsidRPr="00D36225">
        <w:t>23,41’dir. Cevherin özgül ağırlığı ise, 3,70 gr/cm</w:t>
      </w:r>
      <w:r w:rsidRPr="00D36225">
        <w:rPr>
          <w:vertAlign w:val="superscript"/>
        </w:rPr>
        <w:t>3</w:t>
      </w:r>
      <w:r w:rsidRPr="00D36225">
        <w:t>’tür. Sarsıntılı masanın çalışma parametreleri ise, ince boyutlu barit numunesine göre ayarlanmıştır. Bu nedenle masanın eğimi 12</w:t>
      </w:r>
      <w:r w:rsidRPr="00D36225">
        <w:rPr>
          <w:sz w:val="22"/>
          <w:szCs w:val="22"/>
          <w:vertAlign w:val="superscript"/>
        </w:rPr>
        <w:t>0</w:t>
      </w:r>
      <w:r w:rsidRPr="00D36225">
        <w:t>, genlik ise 3</w:t>
      </w:r>
      <w:r w:rsidR="00E466B5" w:rsidRPr="00D36225">
        <w:t xml:space="preserve"> </w:t>
      </w:r>
      <w:r w:rsidRPr="00D36225">
        <w:t xml:space="preserve">mm olarak belirlenmiştir. Masa deneyleri boyunca yıkama suyu sabit tutulmuş ve 8 L/s kullanılmıştır. </w:t>
      </w:r>
      <w:r w:rsidR="00705ABF" w:rsidRPr="00D36225">
        <w:t xml:space="preserve">4 tane boyutu için tekrar testleri yapılmıştır. </w:t>
      </w:r>
      <w:r w:rsidRPr="00D36225">
        <w:t>1.</w:t>
      </w:r>
      <w:r w:rsidR="00AD478A" w:rsidRPr="00D36225">
        <w:t>seri sarsıntılı masa test</w:t>
      </w:r>
      <w:r w:rsidRPr="00D36225">
        <w:t xml:space="preserve"> </w:t>
      </w:r>
      <w:r w:rsidR="00AD478A" w:rsidRPr="00D36225">
        <w:t>sonuçları</w:t>
      </w:r>
      <w:r w:rsidRPr="00D36225">
        <w:t xml:space="preserve"> Çizelge 4.5’te ve Şekil 4.18 ve 4.19’da </w:t>
      </w:r>
      <w:r w:rsidR="00AD478A" w:rsidRPr="00D36225">
        <w:t>görü</w:t>
      </w:r>
      <w:r w:rsidR="00E466B5" w:rsidRPr="00D36225">
        <w:t>l</w:t>
      </w:r>
      <w:r w:rsidR="00AD478A" w:rsidRPr="00D36225">
        <w:t>mektedir</w:t>
      </w:r>
      <w:r w:rsidRPr="00D36225">
        <w:t>.</w:t>
      </w:r>
    </w:p>
    <w:p w:rsidR="002D6B35" w:rsidRPr="00D36225" w:rsidRDefault="002D6B35" w:rsidP="002D6B35">
      <w:pPr>
        <w:pStyle w:val="ResimYazs"/>
        <w:spacing w:line="276" w:lineRule="auto"/>
        <w:jc w:val="both"/>
      </w:pPr>
      <w:bookmarkStart w:id="212" w:name="_Toc96341521"/>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5</w:t>
      </w:r>
      <w:r w:rsidR="00DD38E7">
        <w:rPr>
          <w:noProof/>
        </w:rPr>
        <w:fldChar w:fldCharType="end"/>
      </w:r>
      <w:r w:rsidRPr="00D36225">
        <w:t>.</w:t>
      </w:r>
      <w:bookmarkStart w:id="213" w:name="_Toc80543547"/>
      <w:r w:rsidRPr="00D36225">
        <w:rPr>
          <w:b w:val="0"/>
        </w:rPr>
        <w:t xml:space="preserve"> Farklı tane boyut fraksiyonlarındaki barit cevherlerinin sarsıntılı masa ile zenginleştirilmesinin 1.seri teste ait tenör ve verim değerleri</w:t>
      </w:r>
      <w:bookmarkEnd w:id="213"/>
      <w:bookmarkEnd w:id="212"/>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2186"/>
        <w:gridCol w:w="2451"/>
        <w:gridCol w:w="2449"/>
        <w:gridCol w:w="1417"/>
      </w:tblGrid>
      <w:tr w:rsidR="0042376E" w:rsidRPr="00D36225" w:rsidTr="00C55FFE">
        <w:trPr>
          <w:trHeight w:val="907"/>
        </w:trPr>
        <w:tc>
          <w:tcPr>
            <w:tcW w:w="1285" w:type="pct"/>
            <w:tcBorders>
              <w:bottom w:val="single" w:sz="4" w:space="0" w:color="auto"/>
            </w:tcBorders>
            <w:vAlign w:val="center"/>
          </w:tcPr>
          <w:p w:rsidR="0042376E" w:rsidRPr="00D36225" w:rsidRDefault="0042376E" w:rsidP="0042376E">
            <w:pPr>
              <w:jc w:val="center"/>
            </w:pPr>
            <w:r w:rsidRPr="00D36225">
              <w:t>Tane Boyutu</w:t>
            </w:r>
          </w:p>
          <w:p w:rsidR="0042376E" w:rsidRPr="00D36225" w:rsidRDefault="0042376E" w:rsidP="0042376E">
            <w:pPr>
              <w:jc w:val="center"/>
            </w:pPr>
            <w:r w:rsidRPr="00D36225">
              <w:t>(µm)</w:t>
            </w:r>
          </w:p>
        </w:tc>
        <w:tc>
          <w:tcPr>
            <w:tcW w:w="1441" w:type="pct"/>
            <w:tcBorders>
              <w:bottom w:val="single" w:sz="4" w:space="0" w:color="auto"/>
            </w:tcBorders>
            <w:vAlign w:val="center"/>
          </w:tcPr>
          <w:p w:rsidR="0042376E" w:rsidRPr="00D36225" w:rsidRDefault="0042376E" w:rsidP="0042376E">
            <w:pPr>
              <w:jc w:val="center"/>
            </w:pPr>
            <w:r w:rsidRPr="00D36225">
              <w:t>Konsantre Yoğunluğu (gr/cm</w:t>
            </w:r>
            <w:r w:rsidRPr="00D36225">
              <w:rPr>
                <w:vertAlign w:val="superscript"/>
              </w:rPr>
              <w:t>3</w:t>
            </w:r>
            <w:r w:rsidRPr="00D36225">
              <w:t>)</w:t>
            </w:r>
          </w:p>
        </w:tc>
        <w:tc>
          <w:tcPr>
            <w:tcW w:w="1440" w:type="pct"/>
            <w:tcBorders>
              <w:bottom w:val="single" w:sz="4" w:space="0" w:color="auto"/>
            </w:tcBorders>
            <w:vAlign w:val="center"/>
          </w:tcPr>
          <w:p w:rsidR="0042376E" w:rsidRPr="00D36225" w:rsidRDefault="0042376E" w:rsidP="0042376E">
            <w:pPr>
              <w:jc w:val="center"/>
            </w:pPr>
            <w:r w:rsidRPr="00D36225">
              <w:t>Konsantre Tenörü</w:t>
            </w:r>
          </w:p>
          <w:p w:rsidR="0042376E" w:rsidRPr="00D36225" w:rsidRDefault="0042376E" w:rsidP="0042376E">
            <w:pPr>
              <w:jc w:val="center"/>
            </w:pPr>
            <w:r w:rsidRPr="00D36225">
              <w:t>(%)</w:t>
            </w:r>
          </w:p>
        </w:tc>
        <w:tc>
          <w:tcPr>
            <w:tcW w:w="833" w:type="pct"/>
            <w:tcBorders>
              <w:bottom w:val="single" w:sz="4" w:space="0" w:color="auto"/>
            </w:tcBorders>
            <w:vAlign w:val="center"/>
          </w:tcPr>
          <w:p w:rsidR="0042376E" w:rsidRPr="00D36225" w:rsidRDefault="0042376E" w:rsidP="0042376E">
            <w:pPr>
              <w:jc w:val="center"/>
            </w:pPr>
            <w:r w:rsidRPr="00D36225">
              <w:t>Verim</w:t>
            </w:r>
          </w:p>
          <w:p w:rsidR="0042376E" w:rsidRPr="00D36225" w:rsidRDefault="0042376E" w:rsidP="0042376E">
            <w:pPr>
              <w:jc w:val="center"/>
            </w:pPr>
            <w:r w:rsidRPr="00D36225">
              <w:t>(%)</w:t>
            </w:r>
          </w:p>
        </w:tc>
      </w:tr>
      <w:tr w:rsidR="0042376E" w:rsidRPr="00D36225" w:rsidTr="00465329">
        <w:trPr>
          <w:trHeight w:val="510"/>
        </w:trPr>
        <w:tc>
          <w:tcPr>
            <w:tcW w:w="1285" w:type="pct"/>
            <w:tcBorders>
              <w:bottom w:val="nil"/>
            </w:tcBorders>
            <w:vAlign w:val="center"/>
          </w:tcPr>
          <w:p w:rsidR="0042376E" w:rsidRPr="00D36225" w:rsidRDefault="0042376E" w:rsidP="0042376E">
            <w:pPr>
              <w:jc w:val="center"/>
            </w:pPr>
            <w:r w:rsidRPr="00D36225">
              <w:t>-300+212</w:t>
            </w:r>
          </w:p>
        </w:tc>
        <w:tc>
          <w:tcPr>
            <w:tcW w:w="1441" w:type="pct"/>
            <w:tcBorders>
              <w:bottom w:val="nil"/>
            </w:tcBorders>
            <w:vAlign w:val="center"/>
          </w:tcPr>
          <w:p w:rsidR="0042376E" w:rsidRPr="00D36225" w:rsidRDefault="0042376E" w:rsidP="0042376E">
            <w:pPr>
              <w:jc w:val="center"/>
            </w:pPr>
            <w:r w:rsidRPr="00D36225">
              <w:t>3,73</w:t>
            </w:r>
          </w:p>
        </w:tc>
        <w:tc>
          <w:tcPr>
            <w:tcW w:w="1440" w:type="pct"/>
            <w:tcBorders>
              <w:bottom w:val="nil"/>
            </w:tcBorders>
            <w:vAlign w:val="center"/>
          </w:tcPr>
          <w:p w:rsidR="0042376E" w:rsidRPr="00D36225" w:rsidRDefault="0042376E" w:rsidP="0042376E">
            <w:pPr>
              <w:jc w:val="center"/>
            </w:pPr>
            <w:r w:rsidRPr="00D36225">
              <w:t>67,76</w:t>
            </w:r>
          </w:p>
        </w:tc>
        <w:tc>
          <w:tcPr>
            <w:tcW w:w="833" w:type="pct"/>
            <w:tcBorders>
              <w:bottom w:val="nil"/>
            </w:tcBorders>
            <w:vAlign w:val="center"/>
          </w:tcPr>
          <w:p w:rsidR="0042376E" w:rsidRPr="00D36225" w:rsidRDefault="0042376E" w:rsidP="0042376E">
            <w:pPr>
              <w:jc w:val="center"/>
            </w:pPr>
            <w:r w:rsidRPr="00D36225">
              <w:t>52,23</w:t>
            </w:r>
          </w:p>
        </w:tc>
      </w:tr>
      <w:tr w:rsidR="0042376E" w:rsidRPr="00D36225" w:rsidTr="00465329">
        <w:trPr>
          <w:trHeight w:val="510"/>
        </w:trPr>
        <w:tc>
          <w:tcPr>
            <w:tcW w:w="1285" w:type="pct"/>
            <w:tcBorders>
              <w:top w:val="nil"/>
              <w:bottom w:val="nil"/>
            </w:tcBorders>
            <w:vAlign w:val="center"/>
          </w:tcPr>
          <w:p w:rsidR="0042376E" w:rsidRPr="00D36225" w:rsidRDefault="0042376E" w:rsidP="0042376E">
            <w:pPr>
              <w:jc w:val="center"/>
            </w:pPr>
            <w:r w:rsidRPr="00D36225">
              <w:t>-212+150</w:t>
            </w:r>
          </w:p>
        </w:tc>
        <w:tc>
          <w:tcPr>
            <w:tcW w:w="1441" w:type="pct"/>
            <w:tcBorders>
              <w:top w:val="nil"/>
              <w:bottom w:val="nil"/>
            </w:tcBorders>
            <w:vAlign w:val="center"/>
          </w:tcPr>
          <w:p w:rsidR="0042376E" w:rsidRPr="00D36225" w:rsidRDefault="0042376E" w:rsidP="0042376E">
            <w:pPr>
              <w:jc w:val="center"/>
            </w:pPr>
            <w:r w:rsidRPr="00D36225">
              <w:t>3,95</w:t>
            </w:r>
          </w:p>
        </w:tc>
        <w:tc>
          <w:tcPr>
            <w:tcW w:w="1440" w:type="pct"/>
            <w:tcBorders>
              <w:top w:val="nil"/>
              <w:bottom w:val="nil"/>
            </w:tcBorders>
            <w:vAlign w:val="center"/>
          </w:tcPr>
          <w:p w:rsidR="0042376E" w:rsidRPr="00D36225" w:rsidRDefault="0042376E" w:rsidP="0042376E">
            <w:pPr>
              <w:jc w:val="center"/>
            </w:pPr>
            <w:r w:rsidRPr="00D36225">
              <w:t>76,76</w:t>
            </w:r>
          </w:p>
        </w:tc>
        <w:tc>
          <w:tcPr>
            <w:tcW w:w="833" w:type="pct"/>
            <w:tcBorders>
              <w:top w:val="nil"/>
              <w:bottom w:val="nil"/>
            </w:tcBorders>
            <w:vAlign w:val="center"/>
          </w:tcPr>
          <w:p w:rsidR="0042376E" w:rsidRPr="00D36225" w:rsidRDefault="0042376E" w:rsidP="0042376E">
            <w:pPr>
              <w:jc w:val="center"/>
            </w:pPr>
            <w:r w:rsidRPr="00D36225">
              <w:t>63,02</w:t>
            </w:r>
          </w:p>
        </w:tc>
      </w:tr>
      <w:tr w:rsidR="0042376E" w:rsidRPr="00D36225" w:rsidTr="00465329">
        <w:trPr>
          <w:trHeight w:val="510"/>
        </w:trPr>
        <w:tc>
          <w:tcPr>
            <w:tcW w:w="1285" w:type="pct"/>
            <w:tcBorders>
              <w:top w:val="nil"/>
              <w:bottom w:val="nil"/>
            </w:tcBorders>
            <w:vAlign w:val="center"/>
          </w:tcPr>
          <w:p w:rsidR="0042376E" w:rsidRPr="00D36225" w:rsidRDefault="0042376E" w:rsidP="0042376E">
            <w:pPr>
              <w:jc w:val="center"/>
            </w:pPr>
            <w:r w:rsidRPr="00D36225">
              <w:t>-150+106</w:t>
            </w:r>
          </w:p>
        </w:tc>
        <w:tc>
          <w:tcPr>
            <w:tcW w:w="1441" w:type="pct"/>
            <w:tcBorders>
              <w:top w:val="nil"/>
              <w:bottom w:val="nil"/>
            </w:tcBorders>
            <w:vAlign w:val="center"/>
          </w:tcPr>
          <w:p w:rsidR="0042376E" w:rsidRPr="00D36225" w:rsidRDefault="0042376E" w:rsidP="0042376E">
            <w:pPr>
              <w:jc w:val="center"/>
            </w:pPr>
            <w:r w:rsidRPr="00D36225">
              <w:t>4,28</w:t>
            </w:r>
          </w:p>
        </w:tc>
        <w:tc>
          <w:tcPr>
            <w:tcW w:w="1440" w:type="pct"/>
            <w:tcBorders>
              <w:top w:val="nil"/>
              <w:bottom w:val="nil"/>
            </w:tcBorders>
            <w:vAlign w:val="center"/>
          </w:tcPr>
          <w:p w:rsidR="0042376E" w:rsidRPr="00D36225" w:rsidRDefault="0042376E" w:rsidP="0042376E">
            <w:pPr>
              <w:jc w:val="center"/>
            </w:pPr>
            <w:r w:rsidRPr="00D36225">
              <w:t>90,26</w:t>
            </w:r>
          </w:p>
        </w:tc>
        <w:tc>
          <w:tcPr>
            <w:tcW w:w="833" w:type="pct"/>
            <w:tcBorders>
              <w:top w:val="nil"/>
              <w:bottom w:val="nil"/>
            </w:tcBorders>
            <w:vAlign w:val="center"/>
          </w:tcPr>
          <w:p w:rsidR="0042376E" w:rsidRPr="00D36225" w:rsidRDefault="0042376E" w:rsidP="0042376E">
            <w:pPr>
              <w:jc w:val="center"/>
            </w:pPr>
            <w:r w:rsidRPr="00D36225">
              <w:t>64,21</w:t>
            </w:r>
          </w:p>
        </w:tc>
      </w:tr>
      <w:tr w:rsidR="0042376E" w:rsidRPr="00D36225" w:rsidTr="00465329">
        <w:trPr>
          <w:trHeight w:val="510"/>
        </w:trPr>
        <w:tc>
          <w:tcPr>
            <w:tcW w:w="1285" w:type="pct"/>
            <w:tcBorders>
              <w:top w:val="nil"/>
            </w:tcBorders>
            <w:vAlign w:val="center"/>
          </w:tcPr>
          <w:p w:rsidR="0042376E" w:rsidRPr="00D36225" w:rsidRDefault="0042376E" w:rsidP="0042376E">
            <w:pPr>
              <w:jc w:val="center"/>
            </w:pPr>
            <w:r w:rsidRPr="00D36225">
              <w:t>-106+75</w:t>
            </w:r>
          </w:p>
        </w:tc>
        <w:tc>
          <w:tcPr>
            <w:tcW w:w="1441" w:type="pct"/>
            <w:tcBorders>
              <w:top w:val="nil"/>
            </w:tcBorders>
            <w:vAlign w:val="center"/>
          </w:tcPr>
          <w:p w:rsidR="0042376E" w:rsidRPr="00D36225" w:rsidRDefault="0042376E" w:rsidP="0042376E">
            <w:pPr>
              <w:jc w:val="center"/>
            </w:pPr>
            <w:r w:rsidRPr="00D36225">
              <w:t>4,19</w:t>
            </w:r>
          </w:p>
        </w:tc>
        <w:tc>
          <w:tcPr>
            <w:tcW w:w="1440" w:type="pct"/>
            <w:tcBorders>
              <w:top w:val="nil"/>
            </w:tcBorders>
            <w:vAlign w:val="center"/>
          </w:tcPr>
          <w:p w:rsidR="0042376E" w:rsidRPr="00D36225" w:rsidRDefault="0042376E" w:rsidP="0042376E">
            <w:pPr>
              <w:jc w:val="center"/>
            </w:pPr>
            <w:r w:rsidRPr="00D36225">
              <w:t>86,58</w:t>
            </w:r>
          </w:p>
        </w:tc>
        <w:tc>
          <w:tcPr>
            <w:tcW w:w="833" w:type="pct"/>
            <w:tcBorders>
              <w:top w:val="nil"/>
            </w:tcBorders>
            <w:vAlign w:val="center"/>
          </w:tcPr>
          <w:p w:rsidR="0042376E" w:rsidRPr="00D36225" w:rsidRDefault="0042376E" w:rsidP="0042376E">
            <w:pPr>
              <w:jc w:val="center"/>
            </w:pPr>
            <w:r w:rsidRPr="00D36225">
              <w:t>52,68</w:t>
            </w:r>
          </w:p>
        </w:tc>
      </w:tr>
    </w:tbl>
    <w:p w:rsidR="0042376E" w:rsidRPr="00D36225" w:rsidRDefault="0042376E" w:rsidP="0042376E">
      <w:pPr>
        <w:rPr>
          <w:noProof/>
          <w:lang w:eastAsia="tr-TR"/>
        </w:rPr>
      </w:pPr>
    </w:p>
    <w:p w:rsidR="00951617" w:rsidRPr="00D36225" w:rsidRDefault="0042376E" w:rsidP="00951617">
      <w:pPr>
        <w:keepNext/>
      </w:pPr>
      <w:r w:rsidRPr="00D36225">
        <w:rPr>
          <w:noProof/>
          <w:lang w:eastAsia="tr-TR"/>
        </w:rPr>
        <w:drawing>
          <wp:inline distT="0" distB="0" distL="0" distR="0" wp14:anchorId="20EFB2AF" wp14:editId="26A69840">
            <wp:extent cx="5399405" cy="3810000"/>
            <wp:effectExtent l="0" t="0" r="0" b="0"/>
            <wp:docPr id="28698" name="Grafik 286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951617" w:rsidRPr="00D36225" w:rsidRDefault="00951617" w:rsidP="00800EE6">
      <w:pPr>
        <w:pStyle w:val="ResimYazs"/>
        <w:spacing w:line="276" w:lineRule="auto"/>
        <w:ind w:left="1191" w:hanging="1191"/>
        <w:jc w:val="both"/>
      </w:pPr>
      <w:bookmarkStart w:id="214" w:name="_Toc95604511"/>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18</w:t>
      </w:r>
      <w:r w:rsidR="00DD38E7">
        <w:rPr>
          <w:noProof/>
        </w:rPr>
        <w:fldChar w:fldCharType="end"/>
      </w:r>
      <w:r w:rsidRPr="00D36225">
        <w:t>.</w:t>
      </w:r>
      <w:bookmarkStart w:id="215" w:name="_Toc80539488"/>
      <w:bookmarkStart w:id="216" w:name="_Toc86754426"/>
      <w:r w:rsidRPr="00D36225">
        <w:rPr>
          <w:b w:val="0"/>
        </w:rPr>
        <w:t xml:space="preserve"> Sarsıntılı masa</w:t>
      </w:r>
      <w:r w:rsidR="003B4634" w:rsidRPr="00D36225">
        <w:rPr>
          <w:b w:val="0"/>
        </w:rPr>
        <w:t xml:space="preserve"> 1. seri</w:t>
      </w:r>
      <w:r w:rsidRPr="00D36225">
        <w:rPr>
          <w:b w:val="0"/>
        </w:rPr>
        <w:t xml:space="preserve"> testleri sonucu farklı boyut fraksiyonlarındaki barit </w:t>
      </w:r>
      <w:r w:rsidR="00E466B5" w:rsidRPr="00D36225">
        <w:rPr>
          <w:b w:val="0"/>
        </w:rPr>
        <w:t>numune</w:t>
      </w:r>
      <w:r w:rsidR="009974EA" w:rsidRPr="00D36225">
        <w:rPr>
          <w:b w:val="0"/>
        </w:rPr>
        <w:t>lerinde</w:t>
      </w:r>
      <w:r w:rsidR="003B4634" w:rsidRPr="00D36225">
        <w:rPr>
          <w:b w:val="0"/>
        </w:rPr>
        <w:t xml:space="preserve"> elde edilen tenör ve </w:t>
      </w:r>
      <w:r w:rsidRPr="00D36225">
        <w:rPr>
          <w:b w:val="0"/>
        </w:rPr>
        <w:t xml:space="preserve">verim </w:t>
      </w:r>
      <w:bookmarkEnd w:id="215"/>
      <w:bookmarkEnd w:id="216"/>
      <w:r w:rsidR="003B4634" w:rsidRPr="00D36225">
        <w:rPr>
          <w:b w:val="0"/>
        </w:rPr>
        <w:t>değerleri</w:t>
      </w:r>
      <w:r w:rsidR="00380543" w:rsidRPr="00D36225">
        <w:rPr>
          <w:b w:val="0"/>
        </w:rPr>
        <w:t>.</w:t>
      </w:r>
      <w:bookmarkEnd w:id="214"/>
    </w:p>
    <w:p w:rsidR="00951617" w:rsidRPr="00D36225" w:rsidRDefault="0042376E" w:rsidP="00951617">
      <w:pPr>
        <w:keepNext/>
      </w:pPr>
      <w:r w:rsidRPr="00D36225">
        <w:rPr>
          <w:noProof/>
          <w:lang w:eastAsia="tr-TR"/>
        </w:rPr>
        <w:drawing>
          <wp:inline distT="0" distB="0" distL="0" distR="0" wp14:anchorId="602B9D53" wp14:editId="043F5D56">
            <wp:extent cx="5400000" cy="3960000"/>
            <wp:effectExtent l="0" t="0" r="0" b="2540"/>
            <wp:docPr id="30" name="Grafik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951617" w:rsidRPr="00D36225" w:rsidRDefault="00951617" w:rsidP="008A47FF">
      <w:pPr>
        <w:pStyle w:val="ResimYazs"/>
        <w:spacing w:after="360" w:line="276" w:lineRule="auto"/>
        <w:ind w:left="1191" w:hanging="1191"/>
        <w:jc w:val="both"/>
      </w:pPr>
      <w:bookmarkStart w:id="217" w:name="_Toc95604512"/>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19</w:t>
      </w:r>
      <w:r w:rsidR="00DD38E7">
        <w:rPr>
          <w:noProof/>
        </w:rPr>
        <w:fldChar w:fldCharType="end"/>
      </w:r>
      <w:r w:rsidRPr="00D36225">
        <w:t>.</w:t>
      </w:r>
      <w:bookmarkStart w:id="218" w:name="_Toc80539489"/>
      <w:bookmarkStart w:id="219" w:name="_Toc86754427"/>
      <w:r w:rsidRPr="00D36225">
        <w:rPr>
          <w:b w:val="0"/>
        </w:rPr>
        <w:t xml:space="preserve"> Sarsıntılı masa </w:t>
      </w:r>
      <w:r w:rsidR="00013E63" w:rsidRPr="00D36225">
        <w:rPr>
          <w:b w:val="0"/>
        </w:rPr>
        <w:t>1</w:t>
      </w:r>
      <w:r w:rsidR="008472BE" w:rsidRPr="00D36225">
        <w:rPr>
          <w:b w:val="0"/>
        </w:rPr>
        <w:t xml:space="preserve">. seri </w:t>
      </w:r>
      <w:r w:rsidRPr="00D36225">
        <w:rPr>
          <w:b w:val="0"/>
        </w:rPr>
        <w:t xml:space="preserve">testleri sonucu farklı boyut fraksiyonlarındaki barit </w:t>
      </w:r>
      <w:r w:rsidR="00E466B5" w:rsidRPr="00D36225">
        <w:rPr>
          <w:b w:val="0"/>
        </w:rPr>
        <w:t>numune</w:t>
      </w:r>
      <w:r w:rsidR="009974EA" w:rsidRPr="00D36225">
        <w:rPr>
          <w:b w:val="0"/>
        </w:rPr>
        <w:t>lerinde</w:t>
      </w:r>
      <w:r w:rsidR="00550F45" w:rsidRPr="00D36225">
        <w:rPr>
          <w:b w:val="0"/>
        </w:rPr>
        <w:t xml:space="preserve"> elde edilen tenör ve </w:t>
      </w:r>
      <w:r w:rsidRPr="00D36225">
        <w:rPr>
          <w:b w:val="0"/>
        </w:rPr>
        <w:t xml:space="preserve">yoğunluk </w:t>
      </w:r>
      <w:bookmarkEnd w:id="218"/>
      <w:bookmarkEnd w:id="219"/>
      <w:r w:rsidR="00B43866" w:rsidRPr="00D36225">
        <w:rPr>
          <w:b w:val="0"/>
        </w:rPr>
        <w:t>değerleri</w:t>
      </w:r>
      <w:r w:rsidR="00380543" w:rsidRPr="00D36225">
        <w:rPr>
          <w:b w:val="0"/>
        </w:rPr>
        <w:t>.</w:t>
      </w:r>
      <w:bookmarkEnd w:id="217"/>
    </w:p>
    <w:p w:rsidR="0042376E" w:rsidRPr="00D36225" w:rsidRDefault="0042376E" w:rsidP="00C55FFE">
      <w:pPr>
        <w:spacing w:after="360"/>
      </w:pPr>
      <w:r w:rsidRPr="00D36225">
        <w:t xml:space="preserve">Yapılan ilk </w:t>
      </w:r>
      <w:r w:rsidR="00CB4E6C" w:rsidRPr="00D36225">
        <w:t xml:space="preserve">sarsıntılı </w:t>
      </w:r>
      <w:r w:rsidRPr="00D36225">
        <w:t>masa deneylerinde barit cevherlerinin tenör de</w:t>
      </w:r>
      <w:r w:rsidR="00CB4E6C" w:rsidRPr="00D36225">
        <w:t>ğerlerinin -150+106 µm boyut fraksiyonunda</w:t>
      </w:r>
      <w:r w:rsidRPr="00D36225">
        <w:t xml:space="preserve"> </w:t>
      </w:r>
      <w:r w:rsidR="005D6620" w:rsidRPr="00D36225">
        <w:t>elde edilebilecek en yüksek</w:t>
      </w:r>
      <w:r w:rsidRPr="00D36225">
        <w:t xml:space="preserve"> </w:t>
      </w:r>
      <w:r w:rsidR="00CB4E6C" w:rsidRPr="00D36225">
        <w:t>değere</w:t>
      </w:r>
      <w:r w:rsidRPr="00D36225">
        <w:t xml:space="preserve"> geldiği görülmüştür. Bulunan değerler</w:t>
      </w:r>
      <w:r w:rsidR="00CB4E6C" w:rsidRPr="00D36225">
        <w:t xml:space="preserve"> için s</w:t>
      </w:r>
      <w:r w:rsidRPr="00D36225">
        <w:t xml:space="preserve">arsıntılı masa testleri aynı </w:t>
      </w:r>
      <w:r w:rsidR="00CB4E6C" w:rsidRPr="00D36225">
        <w:t>koşul</w:t>
      </w:r>
      <w:r w:rsidRPr="00D36225">
        <w:t xml:space="preserve">larda tekrar edilmiştir. Tekrar edilen </w:t>
      </w:r>
      <w:r w:rsidR="00CB4E6C" w:rsidRPr="00D36225">
        <w:t xml:space="preserve">2. seri </w:t>
      </w:r>
      <w:r w:rsidRPr="00D36225">
        <w:t xml:space="preserve">testlere ait </w:t>
      </w:r>
      <w:r w:rsidR="00CB4E6C" w:rsidRPr="00D36225">
        <w:t>sonuçlar ise</w:t>
      </w:r>
      <w:r w:rsidRPr="00D36225">
        <w:t xml:space="preserve"> Çizelge 4.6’da ve </w:t>
      </w:r>
      <w:r w:rsidR="00CB4E6C" w:rsidRPr="00D36225">
        <w:t>Şekil 4.20 ve 4.21’de sunulmuştur</w:t>
      </w:r>
      <w:r w:rsidRPr="00D36225">
        <w:t>.</w:t>
      </w:r>
    </w:p>
    <w:p w:rsidR="002D6B35" w:rsidRPr="00D36225" w:rsidRDefault="002D6B35" w:rsidP="00800EE6">
      <w:pPr>
        <w:pStyle w:val="ResimYazs"/>
        <w:ind w:left="1361" w:hanging="1361"/>
        <w:jc w:val="both"/>
      </w:pPr>
      <w:bookmarkStart w:id="220" w:name="_Toc96341522"/>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6</w:t>
      </w:r>
      <w:r w:rsidR="00DD38E7">
        <w:rPr>
          <w:noProof/>
        </w:rPr>
        <w:fldChar w:fldCharType="end"/>
      </w:r>
      <w:r w:rsidRPr="00D36225">
        <w:t>.</w:t>
      </w:r>
      <w:bookmarkStart w:id="221" w:name="_Toc80543548"/>
      <w:r w:rsidRPr="00D36225">
        <w:rPr>
          <w:b w:val="0"/>
        </w:rPr>
        <w:t xml:space="preserve"> Farklı tane boyutundaki barit </w:t>
      </w:r>
      <w:r w:rsidR="005D6620" w:rsidRPr="00D36225">
        <w:rPr>
          <w:b w:val="0"/>
        </w:rPr>
        <w:t>numune</w:t>
      </w:r>
      <w:r w:rsidRPr="00D36225">
        <w:rPr>
          <w:b w:val="0"/>
        </w:rPr>
        <w:t>lerinin 2. seri sarsıntılı masa ile zenginleştirme testlerine ait tenör-verim değerleri</w:t>
      </w:r>
      <w:bookmarkEnd w:id="221"/>
      <w:bookmarkEnd w:id="220"/>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2177"/>
        <w:gridCol w:w="2219"/>
        <w:gridCol w:w="2498"/>
        <w:gridCol w:w="1609"/>
      </w:tblGrid>
      <w:tr w:rsidR="0042376E" w:rsidRPr="00D36225" w:rsidTr="002D6B35">
        <w:trPr>
          <w:trHeight w:val="1020"/>
        </w:trPr>
        <w:tc>
          <w:tcPr>
            <w:tcW w:w="1280" w:type="pct"/>
            <w:tcBorders>
              <w:bottom w:val="single" w:sz="4" w:space="0" w:color="auto"/>
            </w:tcBorders>
            <w:vAlign w:val="center"/>
          </w:tcPr>
          <w:p w:rsidR="0042376E" w:rsidRPr="00D36225" w:rsidRDefault="0042376E" w:rsidP="0042376E">
            <w:pPr>
              <w:jc w:val="center"/>
            </w:pPr>
            <w:r w:rsidRPr="00D36225">
              <w:t>Tane Boyutu</w:t>
            </w:r>
          </w:p>
          <w:p w:rsidR="0042376E" w:rsidRPr="00D36225" w:rsidRDefault="0042376E" w:rsidP="0042376E">
            <w:pPr>
              <w:jc w:val="center"/>
            </w:pPr>
            <w:r w:rsidRPr="00D36225">
              <w:t>(µm)</w:t>
            </w:r>
          </w:p>
        </w:tc>
        <w:tc>
          <w:tcPr>
            <w:tcW w:w="1305" w:type="pct"/>
            <w:tcBorders>
              <w:bottom w:val="single" w:sz="4" w:space="0" w:color="auto"/>
            </w:tcBorders>
            <w:vAlign w:val="center"/>
          </w:tcPr>
          <w:p w:rsidR="0042376E" w:rsidRPr="00D36225" w:rsidRDefault="0042376E" w:rsidP="0042376E">
            <w:pPr>
              <w:jc w:val="center"/>
            </w:pPr>
            <w:r w:rsidRPr="00D36225">
              <w:t>Konsantre Yoğunluğu (gr/cm</w:t>
            </w:r>
            <w:r w:rsidRPr="00D36225">
              <w:rPr>
                <w:vertAlign w:val="superscript"/>
              </w:rPr>
              <w:t>3</w:t>
            </w:r>
            <w:r w:rsidRPr="00D36225">
              <w:t>)</w:t>
            </w:r>
          </w:p>
        </w:tc>
        <w:tc>
          <w:tcPr>
            <w:tcW w:w="1469" w:type="pct"/>
            <w:tcBorders>
              <w:bottom w:val="single" w:sz="4" w:space="0" w:color="auto"/>
            </w:tcBorders>
            <w:vAlign w:val="center"/>
          </w:tcPr>
          <w:p w:rsidR="0042376E" w:rsidRPr="00D36225" w:rsidRDefault="0042376E" w:rsidP="0042376E">
            <w:pPr>
              <w:jc w:val="center"/>
            </w:pPr>
            <w:r w:rsidRPr="00D36225">
              <w:t>Konsantre Tenörü</w:t>
            </w:r>
          </w:p>
          <w:p w:rsidR="0042376E" w:rsidRPr="00D36225" w:rsidRDefault="0042376E" w:rsidP="0042376E">
            <w:pPr>
              <w:jc w:val="center"/>
            </w:pPr>
            <w:r w:rsidRPr="00D36225">
              <w:t>(%)</w:t>
            </w:r>
          </w:p>
        </w:tc>
        <w:tc>
          <w:tcPr>
            <w:tcW w:w="947" w:type="pct"/>
            <w:tcBorders>
              <w:bottom w:val="single" w:sz="4" w:space="0" w:color="auto"/>
            </w:tcBorders>
            <w:vAlign w:val="center"/>
          </w:tcPr>
          <w:p w:rsidR="0042376E" w:rsidRPr="00D36225" w:rsidRDefault="0042376E" w:rsidP="0042376E">
            <w:pPr>
              <w:jc w:val="center"/>
            </w:pPr>
            <w:r w:rsidRPr="00D36225">
              <w:t>Verim</w:t>
            </w:r>
          </w:p>
          <w:p w:rsidR="0042376E" w:rsidRPr="00D36225" w:rsidRDefault="0042376E" w:rsidP="0042376E">
            <w:pPr>
              <w:jc w:val="center"/>
            </w:pPr>
            <w:r w:rsidRPr="00D36225">
              <w:t xml:space="preserve"> (%)</w:t>
            </w:r>
          </w:p>
        </w:tc>
      </w:tr>
      <w:tr w:rsidR="0042376E" w:rsidRPr="00D36225" w:rsidTr="002D6B35">
        <w:trPr>
          <w:trHeight w:val="624"/>
        </w:trPr>
        <w:tc>
          <w:tcPr>
            <w:tcW w:w="1280" w:type="pct"/>
            <w:tcBorders>
              <w:bottom w:val="nil"/>
            </w:tcBorders>
            <w:vAlign w:val="center"/>
          </w:tcPr>
          <w:p w:rsidR="0042376E" w:rsidRPr="00D36225" w:rsidRDefault="0042376E" w:rsidP="0042376E">
            <w:pPr>
              <w:jc w:val="center"/>
            </w:pPr>
            <w:r w:rsidRPr="00D36225">
              <w:t>-300+212</w:t>
            </w:r>
          </w:p>
        </w:tc>
        <w:tc>
          <w:tcPr>
            <w:tcW w:w="1305" w:type="pct"/>
            <w:tcBorders>
              <w:bottom w:val="nil"/>
            </w:tcBorders>
            <w:vAlign w:val="center"/>
          </w:tcPr>
          <w:p w:rsidR="0042376E" w:rsidRPr="00D36225" w:rsidRDefault="0042376E" w:rsidP="0042376E">
            <w:pPr>
              <w:jc w:val="center"/>
            </w:pPr>
            <w:r w:rsidRPr="00D36225">
              <w:t>4,02</w:t>
            </w:r>
          </w:p>
        </w:tc>
        <w:tc>
          <w:tcPr>
            <w:tcW w:w="1469" w:type="pct"/>
            <w:tcBorders>
              <w:bottom w:val="nil"/>
            </w:tcBorders>
            <w:vAlign w:val="center"/>
          </w:tcPr>
          <w:p w:rsidR="0042376E" w:rsidRPr="00D36225" w:rsidRDefault="0042376E" w:rsidP="0042376E">
            <w:pPr>
              <w:jc w:val="center"/>
            </w:pPr>
            <w:r w:rsidRPr="00D36225">
              <w:t>79,63</w:t>
            </w:r>
          </w:p>
        </w:tc>
        <w:tc>
          <w:tcPr>
            <w:tcW w:w="947" w:type="pct"/>
            <w:tcBorders>
              <w:bottom w:val="nil"/>
            </w:tcBorders>
            <w:vAlign w:val="center"/>
          </w:tcPr>
          <w:p w:rsidR="0042376E" w:rsidRPr="00D36225" w:rsidRDefault="0042376E" w:rsidP="0042376E">
            <w:pPr>
              <w:jc w:val="center"/>
            </w:pPr>
            <w:r w:rsidRPr="00D36225">
              <w:t>81,97</w:t>
            </w:r>
          </w:p>
        </w:tc>
      </w:tr>
      <w:tr w:rsidR="0042376E" w:rsidRPr="00D36225" w:rsidTr="002D6B35">
        <w:trPr>
          <w:trHeight w:val="624"/>
        </w:trPr>
        <w:tc>
          <w:tcPr>
            <w:tcW w:w="1280" w:type="pct"/>
            <w:tcBorders>
              <w:top w:val="nil"/>
              <w:bottom w:val="nil"/>
            </w:tcBorders>
            <w:vAlign w:val="center"/>
          </w:tcPr>
          <w:p w:rsidR="0042376E" w:rsidRPr="00D36225" w:rsidRDefault="0042376E" w:rsidP="0042376E">
            <w:pPr>
              <w:jc w:val="center"/>
            </w:pPr>
            <w:r w:rsidRPr="00D36225">
              <w:t>-212+150</w:t>
            </w:r>
          </w:p>
        </w:tc>
        <w:tc>
          <w:tcPr>
            <w:tcW w:w="1305" w:type="pct"/>
            <w:tcBorders>
              <w:top w:val="nil"/>
              <w:bottom w:val="nil"/>
            </w:tcBorders>
            <w:vAlign w:val="center"/>
          </w:tcPr>
          <w:p w:rsidR="0042376E" w:rsidRPr="00D36225" w:rsidRDefault="0042376E" w:rsidP="0042376E">
            <w:pPr>
              <w:jc w:val="center"/>
            </w:pPr>
            <w:r w:rsidRPr="00D36225">
              <w:t>4,04</w:t>
            </w:r>
          </w:p>
        </w:tc>
        <w:tc>
          <w:tcPr>
            <w:tcW w:w="1469" w:type="pct"/>
            <w:tcBorders>
              <w:top w:val="nil"/>
              <w:bottom w:val="nil"/>
            </w:tcBorders>
            <w:vAlign w:val="center"/>
          </w:tcPr>
          <w:p w:rsidR="0042376E" w:rsidRPr="00D36225" w:rsidRDefault="0042376E" w:rsidP="0042376E">
            <w:pPr>
              <w:jc w:val="center"/>
            </w:pPr>
            <w:r w:rsidRPr="00D36225">
              <w:t>80,45</w:t>
            </w:r>
          </w:p>
        </w:tc>
        <w:tc>
          <w:tcPr>
            <w:tcW w:w="947" w:type="pct"/>
            <w:tcBorders>
              <w:top w:val="nil"/>
              <w:bottom w:val="nil"/>
            </w:tcBorders>
            <w:vAlign w:val="center"/>
          </w:tcPr>
          <w:p w:rsidR="0042376E" w:rsidRPr="00D36225" w:rsidRDefault="0042376E" w:rsidP="0042376E">
            <w:pPr>
              <w:jc w:val="center"/>
            </w:pPr>
            <w:r w:rsidRPr="00D36225">
              <w:t>83,88</w:t>
            </w:r>
          </w:p>
        </w:tc>
      </w:tr>
      <w:tr w:rsidR="0042376E" w:rsidRPr="00D36225" w:rsidTr="002D6B35">
        <w:trPr>
          <w:trHeight w:val="624"/>
        </w:trPr>
        <w:tc>
          <w:tcPr>
            <w:tcW w:w="1280" w:type="pct"/>
            <w:tcBorders>
              <w:top w:val="nil"/>
              <w:bottom w:val="nil"/>
            </w:tcBorders>
            <w:vAlign w:val="center"/>
          </w:tcPr>
          <w:p w:rsidR="0042376E" w:rsidRPr="00D36225" w:rsidRDefault="0042376E" w:rsidP="0042376E">
            <w:pPr>
              <w:jc w:val="center"/>
            </w:pPr>
            <w:r w:rsidRPr="00D36225">
              <w:t>-150+106</w:t>
            </w:r>
          </w:p>
        </w:tc>
        <w:tc>
          <w:tcPr>
            <w:tcW w:w="1305" w:type="pct"/>
            <w:tcBorders>
              <w:top w:val="nil"/>
              <w:bottom w:val="nil"/>
            </w:tcBorders>
            <w:vAlign w:val="center"/>
          </w:tcPr>
          <w:p w:rsidR="0042376E" w:rsidRPr="00D36225" w:rsidRDefault="0042376E" w:rsidP="0042376E">
            <w:pPr>
              <w:jc w:val="center"/>
            </w:pPr>
            <w:r w:rsidRPr="00D36225">
              <w:t>4,24</w:t>
            </w:r>
          </w:p>
        </w:tc>
        <w:tc>
          <w:tcPr>
            <w:tcW w:w="1469" w:type="pct"/>
            <w:tcBorders>
              <w:top w:val="nil"/>
              <w:bottom w:val="nil"/>
            </w:tcBorders>
            <w:vAlign w:val="center"/>
          </w:tcPr>
          <w:p w:rsidR="0042376E" w:rsidRPr="00D36225" w:rsidRDefault="0042376E" w:rsidP="0042376E">
            <w:pPr>
              <w:jc w:val="center"/>
            </w:pPr>
            <w:r w:rsidRPr="00D36225">
              <w:t>88,63</w:t>
            </w:r>
          </w:p>
        </w:tc>
        <w:tc>
          <w:tcPr>
            <w:tcW w:w="947" w:type="pct"/>
            <w:tcBorders>
              <w:top w:val="nil"/>
              <w:bottom w:val="nil"/>
            </w:tcBorders>
            <w:vAlign w:val="center"/>
          </w:tcPr>
          <w:p w:rsidR="0042376E" w:rsidRPr="00D36225" w:rsidRDefault="0042376E" w:rsidP="0042376E">
            <w:pPr>
              <w:jc w:val="center"/>
            </w:pPr>
            <w:r w:rsidRPr="00D36225">
              <w:t>84,18</w:t>
            </w:r>
          </w:p>
        </w:tc>
      </w:tr>
      <w:tr w:rsidR="0042376E" w:rsidRPr="00D36225" w:rsidTr="002D6B35">
        <w:trPr>
          <w:trHeight w:val="624"/>
        </w:trPr>
        <w:tc>
          <w:tcPr>
            <w:tcW w:w="1280" w:type="pct"/>
            <w:tcBorders>
              <w:top w:val="nil"/>
            </w:tcBorders>
            <w:vAlign w:val="center"/>
          </w:tcPr>
          <w:p w:rsidR="0042376E" w:rsidRPr="00D36225" w:rsidRDefault="0042376E" w:rsidP="0042376E">
            <w:pPr>
              <w:jc w:val="center"/>
            </w:pPr>
            <w:r w:rsidRPr="00D36225">
              <w:t>-106+75</w:t>
            </w:r>
          </w:p>
        </w:tc>
        <w:tc>
          <w:tcPr>
            <w:tcW w:w="1305" w:type="pct"/>
            <w:tcBorders>
              <w:top w:val="nil"/>
            </w:tcBorders>
            <w:vAlign w:val="center"/>
          </w:tcPr>
          <w:p w:rsidR="0042376E" w:rsidRPr="00D36225" w:rsidRDefault="0042376E" w:rsidP="0042376E">
            <w:pPr>
              <w:jc w:val="center"/>
            </w:pPr>
            <w:r w:rsidRPr="00D36225">
              <w:t>4,18</w:t>
            </w:r>
          </w:p>
        </w:tc>
        <w:tc>
          <w:tcPr>
            <w:tcW w:w="1469" w:type="pct"/>
            <w:tcBorders>
              <w:top w:val="nil"/>
            </w:tcBorders>
            <w:vAlign w:val="center"/>
          </w:tcPr>
          <w:p w:rsidR="0042376E" w:rsidRPr="00D36225" w:rsidRDefault="0042376E" w:rsidP="0042376E">
            <w:pPr>
              <w:jc w:val="center"/>
            </w:pPr>
            <w:r w:rsidRPr="00D36225">
              <w:t>86,17</w:t>
            </w:r>
          </w:p>
        </w:tc>
        <w:tc>
          <w:tcPr>
            <w:tcW w:w="947" w:type="pct"/>
            <w:tcBorders>
              <w:top w:val="nil"/>
            </w:tcBorders>
            <w:vAlign w:val="center"/>
          </w:tcPr>
          <w:p w:rsidR="0042376E" w:rsidRPr="00D36225" w:rsidRDefault="0042376E" w:rsidP="0042376E">
            <w:pPr>
              <w:jc w:val="center"/>
            </w:pPr>
            <w:r w:rsidRPr="00D36225">
              <w:t>81,62</w:t>
            </w:r>
          </w:p>
        </w:tc>
      </w:tr>
    </w:tbl>
    <w:p w:rsidR="00951617" w:rsidRPr="00D36225" w:rsidRDefault="0042376E" w:rsidP="00951617">
      <w:pPr>
        <w:keepNext/>
      </w:pPr>
      <w:r w:rsidRPr="00D36225">
        <w:rPr>
          <w:noProof/>
          <w:lang w:eastAsia="tr-TR"/>
        </w:rPr>
        <w:drawing>
          <wp:inline distT="0" distB="0" distL="0" distR="0" wp14:anchorId="0DEC5A1A" wp14:editId="3F495137">
            <wp:extent cx="5399405" cy="3365770"/>
            <wp:effectExtent l="0" t="0" r="0" b="6350"/>
            <wp:docPr id="57" name="Grafik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951617" w:rsidRPr="00D36225" w:rsidRDefault="00951617" w:rsidP="004014C0">
      <w:pPr>
        <w:pStyle w:val="ResimYazs"/>
        <w:spacing w:line="276" w:lineRule="auto"/>
        <w:ind w:left="1361" w:hanging="1361"/>
        <w:jc w:val="both"/>
        <w:rPr>
          <w:noProof/>
        </w:rPr>
      </w:pPr>
      <w:bookmarkStart w:id="222" w:name="_Toc95604513"/>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20</w:t>
      </w:r>
      <w:r w:rsidR="00DD38E7">
        <w:rPr>
          <w:noProof/>
        </w:rPr>
        <w:fldChar w:fldCharType="end"/>
      </w:r>
      <w:r w:rsidRPr="00D36225">
        <w:t>.</w:t>
      </w:r>
      <w:bookmarkStart w:id="223" w:name="_Toc80539490"/>
      <w:bookmarkStart w:id="224" w:name="_Toc86754428"/>
      <w:r w:rsidRPr="00D36225">
        <w:rPr>
          <w:b w:val="0"/>
        </w:rPr>
        <w:t xml:space="preserve"> Tekrarlanan</w:t>
      </w:r>
      <w:r w:rsidR="005121D1" w:rsidRPr="00D36225">
        <w:rPr>
          <w:b w:val="0"/>
        </w:rPr>
        <w:t xml:space="preserve"> (2. seri)</w:t>
      </w:r>
      <w:r w:rsidRPr="00D36225">
        <w:rPr>
          <w:b w:val="0"/>
        </w:rPr>
        <w:t xml:space="preserve"> sarsıntılı masa testleri sonucu farklı boyut fraksiyonlarındaki barit </w:t>
      </w:r>
      <w:r w:rsidR="009974EA" w:rsidRPr="00D36225">
        <w:rPr>
          <w:b w:val="0"/>
        </w:rPr>
        <w:t>numunelerinde</w:t>
      </w:r>
      <w:r w:rsidRPr="00D36225">
        <w:rPr>
          <w:b w:val="0"/>
        </w:rPr>
        <w:t xml:space="preserve"> elde edilen tenör ve verim </w:t>
      </w:r>
      <w:bookmarkEnd w:id="223"/>
      <w:r w:rsidRPr="00D36225">
        <w:rPr>
          <w:b w:val="0"/>
        </w:rPr>
        <w:t>değerleri</w:t>
      </w:r>
      <w:bookmarkEnd w:id="224"/>
      <w:r w:rsidR="00380543" w:rsidRPr="00D36225">
        <w:rPr>
          <w:b w:val="0"/>
        </w:rPr>
        <w:t>.</w:t>
      </w:r>
      <w:bookmarkEnd w:id="222"/>
    </w:p>
    <w:p w:rsidR="00951617" w:rsidRPr="00D36225" w:rsidRDefault="0042376E" w:rsidP="00951617">
      <w:pPr>
        <w:keepNext/>
      </w:pPr>
      <w:bookmarkStart w:id="225" w:name="_Toc42099135"/>
      <w:bookmarkStart w:id="226" w:name="_Toc42099202"/>
      <w:r w:rsidRPr="00D36225">
        <w:rPr>
          <w:noProof/>
          <w:lang w:eastAsia="tr-TR"/>
        </w:rPr>
        <w:drawing>
          <wp:inline distT="0" distB="0" distL="0" distR="0" wp14:anchorId="7ABD868A" wp14:editId="53DF5AFC">
            <wp:extent cx="5399405" cy="3225800"/>
            <wp:effectExtent l="0" t="0" r="0" b="0"/>
            <wp:docPr id="63" name="Grafik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951617" w:rsidRPr="00D36225" w:rsidRDefault="00951617" w:rsidP="004014C0">
      <w:pPr>
        <w:pStyle w:val="ResimYazs"/>
        <w:spacing w:line="276" w:lineRule="auto"/>
        <w:ind w:left="1361" w:hanging="1361"/>
        <w:jc w:val="both"/>
      </w:pPr>
      <w:bookmarkStart w:id="227" w:name="_Toc95604514"/>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21</w:t>
      </w:r>
      <w:r w:rsidR="00DD38E7">
        <w:rPr>
          <w:noProof/>
        </w:rPr>
        <w:fldChar w:fldCharType="end"/>
      </w:r>
      <w:r w:rsidRPr="00D36225">
        <w:t>.</w:t>
      </w:r>
      <w:bookmarkStart w:id="228" w:name="_Toc80539491"/>
      <w:bookmarkStart w:id="229" w:name="_Toc86754429"/>
      <w:r w:rsidRPr="00D36225">
        <w:rPr>
          <w:b w:val="0"/>
        </w:rPr>
        <w:t xml:space="preserve"> </w:t>
      </w:r>
      <w:r w:rsidR="00013E63" w:rsidRPr="00D36225">
        <w:rPr>
          <w:b w:val="0"/>
        </w:rPr>
        <w:t xml:space="preserve">Tekrarlanan (2. seri) </w:t>
      </w:r>
      <w:r w:rsidRPr="00D36225">
        <w:rPr>
          <w:b w:val="0"/>
        </w:rPr>
        <w:t xml:space="preserve">sarsıntılı masa testleri sonucu farklı boyut fraksiyonlarındaki barit </w:t>
      </w:r>
      <w:r w:rsidR="009974EA" w:rsidRPr="00D36225">
        <w:rPr>
          <w:b w:val="0"/>
        </w:rPr>
        <w:t>numunelerinde</w:t>
      </w:r>
      <w:r w:rsidRPr="00D36225">
        <w:rPr>
          <w:b w:val="0"/>
        </w:rPr>
        <w:t xml:space="preserve"> elde edilen tenör ve yoğunluk </w:t>
      </w:r>
      <w:bookmarkEnd w:id="228"/>
      <w:r w:rsidRPr="00D36225">
        <w:rPr>
          <w:b w:val="0"/>
        </w:rPr>
        <w:t>değerleri</w:t>
      </w:r>
      <w:bookmarkEnd w:id="229"/>
      <w:r w:rsidR="00380543" w:rsidRPr="00D36225">
        <w:rPr>
          <w:b w:val="0"/>
        </w:rPr>
        <w:t>.</w:t>
      </w:r>
      <w:bookmarkEnd w:id="227"/>
    </w:p>
    <w:p w:rsidR="0042376E" w:rsidRPr="00D36225" w:rsidRDefault="0042376E" w:rsidP="0042376E">
      <w:r w:rsidRPr="00D36225">
        <w:t>Sarsıntılı masa ile yapılan zenginleştirme çalışmalarında her iki test sonuçları</w:t>
      </w:r>
      <w:r w:rsidR="00B80247" w:rsidRPr="00D36225">
        <w:t xml:space="preserve"> da</w:t>
      </w:r>
      <w:r w:rsidRPr="00D36225">
        <w:t xml:space="preserve"> birbirine yakın çıkmıştır. Her iki test</w:t>
      </w:r>
      <w:r w:rsidR="00B80247" w:rsidRPr="00D36225">
        <w:t xml:space="preserve">i kıyaslamak için, </w:t>
      </w:r>
      <w:r w:rsidRPr="00D36225">
        <w:t xml:space="preserve">tenör </w:t>
      </w:r>
      <w:r w:rsidR="00B80247" w:rsidRPr="00D36225">
        <w:t xml:space="preserve">değerleri </w:t>
      </w:r>
      <w:r w:rsidRPr="00D36225">
        <w:t>Şekil 4.22</w:t>
      </w:r>
      <w:r w:rsidR="00B80247" w:rsidRPr="00D36225">
        <w:t>’de</w:t>
      </w:r>
      <w:r w:rsidRPr="00D36225">
        <w:t xml:space="preserve"> ve yoğunluk </w:t>
      </w:r>
      <w:r w:rsidR="00B80247" w:rsidRPr="00D36225">
        <w:t>değerleri</w:t>
      </w:r>
      <w:r w:rsidRPr="00D36225">
        <w:t xml:space="preserve"> Şekil 4.23’te gö</w:t>
      </w:r>
      <w:r w:rsidR="00240A21" w:rsidRPr="00D36225">
        <w:t>rülmektedir</w:t>
      </w:r>
      <w:r w:rsidRPr="00D36225">
        <w:t xml:space="preserve">. </w:t>
      </w:r>
    </w:p>
    <w:p w:rsidR="00951617" w:rsidRPr="00D36225" w:rsidRDefault="0042376E" w:rsidP="00951617">
      <w:pPr>
        <w:keepNext/>
      </w:pPr>
      <w:r w:rsidRPr="00D36225">
        <w:rPr>
          <w:noProof/>
          <w:lang w:eastAsia="tr-TR"/>
        </w:rPr>
        <w:drawing>
          <wp:inline distT="0" distB="0" distL="0" distR="0" wp14:anchorId="3AB26351" wp14:editId="6898F83C">
            <wp:extent cx="5399405" cy="3248660"/>
            <wp:effectExtent l="0" t="0" r="0" b="8890"/>
            <wp:docPr id="104" name="Grafik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951617" w:rsidRPr="00D36225" w:rsidRDefault="00951617" w:rsidP="004E49B1">
      <w:pPr>
        <w:pStyle w:val="ResimYazs"/>
        <w:spacing w:line="276" w:lineRule="auto"/>
        <w:ind w:left="1134" w:hanging="1134"/>
        <w:jc w:val="both"/>
      </w:pPr>
      <w:bookmarkStart w:id="230" w:name="_Toc95604515"/>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22</w:t>
      </w:r>
      <w:r w:rsidR="00DD38E7">
        <w:rPr>
          <w:noProof/>
        </w:rPr>
        <w:fldChar w:fldCharType="end"/>
      </w:r>
      <w:r w:rsidRPr="00D36225">
        <w:t>.</w:t>
      </w:r>
      <w:bookmarkStart w:id="231" w:name="_Toc80539492"/>
      <w:bookmarkStart w:id="232" w:name="_Toc86754430"/>
      <w:r w:rsidRPr="00D36225">
        <w:rPr>
          <w:b w:val="0"/>
        </w:rPr>
        <w:t xml:space="preserve"> Farklı boyut fraksiyonlarındaki barit </w:t>
      </w:r>
      <w:r w:rsidR="009974EA" w:rsidRPr="00D36225">
        <w:rPr>
          <w:b w:val="0"/>
        </w:rPr>
        <w:t>numunel</w:t>
      </w:r>
      <w:r w:rsidRPr="00D36225">
        <w:rPr>
          <w:b w:val="0"/>
        </w:rPr>
        <w:t>erinin sarsıntılı masa ile yapılan zenginleştirmede iki ayrı test için elde edilen tenör değerlerinin karşılaştırı</w:t>
      </w:r>
      <w:bookmarkEnd w:id="231"/>
      <w:r w:rsidRPr="00D36225">
        <w:rPr>
          <w:b w:val="0"/>
        </w:rPr>
        <w:t>larak gösterimi</w:t>
      </w:r>
      <w:bookmarkEnd w:id="232"/>
      <w:r w:rsidR="00380543" w:rsidRPr="00D36225">
        <w:rPr>
          <w:b w:val="0"/>
        </w:rPr>
        <w:t>.</w:t>
      </w:r>
      <w:bookmarkEnd w:id="230"/>
    </w:p>
    <w:p w:rsidR="00F3399B" w:rsidRPr="00D36225" w:rsidRDefault="0042376E" w:rsidP="00F3399B">
      <w:pPr>
        <w:keepNext/>
      </w:pPr>
      <w:r w:rsidRPr="00D36225">
        <w:rPr>
          <w:noProof/>
          <w:lang w:eastAsia="tr-TR"/>
        </w:rPr>
        <w:drawing>
          <wp:inline distT="0" distB="0" distL="0" distR="0" wp14:anchorId="4F77FF85" wp14:editId="49927678">
            <wp:extent cx="5399405" cy="3035029"/>
            <wp:effectExtent l="0" t="0" r="0" b="0"/>
            <wp:docPr id="103" name="Grafik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42376E" w:rsidRPr="00D36225" w:rsidRDefault="00F3399B" w:rsidP="004E49B1">
      <w:pPr>
        <w:pStyle w:val="ResimYazs"/>
        <w:spacing w:after="240" w:line="276" w:lineRule="auto"/>
        <w:ind w:left="1134" w:hanging="1134"/>
        <w:jc w:val="both"/>
      </w:pPr>
      <w:bookmarkStart w:id="233" w:name="_Toc95604516"/>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23</w:t>
      </w:r>
      <w:r w:rsidR="00DD38E7">
        <w:rPr>
          <w:noProof/>
        </w:rPr>
        <w:fldChar w:fldCharType="end"/>
      </w:r>
      <w:r w:rsidRPr="00D36225">
        <w:t>.</w:t>
      </w:r>
      <w:bookmarkStart w:id="234" w:name="_Toc86754431"/>
      <w:r w:rsidRPr="00D36225">
        <w:rPr>
          <w:b w:val="0"/>
        </w:rPr>
        <w:t xml:space="preserve"> Farklı boyut fraksiyonlarındaki barit </w:t>
      </w:r>
      <w:r w:rsidR="009974EA" w:rsidRPr="00D36225">
        <w:rPr>
          <w:b w:val="0"/>
        </w:rPr>
        <w:t>numunel</w:t>
      </w:r>
      <w:r w:rsidRPr="00D36225">
        <w:rPr>
          <w:b w:val="0"/>
        </w:rPr>
        <w:t>erinin sarsıntılı masa ile yapılan zenginleştirmede iki ayrı test için elde edilen yoğunluk değerlerinin karşılaştırılarak gösterimi</w:t>
      </w:r>
      <w:bookmarkEnd w:id="234"/>
      <w:r w:rsidR="00380543" w:rsidRPr="00D36225">
        <w:rPr>
          <w:b w:val="0"/>
        </w:rPr>
        <w:t>.</w:t>
      </w:r>
      <w:bookmarkEnd w:id="233"/>
    </w:p>
    <w:p w:rsidR="0042376E" w:rsidRPr="00D36225" w:rsidRDefault="0042376E" w:rsidP="0042376E">
      <w:r w:rsidRPr="00D36225">
        <w:t>Sarsıntılı masa ile yapılan ilk test sonucunda barit tenörünün -300+212 µm boyut</w:t>
      </w:r>
      <w:r w:rsidR="0011620A" w:rsidRPr="00D36225">
        <w:t xml:space="preserve"> fraksiyonunda</w:t>
      </w:r>
      <w:r w:rsidRPr="00D36225">
        <w:t>, beslenen tenörü olan % 70,57</w:t>
      </w:r>
      <w:r w:rsidR="0011620A" w:rsidRPr="00D36225">
        <w:t xml:space="preserve"> BaSO</w:t>
      </w:r>
      <w:r w:rsidR="0011620A" w:rsidRPr="00D36225">
        <w:rPr>
          <w:vertAlign w:val="subscript"/>
        </w:rPr>
        <w:t>4</w:t>
      </w:r>
      <w:r w:rsidR="0011620A" w:rsidRPr="00D36225">
        <w:t xml:space="preserve"> değerinin</w:t>
      </w:r>
      <w:r w:rsidRPr="00D36225">
        <w:t xml:space="preserve"> altına düştüğü fakat 2. testlerde yükseldiği görülmüştür. Bu sapmanın nedeninin, serbestleşme tane boyutundan kaynaklandığı, bağlı tanelerin kararsız yapısından </w:t>
      </w:r>
      <w:r w:rsidR="0011620A" w:rsidRPr="00D36225">
        <w:t>dolayı</w:t>
      </w:r>
      <w:r w:rsidRPr="00D36225">
        <w:t>, konsantre</w:t>
      </w:r>
      <w:r w:rsidR="002C7E88" w:rsidRPr="00D36225">
        <w:t>ye geçmesi beklenen barit mineral</w:t>
      </w:r>
      <w:r w:rsidRPr="00D36225">
        <w:t xml:space="preserve">inin artık ile beraber atıldığı görülmüştür. Fakat daha küçük boyutlar olan -212+150 µm boyutunda tenör 1.testte % 76,76’ya 2.testte % 80,45’e, -106+75 µm boyutunda 1.testte % 86,58’e 2.testte % 86,17’ye yükseltilmiştir. </w:t>
      </w:r>
      <w:r w:rsidR="002C7E88" w:rsidRPr="00D36225">
        <w:t xml:space="preserve">En </w:t>
      </w:r>
      <w:r w:rsidRPr="00D36225">
        <w:t>yüksek değerler -150+106 µm boyutunda elde</w:t>
      </w:r>
      <w:r w:rsidR="002C7E88" w:rsidRPr="00D36225">
        <w:t xml:space="preserve"> edilmiştir;</w:t>
      </w:r>
      <w:r w:rsidRPr="00D36225">
        <w:t xml:space="preserve"> </w:t>
      </w:r>
      <w:r w:rsidR="007A73B6" w:rsidRPr="00D36225">
        <w:t>T</w:t>
      </w:r>
      <w:r w:rsidRPr="00D36225">
        <w:t>enör, 1.testte % 90,26</w:t>
      </w:r>
      <w:r w:rsidR="002C7E88" w:rsidRPr="00D36225">
        <w:t xml:space="preserve"> BaSO</w:t>
      </w:r>
      <w:r w:rsidR="002C7E88" w:rsidRPr="00D36225">
        <w:rPr>
          <w:vertAlign w:val="subscript"/>
        </w:rPr>
        <w:t>4</w:t>
      </w:r>
      <w:r w:rsidR="002C7E88" w:rsidRPr="00D36225">
        <w:t>’</w:t>
      </w:r>
      <w:r w:rsidRPr="00D36225">
        <w:t>a ve 2.testte %</w:t>
      </w:r>
      <w:r w:rsidR="00FD30FE" w:rsidRPr="00D36225">
        <w:t xml:space="preserve"> </w:t>
      </w:r>
      <w:r w:rsidRPr="00D36225">
        <w:t>88,63</w:t>
      </w:r>
      <w:r w:rsidR="002C7E88" w:rsidRPr="00D36225">
        <w:t xml:space="preserve"> BaSO</w:t>
      </w:r>
      <w:r w:rsidR="002C7E88" w:rsidRPr="00D36225">
        <w:rPr>
          <w:vertAlign w:val="subscript"/>
        </w:rPr>
        <w:t>4</w:t>
      </w:r>
      <w:r w:rsidRPr="00D36225">
        <w:t xml:space="preserve"> olarak elde edilmiştir. </w:t>
      </w:r>
    </w:p>
    <w:p w:rsidR="0042376E" w:rsidRPr="00D36225" w:rsidRDefault="002C7E88" w:rsidP="00B748E6">
      <w:pPr>
        <w:pStyle w:val="Balk2"/>
      </w:pPr>
      <w:bookmarkStart w:id="235" w:name="_Toc86744323"/>
      <w:bookmarkStart w:id="236" w:name="_Toc95600923"/>
      <w:r w:rsidRPr="00D36225">
        <w:t xml:space="preserve">Islanma Deneylerinde (Temas Açısı Ölçümü) </w:t>
      </w:r>
      <w:r w:rsidR="0042376E" w:rsidRPr="00D36225">
        <w:t>Kullanılan Çözeltiler ve Yüzey Gerilimleri</w:t>
      </w:r>
      <w:bookmarkEnd w:id="235"/>
      <w:bookmarkEnd w:id="236"/>
    </w:p>
    <w:p w:rsidR="0042376E" w:rsidRPr="00D36225" w:rsidRDefault="0042376E" w:rsidP="0089552C">
      <w:r w:rsidRPr="00D36225">
        <w:t xml:space="preserve">Barit cevherlerinin </w:t>
      </w:r>
      <w:r w:rsidR="00A226B9" w:rsidRPr="00D36225">
        <w:t xml:space="preserve">hidrofobluk özelliklerini belirlemek için </w:t>
      </w:r>
      <w:r w:rsidRPr="00D36225">
        <w:t>temas açısı ölçümlerinde kullanılacak farklı konsantrasyonlarda</w:t>
      </w:r>
      <w:r w:rsidR="00187CB7" w:rsidRPr="00D36225">
        <w:t xml:space="preserve"> (%</w:t>
      </w:r>
      <w:r w:rsidR="00952EE8" w:rsidRPr="00D36225">
        <w:t xml:space="preserve"> </w:t>
      </w:r>
      <w:r w:rsidR="00187CB7" w:rsidRPr="00D36225">
        <w:t>0’dan %</w:t>
      </w:r>
      <w:r w:rsidR="00952EE8" w:rsidRPr="00D36225">
        <w:t xml:space="preserve"> </w:t>
      </w:r>
      <w:r w:rsidR="00187CB7" w:rsidRPr="00D36225">
        <w:t>100’e kadar değişen)</w:t>
      </w:r>
      <w:r w:rsidRPr="00D36225">
        <w:t xml:space="preserve"> metanol</w:t>
      </w:r>
      <w:r w:rsidR="00E622E1" w:rsidRPr="00D36225">
        <w:t xml:space="preserve">-su </w:t>
      </w:r>
      <w:r w:rsidRPr="00D36225">
        <w:t>çözeltileri hazırlanmıştır. Kullanılan sıvıların konsantrasyonları</w:t>
      </w:r>
      <w:r w:rsidR="00E622E1" w:rsidRPr="00D36225">
        <w:t>na karşılık gelen ve damla-ağırlık yöntemiyle belirlenen</w:t>
      </w:r>
      <w:r w:rsidRPr="00D36225">
        <w:t xml:space="preserve"> </w:t>
      </w:r>
      <w:r w:rsidR="00E622E1" w:rsidRPr="00D36225">
        <w:t>y</w:t>
      </w:r>
      <w:r w:rsidRPr="00D36225">
        <w:t xml:space="preserve">üzey gerilimi değerleri Çizelge 4.7’de </w:t>
      </w:r>
      <w:r w:rsidR="00E622E1" w:rsidRPr="00D36225">
        <w:t>verilmişt</w:t>
      </w:r>
      <w:r w:rsidRPr="00D36225">
        <w:t xml:space="preserve">ir. </w:t>
      </w:r>
      <w:r w:rsidR="00333C1B" w:rsidRPr="00D36225">
        <w:t xml:space="preserve">Söz konusu </w:t>
      </w:r>
      <w:r w:rsidR="00BC590D" w:rsidRPr="00D36225">
        <w:t>d</w:t>
      </w:r>
      <w:r w:rsidR="007A73B6" w:rsidRPr="00D36225">
        <w:t xml:space="preserve">amla </w:t>
      </w:r>
      <w:r w:rsidR="00BC590D" w:rsidRPr="00D36225">
        <w:t>-</w:t>
      </w:r>
      <w:r w:rsidR="007A73B6" w:rsidRPr="00D36225">
        <w:t xml:space="preserve"> </w:t>
      </w:r>
      <w:r w:rsidR="00BC590D" w:rsidRPr="00D36225">
        <w:t>a</w:t>
      </w:r>
      <w:r w:rsidRPr="00D36225">
        <w:t>ğırlık yöntemi ile</w:t>
      </w:r>
      <w:r w:rsidR="00BC590D" w:rsidRPr="00D36225">
        <w:t xml:space="preserve"> belirlenen</w:t>
      </w:r>
      <w:r w:rsidRPr="00D36225">
        <w:t xml:space="preserve"> metanol çözeltilerinin yüzey gerilimleri değerleri literatür (Weast, 1987) değerleriyle </w:t>
      </w:r>
      <w:r w:rsidR="003237EB" w:rsidRPr="00D36225">
        <w:t>karşılaştırılarak uyumlu olduğu Şekil 4.24’te ve</w:t>
      </w:r>
      <w:r w:rsidR="00457E33" w:rsidRPr="00D36225">
        <w:t xml:space="preserve"> Ek-6’da </w:t>
      </w:r>
      <w:r w:rsidR="003237EB" w:rsidRPr="00D36225">
        <w:t>sunulmuştur.</w:t>
      </w:r>
    </w:p>
    <w:p w:rsidR="002D6B35" w:rsidRPr="00D36225" w:rsidRDefault="002D6B35" w:rsidP="005E4757">
      <w:pPr>
        <w:pStyle w:val="ResimYazs"/>
        <w:spacing w:after="0" w:line="276" w:lineRule="auto"/>
        <w:ind w:left="1304" w:hanging="1304"/>
        <w:jc w:val="both"/>
        <w:rPr>
          <w:szCs w:val="24"/>
        </w:rPr>
      </w:pPr>
      <w:bookmarkStart w:id="237" w:name="_Toc96341523"/>
      <w:r w:rsidRPr="00D36225">
        <w:t xml:space="preserve">Çizelge </w:t>
      </w:r>
      <w:r w:rsidR="00DD38E7">
        <w:fldChar w:fldCharType="begin"/>
      </w:r>
      <w:r w:rsidR="00DD38E7">
        <w:instrText xml:space="preserve"> STYLEREF 1 \s</w:instrText>
      </w:r>
      <w:r w:rsidR="00DD38E7">
        <w:instrText xml:space="preserve">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7</w:t>
      </w:r>
      <w:r w:rsidR="00DD38E7">
        <w:rPr>
          <w:noProof/>
        </w:rPr>
        <w:fldChar w:fldCharType="end"/>
      </w:r>
      <w:r w:rsidRPr="00D36225">
        <w:t>.</w:t>
      </w:r>
      <w:bookmarkStart w:id="238" w:name="_Toc80543549"/>
      <w:r w:rsidRPr="00D36225">
        <w:rPr>
          <w:b w:val="0"/>
          <w:szCs w:val="24"/>
        </w:rPr>
        <w:t xml:space="preserve"> Islanma deneylerinde (</w:t>
      </w:r>
      <w:r w:rsidR="00C55FFE" w:rsidRPr="00D36225">
        <w:rPr>
          <w:b w:val="0"/>
          <w:szCs w:val="24"/>
        </w:rPr>
        <w:t>t</w:t>
      </w:r>
      <w:r w:rsidRPr="00D36225">
        <w:rPr>
          <w:b w:val="0"/>
          <w:szCs w:val="24"/>
        </w:rPr>
        <w:t>emas açısı ölçümlerinde) kullanılan metanol</w:t>
      </w:r>
      <w:r w:rsidR="00187CB7" w:rsidRPr="00D36225">
        <w:rPr>
          <w:b w:val="0"/>
          <w:szCs w:val="24"/>
        </w:rPr>
        <w:t>-su</w:t>
      </w:r>
      <w:r w:rsidRPr="00D36225">
        <w:rPr>
          <w:b w:val="0"/>
          <w:szCs w:val="24"/>
        </w:rPr>
        <w:t xml:space="preserve"> çözeltilerinin konsantrasyonlarına karşılık bulunan yüzey gerilimi değerleri</w:t>
      </w:r>
      <w:bookmarkEnd w:id="238"/>
      <w:bookmarkEnd w:id="237"/>
    </w:p>
    <w:tbl>
      <w:tblPr>
        <w:tblStyle w:val="TabloKlavuzu"/>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2"/>
        <w:gridCol w:w="4081"/>
      </w:tblGrid>
      <w:tr w:rsidR="00230FAC" w:rsidRPr="00D36225" w:rsidTr="004E49B1">
        <w:trPr>
          <w:trHeight w:val="454"/>
          <w:jc w:val="center"/>
        </w:trPr>
        <w:tc>
          <w:tcPr>
            <w:tcW w:w="2600" w:type="pct"/>
            <w:tcBorders>
              <w:top w:val="single" w:sz="4" w:space="0" w:color="auto"/>
              <w:bottom w:val="single" w:sz="4" w:space="0" w:color="auto"/>
            </w:tcBorders>
            <w:vAlign w:val="center"/>
          </w:tcPr>
          <w:p w:rsidR="00230FAC" w:rsidRPr="00D36225" w:rsidRDefault="00230FAC" w:rsidP="004E49B1">
            <w:pPr>
              <w:jc w:val="center"/>
            </w:pPr>
            <w:r w:rsidRPr="00D36225">
              <w:t>Sudaki Metanol Miktarı</w:t>
            </w:r>
          </w:p>
          <w:p w:rsidR="00230FAC" w:rsidRPr="00D36225" w:rsidRDefault="00230FAC" w:rsidP="004E49B1">
            <w:pPr>
              <w:jc w:val="center"/>
            </w:pPr>
            <w:r w:rsidRPr="00D36225">
              <w:t>%, v/v</w:t>
            </w:r>
          </w:p>
        </w:tc>
        <w:tc>
          <w:tcPr>
            <w:tcW w:w="2400" w:type="pct"/>
            <w:tcBorders>
              <w:top w:val="single" w:sz="4" w:space="0" w:color="auto"/>
              <w:bottom w:val="single" w:sz="4" w:space="0" w:color="auto"/>
            </w:tcBorders>
            <w:vAlign w:val="center"/>
          </w:tcPr>
          <w:p w:rsidR="00230FAC" w:rsidRPr="00D36225" w:rsidRDefault="00230FAC" w:rsidP="004E49B1">
            <w:pPr>
              <w:jc w:val="center"/>
            </w:pPr>
            <w:r w:rsidRPr="00D36225">
              <w:t>Yüzey Gerilimi (ɣ</w:t>
            </w:r>
            <w:r w:rsidRPr="00D36225">
              <w:rPr>
                <w:vertAlign w:val="subscript"/>
              </w:rPr>
              <w:t>SH</w:t>
            </w:r>
            <w:r w:rsidRPr="00D36225">
              <w:t>),</w:t>
            </w:r>
          </w:p>
          <w:p w:rsidR="00230FAC" w:rsidRPr="00D36225" w:rsidRDefault="00230FAC" w:rsidP="004E49B1">
            <w:pPr>
              <w:jc w:val="center"/>
            </w:pPr>
            <w:r w:rsidRPr="00D36225">
              <w:t>mN/m</w:t>
            </w:r>
          </w:p>
        </w:tc>
      </w:tr>
      <w:tr w:rsidR="00230FAC" w:rsidRPr="00D36225" w:rsidTr="00C55FFE">
        <w:trPr>
          <w:trHeight w:val="113"/>
          <w:jc w:val="center"/>
        </w:trPr>
        <w:tc>
          <w:tcPr>
            <w:tcW w:w="2600" w:type="pct"/>
            <w:tcBorders>
              <w:top w:val="single" w:sz="4" w:space="0" w:color="auto"/>
              <w:bottom w:val="nil"/>
            </w:tcBorders>
            <w:vAlign w:val="center"/>
          </w:tcPr>
          <w:p w:rsidR="00230FAC" w:rsidRPr="00D36225" w:rsidRDefault="00230FAC" w:rsidP="0042376E">
            <w:pPr>
              <w:jc w:val="center"/>
            </w:pPr>
            <w:r w:rsidRPr="00D36225">
              <w:t>0</w:t>
            </w:r>
          </w:p>
        </w:tc>
        <w:tc>
          <w:tcPr>
            <w:tcW w:w="2400" w:type="pct"/>
            <w:tcBorders>
              <w:top w:val="single" w:sz="4" w:space="0" w:color="auto"/>
              <w:bottom w:val="nil"/>
            </w:tcBorders>
            <w:vAlign w:val="center"/>
          </w:tcPr>
          <w:p w:rsidR="00230FAC" w:rsidRPr="00D36225" w:rsidRDefault="00230FAC" w:rsidP="0042376E">
            <w:pPr>
              <w:jc w:val="center"/>
              <w:rPr>
                <w:rFonts w:eastAsia="Times New Roman"/>
                <w:color w:val="000000"/>
                <w:lang w:eastAsia="tr-TR"/>
              </w:rPr>
            </w:pPr>
            <w:r w:rsidRPr="00D36225">
              <w:rPr>
                <w:rFonts w:eastAsia="Times New Roman"/>
                <w:color w:val="000000"/>
                <w:lang w:eastAsia="tr-TR"/>
              </w:rPr>
              <w:t>72,18</w:t>
            </w:r>
          </w:p>
        </w:tc>
      </w:tr>
      <w:tr w:rsidR="00230FAC" w:rsidRPr="00D36225" w:rsidTr="00C55FFE">
        <w:trPr>
          <w:trHeight w:val="113"/>
          <w:jc w:val="center"/>
        </w:trPr>
        <w:tc>
          <w:tcPr>
            <w:tcW w:w="2600" w:type="pct"/>
            <w:tcBorders>
              <w:top w:val="nil"/>
            </w:tcBorders>
            <w:vAlign w:val="center"/>
          </w:tcPr>
          <w:p w:rsidR="00230FAC" w:rsidRPr="00D36225" w:rsidRDefault="00230FAC" w:rsidP="0042376E">
            <w:pPr>
              <w:jc w:val="center"/>
            </w:pPr>
            <w:r w:rsidRPr="00D36225">
              <w:t>20</w:t>
            </w:r>
          </w:p>
        </w:tc>
        <w:tc>
          <w:tcPr>
            <w:tcW w:w="2400" w:type="pct"/>
            <w:tcBorders>
              <w:top w:val="nil"/>
            </w:tcBorders>
            <w:vAlign w:val="center"/>
          </w:tcPr>
          <w:p w:rsidR="00230FAC" w:rsidRPr="00D36225" w:rsidRDefault="00230FAC" w:rsidP="0042376E">
            <w:pPr>
              <w:jc w:val="center"/>
              <w:rPr>
                <w:rFonts w:eastAsia="Times New Roman"/>
                <w:color w:val="000000"/>
                <w:lang w:eastAsia="tr-TR"/>
              </w:rPr>
            </w:pPr>
            <w:r w:rsidRPr="00D36225">
              <w:rPr>
                <w:rFonts w:eastAsia="Times New Roman"/>
                <w:color w:val="000000"/>
                <w:lang w:eastAsia="tr-TR"/>
              </w:rPr>
              <w:t>50,19</w:t>
            </w:r>
          </w:p>
        </w:tc>
      </w:tr>
      <w:tr w:rsidR="00230FAC" w:rsidRPr="00D36225" w:rsidTr="00C55FFE">
        <w:trPr>
          <w:trHeight w:val="113"/>
          <w:jc w:val="center"/>
        </w:trPr>
        <w:tc>
          <w:tcPr>
            <w:tcW w:w="2600" w:type="pct"/>
            <w:vAlign w:val="center"/>
          </w:tcPr>
          <w:p w:rsidR="00230FAC" w:rsidRPr="00D36225" w:rsidRDefault="00230FAC" w:rsidP="0042376E">
            <w:pPr>
              <w:jc w:val="center"/>
            </w:pPr>
            <w:r w:rsidRPr="00D36225">
              <w:t>25</w:t>
            </w:r>
          </w:p>
        </w:tc>
        <w:tc>
          <w:tcPr>
            <w:tcW w:w="2400" w:type="pct"/>
            <w:vAlign w:val="center"/>
          </w:tcPr>
          <w:p w:rsidR="00230FAC" w:rsidRPr="00D36225" w:rsidRDefault="00230FAC" w:rsidP="0042376E">
            <w:pPr>
              <w:jc w:val="center"/>
              <w:rPr>
                <w:rFonts w:eastAsia="Times New Roman"/>
                <w:color w:val="000000"/>
                <w:lang w:eastAsia="tr-TR"/>
              </w:rPr>
            </w:pPr>
            <w:r w:rsidRPr="00D36225">
              <w:rPr>
                <w:rFonts w:eastAsia="Times New Roman"/>
                <w:color w:val="000000"/>
                <w:lang w:eastAsia="tr-TR"/>
              </w:rPr>
              <w:t>47,20</w:t>
            </w:r>
          </w:p>
        </w:tc>
      </w:tr>
      <w:tr w:rsidR="00230FAC" w:rsidRPr="00D36225" w:rsidTr="00C55FFE">
        <w:trPr>
          <w:trHeight w:val="113"/>
          <w:jc w:val="center"/>
        </w:trPr>
        <w:tc>
          <w:tcPr>
            <w:tcW w:w="2600" w:type="pct"/>
            <w:vAlign w:val="center"/>
          </w:tcPr>
          <w:p w:rsidR="00230FAC" w:rsidRPr="00D36225" w:rsidRDefault="00230FAC" w:rsidP="0042376E">
            <w:pPr>
              <w:jc w:val="center"/>
            </w:pPr>
            <w:r w:rsidRPr="00D36225">
              <w:t>40</w:t>
            </w:r>
          </w:p>
        </w:tc>
        <w:tc>
          <w:tcPr>
            <w:tcW w:w="2400" w:type="pct"/>
            <w:vAlign w:val="center"/>
          </w:tcPr>
          <w:p w:rsidR="00230FAC" w:rsidRPr="00D36225" w:rsidRDefault="00230FAC" w:rsidP="0042376E">
            <w:pPr>
              <w:jc w:val="center"/>
              <w:rPr>
                <w:rFonts w:eastAsia="Times New Roman"/>
                <w:color w:val="000000"/>
                <w:lang w:eastAsia="tr-TR"/>
              </w:rPr>
            </w:pPr>
            <w:r w:rsidRPr="00D36225">
              <w:rPr>
                <w:rFonts w:eastAsia="Times New Roman"/>
                <w:color w:val="000000"/>
                <w:lang w:eastAsia="tr-TR"/>
              </w:rPr>
              <w:t>40,47</w:t>
            </w:r>
          </w:p>
        </w:tc>
      </w:tr>
      <w:tr w:rsidR="00230FAC" w:rsidRPr="00D36225" w:rsidTr="00C55FFE">
        <w:trPr>
          <w:trHeight w:val="113"/>
          <w:jc w:val="center"/>
        </w:trPr>
        <w:tc>
          <w:tcPr>
            <w:tcW w:w="2600" w:type="pct"/>
            <w:vAlign w:val="center"/>
          </w:tcPr>
          <w:p w:rsidR="00230FAC" w:rsidRPr="00D36225" w:rsidRDefault="00230FAC" w:rsidP="0042376E">
            <w:pPr>
              <w:jc w:val="center"/>
            </w:pPr>
            <w:r w:rsidRPr="00D36225">
              <w:t>45</w:t>
            </w:r>
          </w:p>
        </w:tc>
        <w:tc>
          <w:tcPr>
            <w:tcW w:w="2400" w:type="pct"/>
            <w:vAlign w:val="center"/>
          </w:tcPr>
          <w:p w:rsidR="00230FAC" w:rsidRPr="00D36225" w:rsidRDefault="00230FAC" w:rsidP="0042376E">
            <w:pPr>
              <w:jc w:val="center"/>
              <w:rPr>
                <w:rFonts w:eastAsia="Times New Roman"/>
                <w:color w:val="000000"/>
                <w:lang w:eastAsia="tr-TR"/>
              </w:rPr>
            </w:pPr>
            <w:r w:rsidRPr="00D36225">
              <w:rPr>
                <w:rFonts w:eastAsia="Times New Roman"/>
                <w:color w:val="000000"/>
                <w:lang w:eastAsia="tr-TR"/>
              </w:rPr>
              <w:t>38,68</w:t>
            </w:r>
          </w:p>
        </w:tc>
      </w:tr>
      <w:tr w:rsidR="00230FAC" w:rsidRPr="00D36225" w:rsidTr="00C55FFE">
        <w:trPr>
          <w:trHeight w:val="113"/>
          <w:jc w:val="center"/>
        </w:trPr>
        <w:tc>
          <w:tcPr>
            <w:tcW w:w="2600" w:type="pct"/>
            <w:vAlign w:val="center"/>
          </w:tcPr>
          <w:p w:rsidR="00230FAC" w:rsidRPr="00D36225" w:rsidRDefault="00230FAC" w:rsidP="0042376E">
            <w:pPr>
              <w:jc w:val="center"/>
            </w:pPr>
            <w:r w:rsidRPr="00D36225">
              <w:t>50</w:t>
            </w:r>
          </w:p>
        </w:tc>
        <w:tc>
          <w:tcPr>
            <w:tcW w:w="2400" w:type="pct"/>
            <w:vAlign w:val="center"/>
          </w:tcPr>
          <w:p w:rsidR="00230FAC" w:rsidRPr="00D36225" w:rsidRDefault="00230FAC" w:rsidP="0042376E">
            <w:pPr>
              <w:jc w:val="center"/>
              <w:rPr>
                <w:rFonts w:eastAsia="Times New Roman"/>
                <w:color w:val="000000"/>
                <w:lang w:eastAsia="tr-TR"/>
              </w:rPr>
            </w:pPr>
            <w:r w:rsidRPr="00D36225">
              <w:rPr>
                <w:rFonts w:eastAsia="Times New Roman"/>
                <w:color w:val="000000"/>
                <w:lang w:eastAsia="tr-TR"/>
              </w:rPr>
              <w:t>36,64</w:t>
            </w:r>
          </w:p>
        </w:tc>
      </w:tr>
      <w:tr w:rsidR="00230FAC" w:rsidRPr="00D36225" w:rsidTr="00C55FFE">
        <w:trPr>
          <w:trHeight w:val="113"/>
          <w:jc w:val="center"/>
        </w:trPr>
        <w:tc>
          <w:tcPr>
            <w:tcW w:w="2600" w:type="pct"/>
            <w:vAlign w:val="center"/>
          </w:tcPr>
          <w:p w:rsidR="00230FAC" w:rsidRPr="00D36225" w:rsidRDefault="00230FAC" w:rsidP="0042376E">
            <w:pPr>
              <w:jc w:val="center"/>
            </w:pPr>
            <w:r w:rsidRPr="00D36225">
              <w:t>55</w:t>
            </w:r>
          </w:p>
        </w:tc>
        <w:tc>
          <w:tcPr>
            <w:tcW w:w="2400" w:type="pct"/>
            <w:vAlign w:val="center"/>
          </w:tcPr>
          <w:p w:rsidR="00230FAC" w:rsidRPr="00D36225" w:rsidRDefault="00230FAC" w:rsidP="0042376E">
            <w:pPr>
              <w:jc w:val="center"/>
              <w:rPr>
                <w:rFonts w:eastAsia="Times New Roman"/>
                <w:color w:val="000000"/>
                <w:lang w:eastAsia="tr-TR"/>
              </w:rPr>
            </w:pPr>
            <w:r w:rsidRPr="00D36225">
              <w:rPr>
                <w:rFonts w:eastAsia="Times New Roman"/>
                <w:color w:val="000000"/>
                <w:lang w:eastAsia="tr-TR"/>
              </w:rPr>
              <w:t>34,61</w:t>
            </w:r>
          </w:p>
        </w:tc>
      </w:tr>
      <w:tr w:rsidR="00230FAC" w:rsidRPr="00D36225" w:rsidTr="00C55FFE">
        <w:trPr>
          <w:trHeight w:val="113"/>
          <w:jc w:val="center"/>
        </w:trPr>
        <w:tc>
          <w:tcPr>
            <w:tcW w:w="2600" w:type="pct"/>
            <w:vAlign w:val="center"/>
          </w:tcPr>
          <w:p w:rsidR="00230FAC" w:rsidRPr="00D36225" w:rsidRDefault="00230FAC" w:rsidP="0042376E">
            <w:pPr>
              <w:jc w:val="center"/>
            </w:pPr>
            <w:r w:rsidRPr="00D36225">
              <w:t>60</w:t>
            </w:r>
          </w:p>
        </w:tc>
        <w:tc>
          <w:tcPr>
            <w:tcW w:w="2400" w:type="pct"/>
            <w:vAlign w:val="center"/>
          </w:tcPr>
          <w:p w:rsidR="00230FAC" w:rsidRPr="00D36225" w:rsidRDefault="00230FAC" w:rsidP="0042376E">
            <w:pPr>
              <w:jc w:val="center"/>
              <w:rPr>
                <w:rFonts w:eastAsia="Times New Roman"/>
                <w:color w:val="000000"/>
                <w:lang w:eastAsia="tr-TR"/>
              </w:rPr>
            </w:pPr>
            <w:r w:rsidRPr="00D36225">
              <w:rPr>
                <w:rFonts w:eastAsia="Times New Roman"/>
                <w:color w:val="000000"/>
                <w:lang w:eastAsia="tr-TR"/>
              </w:rPr>
              <w:t>34,23</w:t>
            </w:r>
          </w:p>
        </w:tc>
      </w:tr>
      <w:tr w:rsidR="00230FAC" w:rsidRPr="00D36225" w:rsidTr="00C55FFE">
        <w:trPr>
          <w:trHeight w:val="113"/>
          <w:jc w:val="center"/>
        </w:trPr>
        <w:tc>
          <w:tcPr>
            <w:tcW w:w="2600" w:type="pct"/>
            <w:vAlign w:val="center"/>
          </w:tcPr>
          <w:p w:rsidR="00230FAC" w:rsidRPr="00D36225" w:rsidRDefault="00230FAC" w:rsidP="0042376E">
            <w:pPr>
              <w:jc w:val="center"/>
            </w:pPr>
            <w:r w:rsidRPr="00D36225">
              <w:t>70</w:t>
            </w:r>
          </w:p>
        </w:tc>
        <w:tc>
          <w:tcPr>
            <w:tcW w:w="2400" w:type="pct"/>
            <w:vAlign w:val="center"/>
          </w:tcPr>
          <w:p w:rsidR="00230FAC" w:rsidRPr="00D36225" w:rsidRDefault="00230FAC" w:rsidP="0042376E">
            <w:pPr>
              <w:jc w:val="center"/>
              <w:rPr>
                <w:rFonts w:eastAsia="Times New Roman"/>
                <w:color w:val="000000"/>
                <w:lang w:eastAsia="tr-TR"/>
              </w:rPr>
            </w:pPr>
            <w:r w:rsidRPr="00D36225">
              <w:rPr>
                <w:rFonts w:eastAsia="Times New Roman"/>
                <w:color w:val="000000"/>
                <w:lang w:eastAsia="tr-TR"/>
              </w:rPr>
              <w:t>32,23</w:t>
            </w:r>
          </w:p>
        </w:tc>
      </w:tr>
      <w:tr w:rsidR="00230FAC" w:rsidRPr="00D36225" w:rsidTr="00C55FFE">
        <w:trPr>
          <w:trHeight w:val="113"/>
          <w:jc w:val="center"/>
        </w:trPr>
        <w:tc>
          <w:tcPr>
            <w:tcW w:w="2600" w:type="pct"/>
            <w:vAlign w:val="center"/>
          </w:tcPr>
          <w:p w:rsidR="00230FAC" w:rsidRPr="00D36225" w:rsidRDefault="00230FAC" w:rsidP="0042376E">
            <w:pPr>
              <w:jc w:val="center"/>
            </w:pPr>
            <w:r w:rsidRPr="00D36225">
              <w:t>80</w:t>
            </w:r>
          </w:p>
        </w:tc>
        <w:tc>
          <w:tcPr>
            <w:tcW w:w="2400" w:type="pct"/>
            <w:vAlign w:val="center"/>
          </w:tcPr>
          <w:p w:rsidR="00230FAC" w:rsidRPr="00D36225" w:rsidRDefault="00230FAC" w:rsidP="0042376E">
            <w:pPr>
              <w:jc w:val="center"/>
              <w:rPr>
                <w:rFonts w:eastAsia="Times New Roman"/>
                <w:color w:val="000000"/>
                <w:lang w:eastAsia="tr-TR"/>
              </w:rPr>
            </w:pPr>
            <w:r w:rsidRPr="00D36225">
              <w:rPr>
                <w:rFonts w:eastAsia="Times New Roman"/>
                <w:color w:val="000000"/>
                <w:lang w:eastAsia="tr-TR"/>
              </w:rPr>
              <w:t>29,09</w:t>
            </w:r>
          </w:p>
        </w:tc>
      </w:tr>
      <w:tr w:rsidR="00230FAC" w:rsidRPr="00D36225" w:rsidTr="00C55FFE">
        <w:trPr>
          <w:trHeight w:val="113"/>
          <w:jc w:val="center"/>
        </w:trPr>
        <w:tc>
          <w:tcPr>
            <w:tcW w:w="2600" w:type="pct"/>
            <w:vAlign w:val="center"/>
          </w:tcPr>
          <w:p w:rsidR="00230FAC" w:rsidRPr="00D36225" w:rsidRDefault="00230FAC" w:rsidP="0042376E">
            <w:pPr>
              <w:jc w:val="center"/>
            </w:pPr>
            <w:r w:rsidRPr="00D36225">
              <w:t>100</w:t>
            </w:r>
          </w:p>
        </w:tc>
        <w:tc>
          <w:tcPr>
            <w:tcW w:w="2400" w:type="pct"/>
            <w:vAlign w:val="center"/>
          </w:tcPr>
          <w:p w:rsidR="00230FAC" w:rsidRPr="00D36225" w:rsidRDefault="00230FAC" w:rsidP="0042376E">
            <w:pPr>
              <w:jc w:val="center"/>
              <w:rPr>
                <w:rFonts w:eastAsia="Times New Roman"/>
                <w:color w:val="000000"/>
                <w:lang w:eastAsia="tr-TR"/>
              </w:rPr>
            </w:pPr>
            <w:r w:rsidRPr="00D36225">
              <w:rPr>
                <w:rFonts w:eastAsia="Times New Roman"/>
                <w:color w:val="000000"/>
                <w:lang w:eastAsia="tr-TR"/>
              </w:rPr>
              <w:t>22,40</w:t>
            </w:r>
          </w:p>
        </w:tc>
      </w:tr>
    </w:tbl>
    <w:p w:rsidR="00F3399B" w:rsidRPr="00D36225" w:rsidRDefault="0042376E" w:rsidP="00F3399B">
      <w:pPr>
        <w:keepNext/>
      </w:pPr>
      <w:r w:rsidRPr="00D36225">
        <w:rPr>
          <w:noProof/>
          <w:lang w:eastAsia="tr-TR"/>
        </w:rPr>
        <w:drawing>
          <wp:inline distT="0" distB="0" distL="0" distR="0" wp14:anchorId="12D7BBAE" wp14:editId="7947ACC4">
            <wp:extent cx="5572125" cy="3973483"/>
            <wp:effectExtent l="0" t="0" r="0" b="8255"/>
            <wp:docPr id="28" name="Grafi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F3399B" w:rsidRPr="00D36225" w:rsidRDefault="00F3399B" w:rsidP="005E4757">
      <w:pPr>
        <w:pStyle w:val="ResimYazs"/>
        <w:spacing w:line="276" w:lineRule="auto"/>
        <w:ind w:left="1134" w:hanging="1134"/>
        <w:jc w:val="both"/>
        <w:rPr>
          <w:b w:val="0"/>
        </w:rPr>
      </w:pPr>
      <w:bookmarkStart w:id="239" w:name="_Toc95604517"/>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24</w:t>
      </w:r>
      <w:r w:rsidR="00DD38E7">
        <w:rPr>
          <w:noProof/>
        </w:rPr>
        <w:fldChar w:fldCharType="end"/>
      </w:r>
      <w:r w:rsidRPr="00D36225">
        <w:t>.</w:t>
      </w:r>
      <w:bookmarkStart w:id="240" w:name="_Toc80539494"/>
      <w:bookmarkStart w:id="241" w:name="_Toc86754432"/>
      <w:r w:rsidRPr="00D36225">
        <w:rPr>
          <w:b w:val="0"/>
        </w:rPr>
        <w:t xml:space="preserve"> Temas açısı ölçümünde kullanılan ve yüzey gerilimleri belirlenen metanol</w:t>
      </w:r>
      <w:r w:rsidR="00187CB7" w:rsidRPr="00D36225">
        <w:rPr>
          <w:b w:val="0"/>
        </w:rPr>
        <w:t>-su</w:t>
      </w:r>
      <w:r w:rsidRPr="00D36225">
        <w:rPr>
          <w:b w:val="0"/>
        </w:rPr>
        <w:t xml:space="preserve"> çözeltilerinin yüzey gerilimi değerleri</w:t>
      </w:r>
      <w:bookmarkEnd w:id="240"/>
      <w:r w:rsidRPr="00D36225">
        <w:rPr>
          <w:b w:val="0"/>
        </w:rPr>
        <w:t>nin literatür değerleriyle karşılaştırılması</w:t>
      </w:r>
      <w:bookmarkEnd w:id="241"/>
      <w:r w:rsidR="00380543" w:rsidRPr="00D36225">
        <w:rPr>
          <w:b w:val="0"/>
        </w:rPr>
        <w:t>.</w:t>
      </w:r>
      <w:bookmarkEnd w:id="239"/>
    </w:p>
    <w:p w:rsidR="0042376E" w:rsidRPr="00D36225" w:rsidRDefault="0042376E" w:rsidP="0042376E">
      <w:r w:rsidRPr="00D36225">
        <w:t xml:space="preserve">Bulunan yüzey gerilimleri değerlerinin, literatürde bulunun yüzey gerilimi değerleri ile kıyaslandığında birbirine </w:t>
      </w:r>
      <w:r w:rsidR="00952EE8" w:rsidRPr="00D36225">
        <w:t>çok</w:t>
      </w:r>
      <w:r w:rsidRPr="00D36225">
        <w:t xml:space="preserve"> yakın olduğu görülm</w:t>
      </w:r>
      <w:r w:rsidR="00187CB7" w:rsidRPr="00D36225">
        <w:t>ektedir</w:t>
      </w:r>
      <w:r w:rsidRPr="00D36225">
        <w:t>.</w:t>
      </w:r>
    </w:p>
    <w:p w:rsidR="0042376E" w:rsidRPr="00D36225" w:rsidRDefault="0042376E" w:rsidP="00B748E6">
      <w:pPr>
        <w:pStyle w:val="Balk2"/>
      </w:pPr>
      <w:bookmarkStart w:id="242" w:name="_Toc86744324"/>
      <w:bookmarkStart w:id="243" w:name="_Toc95600924"/>
      <w:r w:rsidRPr="00D36225">
        <w:t>Temas Açısı Yöntemi ile</w:t>
      </w:r>
      <w:r w:rsidR="00B90FC2" w:rsidRPr="00D36225">
        <w:t xml:space="preserve"> Kritik Islanma</w:t>
      </w:r>
      <w:r w:rsidRPr="00D36225">
        <w:t xml:space="preserve"> Yüzey Gerilim</w:t>
      </w:r>
      <w:r w:rsidR="00B90FC2" w:rsidRPr="00D36225">
        <w:t>i Değerlerinin (ɣ</w:t>
      </w:r>
      <w:r w:rsidR="00B90FC2" w:rsidRPr="00D36225">
        <w:rPr>
          <w:vertAlign w:val="subscript"/>
        </w:rPr>
        <w:t>c</w:t>
      </w:r>
      <w:r w:rsidR="00B90FC2" w:rsidRPr="00D36225">
        <w:t>)</w:t>
      </w:r>
      <w:r w:rsidRPr="00D36225">
        <w:t xml:space="preserve"> Belirlenmesi</w:t>
      </w:r>
      <w:bookmarkEnd w:id="242"/>
      <w:bookmarkEnd w:id="243"/>
    </w:p>
    <w:p w:rsidR="0042376E" w:rsidRPr="00D36225" w:rsidRDefault="00B90FC2" w:rsidP="0042376E">
      <w:r w:rsidRPr="00D36225">
        <w:t>Bilyalı ve çubuklu değirmenlerde</w:t>
      </w:r>
      <w:r w:rsidR="0042376E" w:rsidRPr="00D36225">
        <w:t xml:space="preserve"> öğütülmüş</w:t>
      </w:r>
      <w:r w:rsidRPr="00D36225">
        <w:t>,</w:t>
      </w:r>
      <w:r w:rsidR="00187CB7" w:rsidRPr="00D36225">
        <w:t xml:space="preserve"> farklı tenörler</w:t>
      </w:r>
      <w:r w:rsidRPr="00D36225">
        <w:t>e sahip</w:t>
      </w:r>
      <w:r w:rsidR="00013E63" w:rsidRPr="00D36225">
        <w:t xml:space="preserve"> barit cevherleri</w:t>
      </w:r>
      <w:r w:rsidRPr="00D36225">
        <w:t xml:space="preserve"> (düşük tenörlü YBD numunesi ve yüksek tenörlü YBİ numune</w:t>
      </w:r>
      <w:r w:rsidR="00CE236E" w:rsidRPr="00D36225">
        <w:t>s</w:t>
      </w:r>
      <w:r w:rsidRPr="00D36225">
        <w:t>i)</w:t>
      </w:r>
      <w:r w:rsidR="0042376E" w:rsidRPr="00D36225">
        <w:t xml:space="preserve">, flotasyon için uygun </w:t>
      </w:r>
      <w:r w:rsidR="00B20C50" w:rsidRPr="00D36225">
        <w:t>değirmen çıkışı olan -212+38 µm boyut fraksiyonlarından temas açısı ölçümleri için disk şeklinde preslen</w:t>
      </w:r>
      <w:r w:rsidR="007A73B6" w:rsidRPr="00D36225">
        <w:t>erek</w:t>
      </w:r>
      <w:r w:rsidR="00B20C50" w:rsidRPr="00D36225">
        <w:t xml:space="preserve"> peletler hazırlanmıştır</w:t>
      </w:r>
      <w:r w:rsidR="0042376E" w:rsidRPr="00D36225">
        <w:t xml:space="preserve">. Peletlerin yüzeylerinin </w:t>
      </w:r>
      <w:r w:rsidR="00B20C50" w:rsidRPr="00D36225">
        <w:t>hidrofobik yapılacağı</w:t>
      </w:r>
      <w:r w:rsidR="0042376E" w:rsidRPr="00D36225">
        <w:t xml:space="preserve"> </w:t>
      </w:r>
      <w:r w:rsidR="00382566" w:rsidRPr="00D36225">
        <w:t xml:space="preserve">Sodyum dodesil sülfat </w:t>
      </w:r>
      <w:r w:rsidR="00B20C50" w:rsidRPr="00D36225">
        <w:t>(</w:t>
      </w:r>
      <w:r w:rsidR="0042376E" w:rsidRPr="00D36225">
        <w:t>SDS</w:t>
      </w:r>
      <w:r w:rsidR="00B20C50" w:rsidRPr="00D36225">
        <w:t>)</w:t>
      </w:r>
      <w:r w:rsidR="0042376E" w:rsidRPr="00D36225">
        <w:t xml:space="preserve"> çözeltisi 0,77 x 10</w:t>
      </w:r>
      <w:r w:rsidR="0042376E" w:rsidRPr="00D36225">
        <w:rPr>
          <w:vertAlign w:val="superscript"/>
        </w:rPr>
        <w:t>-3</w:t>
      </w:r>
      <w:r w:rsidR="00B20C50" w:rsidRPr="00D36225">
        <w:t xml:space="preserve"> M olarak hazırlanmıştır ve </w:t>
      </w:r>
      <w:r w:rsidR="0042376E" w:rsidRPr="00D36225">
        <w:t xml:space="preserve">pelet </w:t>
      </w:r>
      <w:r w:rsidR="00412A8F" w:rsidRPr="00D36225">
        <w:t xml:space="preserve">yüzeyleri bu konsantrasyondaki </w:t>
      </w:r>
      <w:r w:rsidR="0042376E" w:rsidRPr="00D36225">
        <w:t xml:space="preserve">SDS ile </w:t>
      </w:r>
      <w:r w:rsidR="00382566" w:rsidRPr="00D36225">
        <w:t>adsorp</w:t>
      </w:r>
      <w:r w:rsidR="0042376E" w:rsidRPr="00D36225">
        <w:t xml:space="preserve">lanmıştır. </w:t>
      </w:r>
    </w:p>
    <w:p w:rsidR="0042376E" w:rsidRPr="00D36225" w:rsidRDefault="0042376E" w:rsidP="0042376E">
      <w:r w:rsidRPr="00D36225">
        <w:t xml:space="preserve">Yüzeyi SDS reaktifi ile adsorplanan </w:t>
      </w:r>
      <w:r w:rsidR="00382566" w:rsidRPr="00D36225">
        <w:t>pelet halindeki numunelerin</w:t>
      </w:r>
      <w:r w:rsidRPr="00D36225">
        <w:t xml:space="preserve">, gonyometre ile temas açıları ölçülerek kritik ıslanma yüzey gerilimi değerleri Zisman </w:t>
      </w:r>
      <w:r w:rsidR="00B20C50" w:rsidRPr="00D36225">
        <w:t>Temas Açısı ölçümü yaklaşımıyla</w:t>
      </w:r>
      <w:r w:rsidRPr="00D36225">
        <w:t xml:space="preserve"> </w:t>
      </w:r>
      <w:r w:rsidR="00B20C50" w:rsidRPr="00D36225">
        <w:t>tespit edilmiştir</w:t>
      </w:r>
      <w:r w:rsidRPr="00D36225">
        <w:t xml:space="preserve">. </w:t>
      </w:r>
    </w:p>
    <w:p w:rsidR="0042376E" w:rsidRPr="00D36225" w:rsidRDefault="003830B1" w:rsidP="0042376E">
      <w:r w:rsidRPr="00D36225">
        <w:t>G</w:t>
      </w:r>
      <w:r w:rsidR="0042376E" w:rsidRPr="00D36225">
        <w:t>onyometre ile ölçülmüş temas açıları değer</w:t>
      </w:r>
      <w:r w:rsidRPr="00D36225">
        <w:t>ler</w:t>
      </w:r>
      <w:r w:rsidR="0042376E" w:rsidRPr="00D36225">
        <w:t xml:space="preserve">i </w:t>
      </w:r>
      <w:r w:rsidR="000B4C9E" w:rsidRPr="00D36225">
        <w:t>Ek-7’de</w:t>
      </w:r>
      <w:r w:rsidR="0042376E" w:rsidRPr="00D36225">
        <w:t xml:space="preserve"> </w:t>
      </w:r>
      <w:r w:rsidRPr="00D36225">
        <w:t>sunulmuştur</w:t>
      </w:r>
      <w:r w:rsidR="0042376E" w:rsidRPr="00D36225">
        <w:t>. Ayrıca</w:t>
      </w:r>
      <w:r w:rsidRPr="00D36225">
        <w:t>,</w:t>
      </w:r>
      <w:r w:rsidR="0042376E" w:rsidRPr="00D36225">
        <w:t xml:space="preserve"> söz konusu </w:t>
      </w:r>
      <w:r w:rsidRPr="00D36225">
        <w:t xml:space="preserve">ıslanma </w:t>
      </w:r>
      <w:r w:rsidR="0042376E" w:rsidRPr="00D36225">
        <w:t>diyagram</w:t>
      </w:r>
      <w:r w:rsidRPr="00D36225">
        <w:t>ın</w:t>
      </w:r>
      <w:r w:rsidR="0042376E" w:rsidRPr="00D36225">
        <w:t xml:space="preserve">da, minerallerin hidrofobluk </w:t>
      </w:r>
      <w:r w:rsidRPr="00D36225">
        <w:t>derecesine ait başka bir gösterge</w:t>
      </w:r>
      <w:r w:rsidR="0042376E" w:rsidRPr="00D36225">
        <w:t xml:space="preserve"> olan d</w:t>
      </w:r>
      <w:r w:rsidR="007A73B6" w:rsidRPr="00D36225">
        <w:t>oğrunun eğimi (</w:t>
      </w:r>
      <w:r w:rsidR="0042376E" w:rsidRPr="00D36225">
        <w:t>m</w:t>
      </w:r>
      <w:r w:rsidR="0042376E" w:rsidRPr="00D36225">
        <w:rPr>
          <w:vertAlign w:val="subscript"/>
        </w:rPr>
        <w:t>c</w:t>
      </w:r>
      <w:r w:rsidR="0042376E" w:rsidRPr="00D36225">
        <w:t xml:space="preserve">) </w:t>
      </w:r>
      <w:r w:rsidRPr="00D36225">
        <w:t xml:space="preserve">de </w:t>
      </w:r>
      <w:r w:rsidR="007A73B6" w:rsidRPr="00D36225">
        <w:t>gösterilmiştir.</w:t>
      </w:r>
      <w:r w:rsidR="0042376E" w:rsidRPr="00D36225">
        <w:t xml:space="preserve"> Doğrunun eğim değerleri </w:t>
      </w:r>
      <w:r w:rsidR="007523A5" w:rsidRPr="00D36225">
        <w:t xml:space="preserve">numuneler arasında kıyaslandığında flotasyon için </w:t>
      </w:r>
      <w:r w:rsidR="0042376E" w:rsidRPr="00D36225">
        <w:t xml:space="preserve">hidrofobik/hidrofilik </w:t>
      </w:r>
      <w:r w:rsidR="007523A5" w:rsidRPr="00D36225">
        <w:t>derece</w:t>
      </w:r>
      <w:r w:rsidR="0042376E" w:rsidRPr="00D36225">
        <w:t xml:space="preserve">leri hakkında </w:t>
      </w:r>
      <w:r w:rsidR="007523A5" w:rsidRPr="00D36225">
        <w:t>ön</w:t>
      </w:r>
      <w:r w:rsidR="0042376E" w:rsidRPr="00D36225">
        <w:t xml:space="preserve"> bilgiler </w:t>
      </w:r>
      <w:r w:rsidR="00187CB7" w:rsidRPr="00D36225">
        <w:t>ver</w:t>
      </w:r>
      <w:r w:rsidR="0042376E" w:rsidRPr="00D36225">
        <w:t xml:space="preserve">miştir. </w:t>
      </w:r>
    </w:p>
    <w:p w:rsidR="0042376E" w:rsidRPr="00D36225" w:rsidRDefault="0042376E" w:rsidP="00C843C8">
      <w:pPr>
        <w:pStyle w:val="Balk3"/>
        <w:rPr>
          <w:rFonts w:cs="Times New Roman"/>
        </w:rPr>
      </w:pPr>
      <w:bookmarkStart w:id="244" w:name="_Toc86744325"/>
      <w:bookmarkStart w:id="245" w:name="_Toc95600925"/>
      <w:r w:rsidRPr="00D36225">
        <w:rPr>
          <w:rFonts w:cs="Times New Roman"/>
        </w:rPr>
        <w:t xml:space="preserve">Bilyalı değirmenlerde öğütülmüş </w:t>
      </w:r>
      <w:r w:rsidR="0080578F" w:rsidRPr="00D36225">
        <w:rPr>
          <w:rFonts w:cs="Times New Roman"/>
        </w:rPr>
        <w:t>barit cevherlerinin kritik ıslanma yüzey gerilimi değerlerinin (ɣ</w:t>
      </w:r>
      <w:r w:rsidR="0080578F" w:rsidRPr="00D36225">
        <w:rPr>
          <w:rFonts w:cs="Times New Roman"/>
          <w:vertAlign w:val="subscript"/>
        </w:rPr>
        <w:t>c</w:t>
      </w:r>
      <w:r w:rsidR="0080578F" w:rsidRPr="00D36225">
        <w:rPr>
          <w:rFonts w:cs="Times New Roman"/>
        </w:rPr>
        <w:t>) belirlenmesi</w:t>
      </w:r>
      <w:bookmarkEnd w:id="244"/>
      <w:bookmarkEnd w:id="245"/>
    </w:p>
    <w:p w:rsidR="0042376E" w:rsidRPr="00D36225" w:rsidRDefault="00316032" w:rsidP="0042376E">
      <w:r w:rsidRPr="00D36225">
        <w:t>Bilyalı değirmenlerde öğütülen ve</w:t>
      </w:r>
      <w:r w:rsidR="0042376E" w:rsidRPr="00D36225">
        <w:t xml:space="preserve"> flotasyon için </w:t>
      </w:r>
      <w:r w:rsidRPr="00D36225">
        <w:t>beslenen tane</w:t>
      </w:r>
      <w:r w:rsidR="0042376E" w:rsidRPr="00D36225">
        <w:t xml:space="preserve"> boyut fraksiyonuna </w:t>
      </w:r>
      <w:r w:rsidRPr="00D36225">
        <w:t>hazırlanan</w:t>
      </w:r>
      <w:r w:rsidR="0042376E" w:rsidRPr="00D36225">
        <w:t xml:space="preserve"> düşük ve yüksek tenörlü barit cevherlerinin</w:t>
      </w:r>
      <w:r w:rsidR="00B07D22" w:rsidRPr="00D36225">
        <w:t xml:space="preserve"> Zisman</w:t>
      </w:r>
      <w:r w:rsidR="0042376E" w:rsidRPr="00D36225">
        <w:t xml:space="preserve"> </w:t>
      </w:r>
      <w:r w:rsidR="00B07D22" w:rsidRPr="00D36225">
        <w:t>T</w:t>
      </w:r>
      <w:r w:rsidR="0042376E" w:rsidRPr="00D36225">
        <w:t xml:space="preserve">emas </w:t>
      </w:r>
      <w:r w:rsidR="00B07D22" w:rsidRPr="00D36225">
        <w:t>A</w:t>
      </w:r>
      <w:r w:rsidR="0042376E" w:rsidRPr="00D36225">
        <w:t xml:space="preserve">çısı </w:t>
      </w:r>
      <w:r w:rsidR="00B07D22" w:rsidRPr="00D36225">
        <w:t>Metoduyla temas açıları ölçülerek ıslanma cosƟ-</w:t>
      </w:r>
      <w:r w:rsidR="00044775" w:rsidRPr="00D36225">
        <w:t>ɣ</w:t>
      </w:r>
      <w:r w:rsidR="00044775" w:rsidRPr="00D36225">
        <w:rPr>
          <w:sz w:val="22"/>
          <w:szCs w:val="22"/>
          <w:vertAlign w:val="subscript"/>
        </w:rPr>
        <w:t>SH</w:t>
      </w:r>
      <w:r w:rsidR="00044775" w:rsidRPr="00D36225">
        <w:rPr>
          <w:vertAlign w:val="subscript"/>
        </w:rPr>
        <w:t xml:space="preserve"> </w:t>
      </w:r>
      <w:r w:rsidR="00044775" w:rsidRPr="00D36225">
        <w:t xml:space="preserve">diyagramları </w:t>
      </w:r>
      <w:r w:rsidR="00187CB7" w:rsidRPr="00D36225">
        <w:t>sunulan</w:t>
      </w:r>
      <w:r w:rsidR="00044775" w:rsidRPr="00D36225">
        <w:t xml:space="preserve"> ve kritik ıslanma yüzey gerilimi (ɣ</w:t>
      </w:r>
      <w:r w:rsidR="00044775" w:rsidRPr="00D36225">
        <w:rPr>
          <w:vertAlign w:val="subscript"/>
        </w:rPr>
        <w:t>c</w:t>
      </w:r>
      <w:r w:rsidR="00044775" w:rsidRPr="00D36225">
        <w:t xml:space="preserve">) değerleriyle diyagramdaki eğim değerleri yorumlanarak </w:t>
      </w:r>
      <w:r w:rsidR="0042376E" w:rsidRPr="00D36225">
        <w:t xml:space="preserve">Şekil 4.25 ve 4.26 da verilmiştir. </w:t>
      </w:r>
    </w:p>
    <w:p w:rsidR="00F3399B" w:rsidRPr="00D36225" w:rsidRDefault="002E758D" w:rsidP="00F3399B">
      <w:pPr>
        <w:pStyle w:val="ResimYazs"/>
        <w:keepNext/>
        <w:jc w:val="both"/>
      </w:pPr>
      <w:r w:rsidRPr="00D36225">
        <w:rPr>
          <w:noProof/>
          <w:lang w:eastAsia="tr-TR"/>
        </w:rPr>
        <w:drawing>
          <wp:inline distT="0" distB="0" distL="0" distR="0" wp14:anchorId="4DBBE200" wp14:editId="3BD9EB26">
            <wp:extent cx="5399405" cy="3982085"/>
            <wp:effectExtent l="0" t="0" r="0" b="0"/>
            <wp:docPr id="23" name="Grafik 23">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F3399B" w:rsidRPr="00D36225" w:rsidRDefault="00F3399B" w:rsidP="00F3399B">
      <w:pPr>
        <w:pStyle w:val="ResimYazs"/>
        <w:spacing w:line="360" w:lineRule="auto"/>
        <w:jc w:val="both"/>
        <w:rPr>
          <w:szCs w:val="24"/>
        </w:rPr>
      </w:pPr>
      <w:bookmarkStart w:id="246" w:name="_Toc95604518"/>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25</w:t>
      </w:r>
      <w:r w:rsidR="00DD38E7">
        <w:rPr>
          <w:noProof/>
        </w:rPr>
        <w:fldChar w:fldCharType="end"/>
      </w:r>
      <w:r w:rsidRPr="00D36225">
        <w:t>.</w:t>
      </w:r>
      <w:bookmarkStart w:id="247" w:name="_Toc80539495"/>
      <w:bookmarkStart w:id="248" w:name="_Toc86754433"/>
      <w:r w:rsidRPr="00D36225">
        <w:rPr>
          <w:rStyle w:val="tezyazmChar"/>
          <w:b w:val="0"/>
        </w:rPr>
        <w:t xml:space="preserve"> Bilyalı değirmende öğütülmüş YBD numunesinin -212+38 µm boyut fraksiyonu peletlenerek, Zisman temas açısı yöntemiyle kritik ıslanma yüzey gerilimi (ɣ</w:t>
      </w:r>
      <w:r w:rsidRPr="00D36225">
        <w:rPr>
          <w:rStyle w:val="tezyazmChar"/>
          <w:b w:val="0"/>
          <w:vertAlign w:val="subscript"/>
        </w:rPr>
        <w:t>c</w:t>
      </w:r>
      <w:r w:rsidRPr="00D36225">
        <w:rPr>
          <w:rStyle w:val="tezyazmChar"/>
          <w:b w:val="0"/>
        </w:rPr>
        <w:t>) ve eğim değerlerinin belirlendiği ıslanma diyagramı (Adsorbe edilen kimyasal madde: Sodyum dodesil sülfat (SDS))</w:t>
      </w:r>
      <w:bookmarkEnd w:id="247"/>
      <w:bookmarkEnd w:id="248"/>
      <w:r w:rsidR="00380543" w:rsidRPr="00D36225">
        <w:rPr>
          <w:rStyle w:val="tezyazmChar"/>
          <w:b w:val="0"/>
        </w:rPr>
        <w:t>.</w:t>
      </w:r>
      <w:bookmarkEnd w:id="246"/>
    </w:p>
    <w:p w:rsidR="00A013FB" w:rsidRPr="00D36225" w:rsidRDefault="00C4351F" w:rsidP="00410CD7">
      <w:pPr>
        <w:keepNext/>
      </w:pPr>
      <w:r w:rsidRPr="00D36225">
        <w:rPr>
          <w:noProof/>
          <w:lang w:eastAsia="tr-TR"/>
        </w:rPr>
        <w:drawing>
          <wp:inline distT="0" distB="0" distL="0" distR="0" wp14:anchorId="321EDFC8" wp14:editId="657BC05D">
            <wp:extent cx="5399405" cy="3960000"/>
            <wp:effectExtent l="0" t="0" r="0" b="2540"/>
            <wp:docPr id="26" name="Grafik 26">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A013FB" w:rsidRPr="00D36225" w:rsidRDefault="00A013FB" w:rsidP="00A013FB">
      <w:bookmarkStart w:id="249" w:name="_Toc95604519"/>
      <w:r w:rsidRPr="00D36225">
        <w:rPr>
          <w:b/>
        </w:rPr>
        <w:t xml:space="preserve">Şekil </w:t>
      </w:r>
      <w:r w:rsidR="0073072D" w:rsidRPr="00D36225">
        <w:rPr>
          <w:b/>
        </w:rPr>
        <w:fldChar w:fldCharType="begin"/>
      </w:r>
      <w:r w:rsidR="0073072D" w:rsidRPr="00D36225">
        <w:rPr>
          <w:b/>
        </w:rPr>
        <w:instrText xml:space="preserve"> STYLEREF 1 \s </w:instrText>
      </w:r>
      <w:r w:rsidR="0073072D" w:rsidRPr="00D36225">
        <w:rPr>
          <w:b/>
        </w:rPr>
        <w:fldChar w:fldCharType="separate"/>
      </w:r>
      <w:r w:rsidR="00DD38E7">
        <w:rPr>
          <w:b/>
          <w:noProof/>
        </w:rPr>
        <w:t>4</w:t>
      </w:r>
      <w:r w:rsidR="0073072D" w:rsidRPr="00D36225">
        <w:rPr>
          <w:b/>
        </w:rPr>
        <w:fldChar w:fldCharType="end"/>
      </w:r>
      <w:r w:rsidR="0073072D" w:rsidRPr="00D36225">
        <w:rPr>
          <w:b/>
        </w:rPr>
        <w:t>.</w:t>
      </w:r>
      <w:r w:rsidR="0073072D" w:rsidRPr="00D36225">
        <w:rPr>
          <w:b/>
        </w:rPr>
        <w:fldChar w:fldCharType="begin"/>
      </w:r>
      <w:r w:rsidR="0073072D" w:rsidRPr="00D36225">
        <w:rPr>
          <w:b/>
        </w:rPr>
        <w:instrText xml:space="preserve"> SEQ Şekil \* ARABIC \s 1 </w:instrText>
      </w:r>
      <w:r w:rsidR="0073072D" w:rsidRPr="00D36225">
        <w:rPr>
          <w:b/>
        </w:rPr>
        <w:fldChar w:fldCharType="separate"/>
      </w:r>
      <w:r w:rsidR="00DD38E7">
        <w:rPr>
          <w:b/>
          <w:noProof/>
        </w:rPr>
        <w:t>26</w:t>
      </w:r>
      <w:r w:rsidR="0073072D" w:rsidRPr="00D36225">
        <w:rPr>
          <w:b/>
        </w:rPr>
        <w:fldChar w:fldCharType="end"/>
      </w:r>
      <w:r w:rsidRPr="00D36225">
        <w:rPr>
          <w:b/>
        </w:rPr>
        <w:t>.</w:t>
      </w:r>
      <w:r w:rsidRPr="00D36225">
        <w:rPr>
          <w:rStyle w:val="tezyazmChar"/>
        </w:rPr>
        <w:t xml:space="preserve"> Bilyalı değirmende öğütülmüş YBİ numunesinin -212+38 µm boyut fraksiyonu peletlenerek, Zisman temas açısı yöntemiyle kritik ıslanma yüzey gerilimi (ɣ</w:t>
      </w:r>
      <w:r w:rsidRPr="00D36225">
        <w:rPr>
          <w:rStyle w:val="tezyazmChar"/>
          <w:vertAlign w:val="subscript"/>
        </w:rPr>
        <w:t>c</w:t>
      </w:r>
      <w:r w:rsidRPr="00D36225">
        <w:rPr>
          <w:rStyle w:val="tezyazmChar"/>
        </w:rPr>
        <w:t>) ve eğim değerlerinin belirlendiği ıslanma diyagramı (Adsorbe edilen kimyasal madde: Sodyum dodesil sülfat (SDS)).</w:t>
      </w:r>
      <w:bookmarkEnd w:id="249"/>
    </w:p>
    <w:p w:rsidR="003568AD" w:rsidRPr="00D36225" w:rsidRDefault="0042376E" w:rsidP="00C843C8">
      <w:pPr>
        <w:pStyle w:val="Balk3"/>
        <w:rPr>
          <w:rFonts w:cs="Times New Roman"/>
        </w:rPr>
      </w:pPr>
      <w:bookmarkStart w:id="250" w:name="_Toc87270505"/>
      <w:bookmarkStart w:id="251" w:name="_Toc86744326"/>
      <w:bookmarkStart w:id="252" w:name="_Toc95600926"/>
      <w:bookmarkEnd w:id="250"/>
      <w:r w:rsidRPr="00D36225">
        <w:rPr>
          <w:rFonts w:cs="Times New Roman"/>
        </w:rPr>
        <w:t xml:space="preserve">Çubuklu değirmenlerde öğütülmüş barit cevherlerinin </w:t>
      </w:r>
      <w:r w:rsidR="003568AD" w:rsidRPr="00D36225">
        <w:rPr>
          <w:rFonts w:cs="Times New Roman"/>
        </w:rPr>
        <w:t>kritik ıslanma yüzey gerilimi değerlerinin (ɣ</w:t>
      </w:r>
      <w:r w:rsidR="003568AD" w:rsidRPr="00D36225">
        <w:rPr>
          <w:rFonts w:cs="Times New Roman"/>
          <w:vertAlign w:val="subscript"/>
        </w:rPr>
        <w:t>c</w:t>
      </w:r>
      <w:r w:rsidR="003568AD" w:rsidRPr="00D36225">
        <w:rPr>
          <w:rFonts w:cs="Times New Roman"/>
        </w:rPr>
        <w:t>) belirlenmesi</w:t>
      </w:r>
      <w:bookmarkEnd w:id="251"/>
      <w:bookmarkEnd w:id="252"/>
    </w:p>
    <w:p w:rsidR="0042376E" w:rsidRPr="00D36225" w:rsidRDefault="0042376E" w:rsidP="0042376E">
      <w:r w:rsidRPr="00D36225">
        <w:t>Çubuklu değirmenler öğütülmüş</w:t>
      </w:r>
      <w:r w:rsidR="003568AD" w:rsidRPr="00D36225">
        <w:t xml:space="preserve"> ürünler olarak</w:t>
      </w:r>
      <w:r w:rsidRPr="00D36225">
        <w:t xml:space="preserve"> düşük ve yüksek tenörlü barit cevherlerinin temas açısı ölçümleri sonucu</w:t>
      </w:r>
      <w:r w:rsidR="003568AD" w:rsidRPr="00D36225">
        <w:t xml:space="preserve"> benzer yaklaşımla</w:t>
      </w:r>
      <w:r w:rsidRPr="00D36225">
        <w:t xml:space="preserve"> elde edilen kritik ıslanma yüzey gerilimleri</w:t>
      </w:r>
      <w:r w:rsidR="003568AD" w:rsidRPr="00D36225">
        <w:t xml:space="preserve"> (ɣ</w:t>
      </w:r>
      <w:r w:rsidR="003568AD" w:rsidRPr="00D36225">
        <w:rPr>
          <w:vertAlign w:val="subscript"/>
        </w:rPr>
        <w:t>c</w:t>
      </w:r>
      <w:r w:rsidR="003568AD" w:rsidRPr="00D36225">
        <w:t xml:space="preserve">) ve eğim </w:t>
      </w:r>
      <w:r w:rsidR="00E65F5B" w:rsidRPr="00D36225">
        <w:t>değerleri Şekil</w:t>
      </w:r>
      <w:r w:rsidRPr="00D36225">
        <w:t xml:space="preserve"> 4.27 ve 4.28</w:t>
      </w:r>
      <w:r w:rsidR="007A73B6" w:rsidRPr="00D36225">
        <w:t>’</w:t>
      </w:r>
      <w:r w:rsidRPr="00D36225">
        <w:t xml:space="preserve"> de </w:t>
      </w:r>
      <w:r w:rsidR="003568AD" w:rsidRPr="00D36225">
        <w:t>veri</w:t>
      </w:r>
      <w:r w:rsidRPr="00D36225">
        <w:t xml:space="preserve">lmiştir. </w:t>
      </w:r>
    </w:p>
    <w:p w:rsidR="00A013FB" w:rsidRPr="00D36225" w:rsidRDefault="00C4351F" w:rsidP="00410CD7">
      <w:pPr>
        <w:pStyle w:val="ResimYazs"/>
        <w:keepNext/>
        <w:spacing w:line="360" w:lineRule="auto"/>
        <w:jc w:val="both"/>
      </w:pPr>
      <w:r w:rsidRPr="00D36225">
        <w:rPr>
          <w:noProof/>
          <w:lang w:eastAsia="tr-TR"/>
        </w:rPr>
        <w:drawing>
          <wp:inline distT="0" distB="0" distL="0" distR="0" wp14:anchorId="578F9F47" wp14:editId="3BDE4B6C">
            <wp:extent cx="5399405" cy="3240000"/>
            <wp:effectExtent l="0" t="0" r="0" b="0"/>
            <wp:docPr id="29" name="Grafik 29">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A013FB" w:rsidRPr="00D36225" w:rsidRDefault="00A013FB" w:rsidP="002F794C">
      <w:pPr>
        <w:pStyle w:val="ResimYazs"/>
        <w:spacing w:line="276" w:lineRule="auto"/>
        <w:jc w:val="both"/>
      </w:pPr>
      <w:bookmarkStart w:id="253" w:name="_Toc95604520"/>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27</w:t>
      </w:r>
      <w:r w:rsidR="00DD38E7">
        <w:rPr>
          <w:noProof/>
        </w:rPr>
        <w:fldChar w:fldCharType="end"/>
      </w:r>
      <w:r w:rsidRPr="00D36225">
        <w:t xml:space="preserve">. </w:t>
      </w:r>
      <w:r w:rsidRPr="00D36225">
        <w:rPr>
          <w:rStyle w:val="tezyazmChar"/>
          <w:b w:val="0"/>
        </w:rPr>
        <w:t>Çubuklu değirmende öğütülmüş YBD numunesinin -212+38 µm boyut fraksiyonu peletlenerek, Zisman temas açısı yöntemiyle kritik ıslanma yüzey gerilimi (ɣ</w:t>
      </w:r>
      <w:r w:rsidRPr="00D36225">
        <w:rPr>
          <w:rStyle w:val="tezyazmChar"/>
          <w:b w:val="0"/>
          <w:vertAlign w:val="subscript"/>
        </w:rPr>
        <w:t>c</w:t>
      </w:r>
      <w:r w:rsidRPr="00D36225">
        <w:rPr>
          <w:rStyle w:val="tezyazmChar"/>
          <w:b w:val="0"/>
        </w:rPr>
        <w:t>) ve eğim değerlerinin belirlendiği ıslanma diyagramı (Adsorbe edilen kimyasal madde: Sodyum dodesil sülfat (SDS)).</w:t>
      </w:r>
      <w:bookmarkEnd w:id="253"/>
    </w:p>
    <w:p w:rsidR="00A013FB" w:rsidRPr="00D36225" w:rsidRDefault="00794230" w:rsidP="00410CD7">
      <w:pPr>
        <w:pStyle w:val="ResimYazs"/>
        <w:keepNext/>
        <w:spacing w:line="360" w:lineRule="auto"/>
        <w:jc w:val="both"/>
      </w:pPr>
      <w:r w:rsidRPr="00D36225">
        <w:rPr>
          <w:noProof/>
          <w:lang w:eastAsia="tr-TR"/>
        </w:rPr>
        <w:drawing>
          <wp:inline distT="0" distB="0" distL="0" distR="0" wp14:anchorId="5A0045E6" wp14:editId="57867653">
            <wp:extent cx="5399405" cy="3276000"/>
            <wp:effectExtent l="0" t="0" r="0" b="635"/>
            <wp:docPr id="51" name="Grafik 51">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A013FB" w:rsidRPr="00D36225" w:rsidRDefault="00A013FB" w:rsidP="002F794C">
      <w:pPr>
        <w:pStyle w:val="ResimYazs"/>
        <w:spacing w:line="276" w:lineRule="auto"/>
        <w:jc w:val="both"/>
      </w:pPr>
      <w:bookmarkStart w:id="254" w:name="_Toc95604521"/>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28</w:t>
      </w:r>
      <w:r w:rsidR="00DD38E7">
        <w:rPr>
          <w:noProof/>
        </w:rPr>
        <w:fldChar w:fldCharType="end"/>
      </w:r>
      <w:r w:rsidRPr="00D36225">
        <w:t>.</w:t>
      </w:r>
      <w:r w:rsidRPr="00D36225">
        <w:rPr>
          <w:rStyle w:val="tezyazmChar"/>
          <w:b w:val="0"/>
        </w:rPr>
        <w:t xml:space="preserve"> Çubuklu değirmende öğütülmüş YBİ numunesinin -212+38 µm boyut fraksiyonu peletlenerek, Zisman temas açısı yöntemiyle kritik ıslanma yüzey gerilimi (ɣ</w:t>
      </w:r>
      <w:r w:rsidRPr="00D36225">
        <w:rPr>
          <w:rStyle w:val="tezyazmChar"/>
          <w:b w:val="0"/>
          <w:vertAlign w:val="subscript"/>
        </w:rPr>
        <w:t>c</w:t>
      </w:r>
      <w:r w:rsidRPr="00D36225">
        <w:rPr>
          <w:rStyle w:val="tezyazmChar"/>
          <w:b w:val="0"/>
        </w:rPr>
        <w:t>) ve eğim değerlerinin belirlendiği ıslanma diyagramı (Adsorbe edilen kimyasal madde: Sodyum dodesil sülfat (SDS)).</w:t>
      </w:r>
      <w:bookmarkEnd w:id="254"/>
    </w:p>
    <w:p w:rsidR="0042376E" w:rsidRPr="00D36225" w:rsidRDefault="0042376E" w:rsidP="002F794C">
      <w:r w:rsidRPr="00D36225">
        <w:t xml:space="preserve">Barit </w:t>
      </w:r>
      <w:r w:rsidR="0043044E" w:rsidRPr="00D36225">
        <w:t>numune</w:t>
      </w:r>
      <w:r w:rsidRPr="00D36225">
        <w:t xml:space="preserve">lerinin </w:t>
      </w:r>
      <w:r w:rsidR="00B90939" w:rsidRPr="00D36225">
        <w:t>ıslanma diyagramlarında</w:t>
      </w:r>
      <w:r w:rsidR="00D45E37" w:rsidRPr="00D36225">
        <w:t xml:space="preserve"> (Şekil 4.25</w:t>
      </w:r>
      <w:r w:rsidR="007A73B6" w:rsidRPr="00D36225">
        <w:t xml:space="preserve">, </w:t>
      </w:r>
      <w:r w:rsidR="00D45E37" w:rsidRPr="00D36225">
        <w:t>4.26, 4.27 ve 4.28’de)</w:t>
      </w:r>
      <w:r w:rsidRPr="00D36225">
        <w:t xml:space="preserve"> </w:t>
      </w:r>
      <w:r w:rsidR="00D45E37" w:rsidRPr="00D36225">
        <w:t>verilen</w:t>
      </w:r>
      <w:r w:rsidRPr="00D36225">
        <w:t xml:space="preserve"> eğim değerleri (m</w:t>
      </w:r>
      <w:r w:rsidRPr="00D36225">
        <w:rPr>
          <w:vertAlign w:val="subscript"/>
        </w:rPr>
        <w:t>c</w:t>
      </w:r>
      <w:r w:rsidRPr="00D36225">
        <w:t>) Şekil 4.29’da karşılaştırma</w:t>
      </w:r>
      <w:r w:rsidR="00D45E37" w:rsidRPr="00D36225">
        <w:t>k amacıyla</w:t>
      </w:r>
      <w:r w:rsidR="00F66509" w:rsidRPr="00D36225">
        <w:t xml:space="preserve"> topluca</w:t>
      </w:r>
      <w:r w:rsidR="00D45E37" w:rsidRPr="00D36225">
        <w:t xml:space="preserve"> </w:t>
      </w:r>
      <w:r w:rsidRPr="00D36225">
        <w:t>verilmiştir.</w:t>
      </w:r>
    </w:p>
    <w:p w:rsidR="00A013FB" w:rsidRPr="00D36225" w:rsidRDefault="004E6E91" w:rsidP="00410CD7">
      <w:pPr>
        <w:pStyle w:val="ResimYazs"/>
        <w:keepNext/>
        <w:spacing w:line="276" w:lineRule="auto"/>
        <w:jc w:val="both"/>
      </w:pPr>
      <w:r w:rsidRPr="00D36225">
        <w:rPr>
          <w:noProof/>
          <w:lang w:eastAsia="tr-TR"/>
        </w:rPr>
        <w:drawing>
          <wp:inline distT="0" distB="0" distL="0" distR="0" wp14:anchorId="5C762BF6" wp14:editId="3C816617">
            <wp:extent cx="5399405" cy="3352800"/>
            <wp:effectExtent l="0" t="0" r="0" b="0"/>
            <wp:docPr id="54" name="Grafik 54">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013FB" w:rsidRPr="00D36225" w:rsidRDefault="00A013FB" w:rsidP="005E4757">
      <w:pPr>
        <w:pStyle w:val="ResimYazs"/>
        <w:spacing w:after="600"/>
        <w:ind w:left="1134" w:hanging="1134"/>
        <w:jc w:val="both"/>
      </w:pPr>
      <w:bookmarkStart w:id="255" w:name="_Toc95604522"/>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29</w:t>
      </w:r>
      <w:r w:rsidR="00DD38E7">
        <w:rPr>
          <w:noProof/>
        </w:rPr>
        <w:fldChar w:fldCharType="end"/>
      </w:r>
      <w:r w:rsidRPr="00D36225">
        <w:t>.</w:t>
      </w:r>
      <w:r w:rsidRPr="00D36225">
        <w:rPr>
          <w:b w:val="0"/>
        </w:rPr>
        <w:t xml:space="preserve"> Zisman temas açısı ölçümü yaklaşımı ile belirlenen eğim (m</w:t>
      </w:r>
      <w:r w:rsidRPr="00D36225">
        <w:rPr>
          <w:b w:val="0"/>
          <w:vertAlign w:val="subscript"/>
        </w:rPr>
        <w:t>c</w:t>
      </w:r>
      <w:r w:rsidRPr="00D36225">
        <w:rPr>
          <w:b w:val="0"/>
        </w:rPr>
        <w:t>) değerlerinin ürünün alındığı değirmen türüne göre karşılaştırılması.</w:t>
      </w:r>
      <w:bookmarkEnd w:id="255"/>
    </w:p>
    <w:p w:rsidR="0042376E" w:rsidRPr="00D36225" w:rsidRDefault="0042376E" w:rsidP="00B748E6">
      <w:pPr>
        <w:pStyle w:val="Balk2"/>
      </w:pPr>
      <w:bookmarkStart w:id="256" w:name="_Toc86744327"/>
      <w:bookmarkStart w:id="257" w:name="_Toc95600927"/>
      <w:r w:rsidRPr="00D36225">
        <w:t xml:space="preserve">Flotasyon ile Zenginleştirme </w:t>
      </w:r>
      <w:bookmarkEnd w:id="225"/>
      <w:bookmarkEnd w:id="226"/>
      <w:r w:rsidR="00C07F4E" w:rsidRPr="00D36225">
        <w:t>Çalışmaları</w:t>
      </w:r>
      <w:bookmarkEnd w:id="256"/>
      <w:bookmarkEnd w:id="257"/>
    </w:p>
    <w:p w:rsidR="0042376E" w:rsidRPr="00D36225" w:rsidRDefault="0042376E" w:rsidP="0011765C">
      <w:pPr>
        <w:pStyle w:val="Balk3"/>
        <w:rPr>
          <w:rFonts w:cs="Times New Roman"/>
        </w:rPr>
      </w:pPr>
      <w:bookmarkStart w:id="258" w:name="_Toc42099136"/>
      <w:bookmarkStart w:id="259" w:name="_Toc42099203"/>
      <w:bookmarkStart w:id="260" w:name="_Toc86744328"/>
      <w:bookmarkStart w:id="261" w:name="_Toc95600928"/>
      <w:r w:rsidRPr="00D36225">
        <w:rPr>
          <w:rFonts w:cs="Times New Roman"/>
        </w:rPr>
        <w:t>Ön flotasyon deneyleri</w:t>
      </w:r>
      <w:bookmarkEnd w:id="258"/>
      <w:bookmarkEnd w:id="259"/>
      <w:bookmarkEnd w:id="260"/>
      <w:bookmarkEnd w:id="261"/>
    </w:p>
    <w:p w:rsidR="0042376E" w:rsidRPr="00D36225" w:rsidRDefault="0042376E" w:rsidP="0042376E">
      <w:r w:rsidRPr="00D36225">
        <w:t>Yap</w:t>
      </w:r>
      <w:r w:rsidR="00C07F4E" w:rsidRPr="00D36225">
        <w:t>ılan ön flotasyon çalışmaları için</w:t>
      </w:r>
      <w:r w:rsidR="00DA3D45" w:rsidRPr="00D36225">
        <w:t>,</w:t>
      </w:r>
      <w:r w:rsidRPr="00D36225">
        <w:t xml:space="preserve"> literatür çalışmalarından yararlanılarak, uygun reaktiflerin seçimi, reaktiflerin dozajı, ortamın pH’ı, beslenenin tane boyutu, kullanılacak hücrenin boyutu, pülpte katı oranı vb. parametreler </w:t>
      </w:r>
      <w:r w:rsidR="00EC5B49" w:rsidRPr="00D36225">
        <w:t>değerlendirilmiştir</w:t>
      </w:r>
      <w:r w:rsidRPr="00D36225">
        <w:t xml:space="preserve">. </w:t>
      </w:r>
    </w:p>
    <w:p w:rsidR="0042376E" w:rsidRPr="00D36225" w:rsidRDefault="0042376E" w:rsidP="0042376E">
      <w:r w:rsidRPr="00D36225">
        <w:t xml:space="preserve">Baritin flotasyon yöntemiyle zenginleştirmesi testleri </w:t>
      </w:r>
      <w:r w:rsidR="00EC5B49" w:rsidRPr="00D36225">
        <w:t>D</w:t>
      </w:r>
      <w:r w:rsidRPr="00D36225">
        <w:t xml:space="preserve">enver tipi kendinden hava emmeli flotasyon hücresinde yapılmıştır. </w:t>
      </w:r>
      <w:r w:rsidR="00EC5B49" w:rsidRPr="00D36225">
        <w:t>Flotasyon hücresi</w:t>
      </w:r>
      <w:r w:rsidRPr="00D36225">
        <w:t xml:space="preserve"> 1000 d/d </w:t>
      </w:r>
      <w:r w:rsidR="00EC5B49" w:rsidRPr="00D36225">
        <w:t xml:space="preserve">hızla ve 2 L’lik selülde % 10 katı oranında </w:t>
      </w:r>
      <w:r w:rsidR="00F66509" w:rsidRPr="00D36225">
        <w:t>gerçekleştirilmiştir</w:t>
      </w:r>
      <w:r w:rsidRPr="00D36225">
        <w:t xml:space="preserve">. </w:t>
      </w:r>
    </w:p>
    <w:p w:rsidR="0042376E" w:rsidRPr="00D36225" w:rsidRDefault="0042376E" w:rsidP="0011765C">
      <w:pPr>
        <w:pStyle w:val="Balk3"/>
        <w:rPr>
          <w:rFonts w:cs="Times New Roman"/>
        </w:rPr>
      </w:pPr>
      <w:bookmarkStart w:id="262" w:name="_Toc42099137"/>
      <w:bookmarkStart w:id="263" w:name="_Toc42099204"/>
      <w:bookmarkStart w:id="264" w:name="_Toc86744329"/>
      <w:bookmarkStart w:id="265" w:name="_Toc95600929"/>
      <w:r w:rsidRPr="00D36225">
        <w:rPr>
          <w:rFonts w:cs="Times New Roman"/>
        </w:rPr>
        <w:t>Tane boyutunun barit flotasyonuna etkisi</w:t>
      </w:r>
      <w:bookmarkEnd w:id="262"/>
      <w:bookmarkEnd w:id="263"/>
      <w:bookmarkEnd w:id="264"/>
      <w:bookmarkEnd w:id="265"/>
    </w:p>
    <w:p w:rsidR="0042376E" w:rsidRPr="00D36225" w:rsidRDefault="0042376E" w:rsidP="00442A6C">
      <w:pPr>
        <w:spacing w:after="360"/>
      </w:pPr>
      <w:r w:rsidRPr="00D36225">
        <w:t>Flotasyon ile zenginleştirme işlemleri için en uygun</w:t>
      </w:r>
      <w:r w:rsidR="00F66509" w:rsidRPr="00D36225">
        <w:t xml:space="preserve"> besleme</w:t>
      </w:r>
      <w:r w:rsidRPr="00D36225">
        <w:t xml:space="preserve"> boyutların -250µm olduğu birçok araştırma için kabul görmüş olsa da her cevherin karakteristik özelliklerinden dolayı değişkenlik gösterdiği de bilinmektedir. Farklı cevherlerin farklı boyutlarda serbestleştiği göz önüne alınarak ve hatta aynı cevherlerin farklı lokasyonlardan alınmış örneklerinin bile farklı serbestleşme derecesine sahip olduğu göz önüne alınarak, flotasyon deneylerinde kullanılacak olan barit numunelerinin farklı tane</w:t>
      </w:r>
      <w:r w:rsidR="00EC5B49" w:rsidRPr="00D36225">
        <w:t xml:space="preserve"> boyut</w:t>
      </w:r>
      <w:r w:rsidRPr="00D36225">
        <w:t xml:space="preserve"> fraksiyonlarında hazırlanan örnekleri ile zenginleştirme </w:t>
      </w:r>
      <w:r w:rsidR="00EC5B49" w:rsidRPr="00D36225">
        <w:t>çalışmaları</w:t>
      </w:r>
      <w:r w:rsidRPr="00D36225">
        <w:t xml:space="preserve"> yapılmıştır. Yapılan ilk testlerden elde edilen </w:t>
      </w:r>
      <w:r w:rsidR="00EC5B49" w:rsidRPr="00D36225">
        <w:t xml:space="preserve">sonuçlar </w:t>
      </w:r>
      <w:r w:rsidRPr="00D36225">
        <w:t>Çizelge 4.</w:t>
      </w:r>
      <w:r w:rsidR="00592C41" w:rsidRPr="00D36225">
        <w:t>8</w:t>
      </w:r>
      <w:r w:rsidRPr="00D36225">
        <w:t>’d</w:t>
      </w:r>
      <w:r w:rsidR="00592C41" w:rsidRPr="00D36225">
        <w:t>e</w:t>
      </w:r>
      <w:r w:rsidRPr="00D36225">
        <w:t xml:space="preserve"> </w:t>
      </w:r>
      <w:r w:rsidR="00EC5B49" w:rsidRPr="00D36225">
        <w:t>ve</w:t>
      </w:r>
      <w:r w:rsidR="00A743AB" w:rsidRPr="00D36225">
        <w:t xml:space="preserve"> Şekil 4.30’da </w:t>
      </w:r>
      <w:r w:rsidR="00EC5B49" w:rsidRPr="00D36225">
        <w:t>sunulmuştur</w:t>
      </w:r>
      <w:r w:rsidR="00A743AB" w:rsidRPr="00D36225">
        <w:t>.</w:t>
      </w:r>
    </w:p>
    <w:p w:rsidR="002D6B35" w:rsidRPr="00D36225" w:rsidRDefault="00592C41" w:rsidP="00592C41">
      <w:pPr>
        <w:pStyle w:val="ResimYazs"/>
        <w:rPr>
          <w:b w:val="0"/>
        </w:rPr>
      </w:pPr>
      <w:bookmarkStart w:id="266" w:name="_Toc80543551"/>
      <w:bookmarkStart w:id="267" w:name="_Toc96341524"/>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8</w:t>
      </w:r>
      <w:r w:rsidR="00DD38E7">
        <w:rPr>
          <w:noProof/>
        </w:rPr>
        <w:fldChar w:fldCharType="end"/>
      </w:r>
      <w:r w:rsidRPr="00D36225">
        <w:t xml:space="preserve">. </w:t>
      </w:r>
      <w:r w:rsidR="002D6B35" w:rsidRPr="00D36225">
        <w:rPr>
          <w:b w:val="0"/>
        </w:rPr>
        <w:t>Farklı tane boyutlarındaki barit cevherlerinin flotasyon testleri sonucu elde edilen tenör ve yoğunluk değerleri</w:t>
      </w:r>
      <w:bookmarkEnd w:id="266"/>
      <w:bookmarkEnd w:id="267"/>
    </w:p>
    <w:tbl>
      <w:tblPr>
        <w:tblStyle w:val="TabloKlavuzu"/>
        <w:tblW w:w="4989" w:type="pct"/>
        <w:tblBorders>
          <w:left w:val="none" w:sz="0" w:space="0" w:color="auto"/>
          <w:right w:val="none" w:sz="0" w:space="0" w:color="auto"/>
          <w:insideV w:val="none" w:sz="0" w:space="0" w:color="auto"/>
        </w:tblBorders>
        <w:tblLook w:val="04A0" w:firstRow="1" w:lastRow="0" w:firstColumn="1" w:lastColumn="0" w:noHBand="0" w:noVBand="1"/>
      </w:tblPr>
      <w:tblGrid>
        <w:gridCol w:w="1617"/>
        <w:gridCol w:w="2605"/>
        <w:gridCol w:w="2131"/>
        <w:gridCol w:w="2131"/>
      </w:tblGrid>
      <w:tr w:rsidR="0042376E" w:rsidRPr="00D36225" w:rsidTr="0042376E">
        <w:trPr>
          <w:trHeight w:hRule="exact" w:val="890"/>
        </w:trPr>
        <w:tc>
          <w:tcPr>
            <w:tcW w:w="953" w:type="pct"/>
            <w:tcBorders>
              <w:bottom w:val="single" w:sz="4" w:space="0" w:color="auto"/>
            </w:tcBorders>
            <w:vAlign w:val="center"/>
          </w:tcPr>
          <w:p w:rsidR="0042376E" w:rsidRPr="00D36225" w:rsidRDefault="0042376E" w:rsidP="0042376E">
            <w:pPr>
              <w:jc w:val="center"/>
            </w:pPr>
            <w:r w:rsidRPr="00D36225">
              <w:t>Tane boyutu</w:t>
            </w:r>
          </w:p>
          <w:p w:rsidR="0042376E" w:rsidRPr="00D36225" w:rsidRDefault="0042376E" w:rsidP="0042376E">
            <w:pPr>
              <w:jc w:val="center"/>
            </w:pPr>
            <w:r w:rsidRPr="00D36225">
              <w:t>(µm)</w:t>
            </w:r>
          </w:p>
        </w:tc>
        <w:tc>
          <w:tcPr>
            <w:tcW w:w="1535" w:type="pct"/>
            <w:tcBorders>
              <w:bottom w:val="single" w:sz="4" w:space="0" w:color="auto"/>
            </w:tcBorders>
            <w:vAlign w:val="center"/>
          </w:tcPr>
          <w:p w:rsidR="0042376E" w:rsidRPr="00D36225" w:rsidRDefault="0042376E" w:rsidP="0042376E">
            <w:pPr>
              <w:jc w:val="center"/>
            </w:pPr>
            <w:r w:rsidRPr="00D36225">
              <w:t>Konsantre yoğunluğu</w:t>
            </w:r>
            <w:r w:rsidR="00C50C86" w:rsidRPr="00D36225">
              <w:rPr>
                <w:vertAlign w:val="superscript"/>
              </w:rPr>
              <w:t>*</w:t>
            </w:r>
          </w:p>
          <w:p w:rsidR="0042376E" w:rsidRPr="00D36225" w:rsidRDefault="0042376E" w:rsidP="0042376E">
            <w:pPr>
              <w:jc w:val="center"/>
            </w:pPr>
            <w:r w:rsidRPr="00D36225">
              <w:t>(gr/cm</w:t>
            </w:r>
            <w:r w:rsidRPr="00D36225">
              <w:rPr>
                <w:vertAlign w:val="superscript"/>
              </w:rPr>
              <w:t>3</w:t>
            </w:r>
            <w:r w:rsidRPr="00D36225">
              <w:t>)</w:t>
            </w:r>
          </w:p>
        </w:tc>
        <w:tc>
          <w:tcPr>
            <w:tcW w:w="1256" w:type="pct"/>
            <w:tcBorders>
              <w:bottom w:val="single" w:sz="4" w:space="0" w:color="auto"/>
            </w:tcBorders>
            <w:vAlign w:val="center"/>
          </w:tcPr>
          <w:p w:rsidR="0042376E" w:rsidRPr="00D36225" w:rsidRDefault="0042376E" w:rsidP="0042376E">
            <w:pPr>
              <w:jc w:val="center"/>
            </w:pPr>
            <w:r w:rsidRPr="00D36225">
              <w:t>Konsantre tenörü</w:t>
            </w:r>
            <w:r w:rsidR="00C50C86" w:rsidRPr="00D36225">
              <w:rPr>
                <w:vertAlign w:val="superscript"/>
              </w:rPr>
              <w:t>**</w:t>
            </w:r>
          </w:p>
          <w:p w:rsidR="0042376E" w:rsidRPr="00D36225" w:rsidRDefault="0042376E" w:rsidP="0042376E">
            <w:pPr>
              <w:jc w:val="center"/>
            </w:pPr>
            <w:r w:rsidRPr="00D36225">
              <w:t>(%)</w:t>
            </w:r>
          </w:p>
        </w:tc>
        <w:tc>
          <w:tcPr>
            <w:tcW w:w="1256" w:type="pct"/>
            <w:tcBorders>
              <w:bottom w:val="single" w:sz="4" w:space="0" w:color="auto"/>
            </w:tcBorders>
            <w:vAlign w:val="center"/>
          </w:tcPr>
          <w:p w:rsidR="0042376E" w:rsidRPr="00D36225" w:rsidRDefault="0042376E" w:rsidP="0042376E">
            <w:pPr>
              <w:jc w:val="center"/>
            </w:pPr>
            <w:r w:rsidRPr="00D36225">
              <w:t>Konsantre verimi</w:t>
            </w:r>
          </w:p>
          <w:p w:rsidR="0042376E" w:rsidRPr="00D36225" w:rsidRDefault="0042376E" w:rsidP="0042376E">
            <w:pPr>
              <w:jc w:val="center"/>
            </w:pPr>
            <w:r w:rsidRPr="00D36225">
              <w:t>(%)</w:t>
            </w:r>
          </w:p>
        </w:tc>
      </w:tr>
      <w:tr w:rsidR="0042376E" w:rsidRPr="00D36225" w:rsidTr="00442A6C">
        <w:trPr>
          <w:trHeight w:hRule="exact" w:val="624"/>
        </w:trPr>
        <w:tc>
          <w:tcPr>
            <w:tcW w:w="953" w:type="pct"/>
            <w:tcBorders>
              <w:top w:val="nil"/>
              <w:bottom w:val="nil"/>
            </w:tcBorders>
            <w:vAlign w:val="center"/>
          </w:tcPr>
          <w:p w:rsidR="0042376E" w:rsidRPr="00D36225" w:rsidRDefault="0042376E" w:rsidP="0042376E">
            <w:pPr>
              <w:jc w:val="center"/>
              <w:rPr>
                <w:color w:val="000000"/>
              </w:rPr>
            </w:pPr>
            <w:r w:rsidRPr="00D36225">
              <w:rPr>
                <w:color w:val="000000"/>
              </w:rPr>
              <w:t>-300</w:t>
            </w:r>
          </w:p>
        </w:tc>
        <w:tc>
          <w:tcPr>
            <w:tcW w:w="1535" w:type="pct"/>
            <w:tcBorders>
              <w:top w:val="nil"/>
              <w:bottom w:val="nil"/>
            </w:tcBorders>
            <w:vAlign w:val="center"/>
          </w:tcPr>
          <w:p w:rsidR="0042376E" w:rsidRPr="00D36225" w:rsidRDefault="0042376E" w:rsidP="0042376E">
            <w:pPr>
              <w:jc w:val="center"/>
              <w:rPr>
                <w:color w:val="000000"/>
              </w:rPr>
            </w:pPr>
            <w:r w:rsidRPr="00D36225">
              <w:rPr>
                <w:color w:val="000000"/>
              </w:rPr>
              <w:t>3,85</w:t>
            </w:r>
          </w:p>
        </w:tc>
        <w:tc>
          <w:tcPr>
            <w:tcW w:w="1256" w:type="pct"/>
            <w:tcBorders>
              <w:top w:val="nil"/>
              <w:bottom w:val="nil"/>
            </w:tcBorders>
            <w:vAlign w:val="center"/>
          </w:tcPr>
          <w:p w:rsidR="0042376E" w:rsidRPr="00D36225" w:rsidRDefault="0042376E" w:rsidP="0042376E">
            <w:pPr>
              <w:jc w:val="center"/>
              <w:rPr>
                <w:color w:val="000000"/>
              </w:rPr>
            </w:pPr>
            <w:r w:rsidRPr="00D36225">
              <w:rPr>
                <w:color w:val="000000"/>
              </w:rPr>
              <w:t>72,67</w:t>
            </w:r>
          </w:p>
        </w:tc>
        <w:tc>
          <w:tcPr>
            <w:tcW w:w="1256" w:type="pct"/>
            <w:tcBorders>
              <w:top w:val="nil"/>
              <w:bottom w:val="nil"/>
            </w:tcBorders>
            <w:vAlign w:val="center"/>
          </w:tcPr>
          <w:p w:rsidR="0042376E" w:rsidRPr="00D36225" w:rsidRDefault="0042376E" w:rsidP="0042376E">
            <w:pPr>
              <w:jc w:val="center"/>
            </w:pPr>
            <w:r w:rsidRPr="00D36225">
              <w:t>39,27</w:t>
            </w:r>
          </w:p>
        </w:tc>
      </w:tr>
      <w:tr w:rsidR="0042376E" w:rsidRPr="00D36225" w:rsidTr="00442A6C">
        <w:trPr>
          <w:trHeight w:hRule="exact" w:val="624"/>
        </w:trPr>
        <w:tc>
          <w:tcPr>
            <w:tcW w:w="953" w:type="pct"/>
            <w:tcBorders>
              <w:top w:val="nil"/>
              <w:bottom w:val="nil"/>
            </w:tcBorders>
            <w:vAlign w:val="center"/>
          </w:tcPr>
          <w:p w:rsidR="0042376E" w:rsidRPr="00D36225" w:rsidRDefault="0042376E" w:rsidP="0042376E">
            <w:pPr>
              <w:jc w:val="center"/>
              <w:rPr>
                <w:color w:val="000000"/>
              </w:rPr>
            </w:pPr>
            <w:r w:rsidRPr="00D36225">
              <w:rPr>
                <w:color w:val="000000"/>
              </w:rPr>
              <w:t>-212</w:t>
            </w:r>
          </w:p>
        </w:tc>
        <w:tc>
          <w:tcPr>
            <w:tcW w:w="1535" w:type="pct"/>
            <w:tcBorders>
              <w:top w:val="nil"/>
              <w:bottom w:val="nil"/>
            </w:tcBorders>
            <w:vAlign w:val="center"/>
          </w:tcPr>
          <w:p w:rsidR="0042376E" w:rsidRPr="00D36225" w:rsidRDefault="0042376E" w:rsidP="0042376E">
            <w:pPr>
              <w:jc w:val="center"/>
              <w:rPr>
                <w:color w:val="000000"/>
              </w:rPr>
            </w:pPr>
            <w:r w:rsidRPr="00D36225">
              <w:rPr>
                <w:color w:val="000000"/>
              </w:rPr>
              <w:t>3,74</w:t>
            </w:r>
          </w:p>
        </w:tc>
        <w:tc>
          <w:tcPr>
            <w:tcW w:w="1256" w:type="pct"/>
            <w:tcBorders>
              <w:top w:val="nil"/>
              <w:bottom w:val="nil"/>
            </w:tcBorders>
            <w:vAlign w:val="center"/>
          </w:tcPr>
          <w:p w:rsidR="0042376E" w:rsidRPr="00D36225" w:rsidRDefault="0042376E" w:rsidP="0042376E">
            <w:pPr>
              <w:jc w:val="center"/>
              <w:rPr>
                <w:color w:val="000000"/>
              </w:rPr>
            </w:pPr>
            <w:r w:rsidRPr="00D36225">
              <w:rPr>
                <w:color w:val="000000"/>
              </w:rPr>
              <w:t>68,17</w:t>
            </w:r>
          </w:p>
        </w:tc>
        <w:tc>
          <w:tcPr>
            <w:tcW w:w="1256" w:type="pct"/>
            <w:tcBorders>
              <w:top w:val="nil"/>
              <w:bottom w:val="nil"/>
            </w:tcBorders>
            <w:vAlign w:val="center"/>
          </w:tcPr>
          <w:p w:rsidR="0042376E" w:rsidRPr="00D36225" w:rsidRDefault="0042376E" w:rsidP="0042376E">
            <w:pPr>
              <w:jc w:val="center"/>
            </w:pPr>
            <w:r w:rsidRPr="00D36225">
              <w:t>75,32</w:t>
            </w:r>
          </w:p>
        </w:tc>
      </w:tr>
      <w:tr w:rsidR="0042376E" w:rsidRPr="00D36225" w:rsidTr="00442A6C">
        <w:trPr>
          <w:trHeight w:hRule="exact" w:val="624"/>
        </w:trPr>
        <w:tc>
          <w:tcPr>
            <w:tcW w:w="953" w:type="pct"/>
            <w:tcBorders>
              <w:top w:val="nil"/>
              <w:bottom w:val="nil"/>
            </w:tcBorders>
            <w:vAlign w:val="center"/>
          </w:tcPr>
          <w:p w:rsidR="0042376E" w:rsidRPr="00D36225" w:rsidRDefault="0042376E" w:rsidP="0042376E">
            <w:pPr>
              <w:jc w:val="center"/>
              <w:rPr>
                <w:color w:val="000000"/>
              </w:rPr>
            </w:pPr>
            <w:r w:rsidRPr="00D36225">
              <w:rPr>
                <w:color w:val="000000"/>
              </w:rPr>
              <w:t>-150</w:t>
            </w:r>
          </w:p>
        </w:tc>
        <w:tc>
          <w:tcPr>
            <w:tcW w:w="1535" w:type="pct"/>
            <w:tcBorders>
              <w:top w:val="nil"/>
              <w:bottom w:val="nil"/>
            </w:tcBorders>
            <w:vAlign w:val="center"/>
          </w:tcPr>
          <w:p w:rsidR="0042376E" w:rsidRPr="00D36225" w:rsidRDefault="0042376E" w:rsidP="0042376E">
            <w:pPr>
              <w:jc w:val="center"/>
              <w:rPr>
                <w:color w:val="000000"/>
              </w:rPr>
            </w:pPr>
            <w:r w:rsidRPr="00D36225">
              <w:rPr>
                <w:color w:val="000000"/>
              </w:rPr>
              <w:t>3,94</w:t>
            </w:r>
          </w:p>
        </w:tc>
        <w:tc>
          <w:tcPr>
            <w:tcW w:w="1256" w:type="pct"/>
            <w:tcBorders>
              <w:top w:val="nil"/>
              <w:bottom w:val="nil"/>
            </w:tcBorders>
            <w:vAlign w:val="center"/>
          </w:tcPr>
          <w:p w:rsidR="0042376E" w:rsidRPr="00D36225" w:rsidRDefault="0042376E" w:rsidP="0042376E">
            <w:pPr>
              <w:jc w:val="center"/>
              <w:rPr>
                <w:color w:val="000000"/>
              </w:rPr>
            </w:pPr>
            <w:r w:rsidRPr="00D36225">
              <w:rPr>
                <w:color w:val="000000"/>
              </w:rPr>
              <w:t>76,35</w:t>
            </w:r>
          </w:p>
        </w:tc>
        <w:tc>
          <w:tcPr>
            <w:tcW w:w="1256" w:type="pct"/>
            <w:tcBorders>
              <w:top w:val="nil"/>
              <w:bottom w:val="nil"/>
            </w:tcBorders>
            <w:vAlign w:val="center"/>
          </w:tcPr>
          <w:p w:rsidR="0042376E" w:rsidRPr="00D36225" w:rsidRDefault="0042376E" w:rsidP="0042376E">
            <w:pPr>
              <w:jc w:val="center"/>
            </w:pPr>
            <w:r w:rsidRPr="00D36225">
              <w:t>78,00</w:t>
            </w:r>
          </w:p>
        </w:tc>
      </w:tr>
      <w:tr w:rsidR="0042376E" w:rsidRPr="00D36225" w:rsidTr="00442A6C">
        <w:trPr>
          <w:trHeight w:hRule="exact" w:val="624"/>
        </w:trPr>
        <w:tc>
          <w:tcPr>
            <w:tcW w:w="953" w:type="pct"/>
            <w:tcBorders>
              <w:top w:val="nil"/>
            </w:tcBorders>
            <w:vAlign w:val="center"/>
          </w:tcPr>
          <w:p w:rsidR="0042376E" w:rsidRPr="00D36225" w:rsidRDefault="0042376E" w:rsidP="0042376E">
            <w:pPr>
              <w:jc w:val="center"/>
              <w:rPr>
                <w:color w:val="000000"/>
              </w:rPr>
            </w:pPr>
            <w:r w:rsidRPr="00D36225">
              <w:rPr>
                <w:color w:val="000000"/>
              </w:rPr>
              <w:t>-106</w:t>
            </w:r>
          </w:p>
        </w:tc>
        <w:tc>
          <w:tcPr>
            <w:tcW w:w="1535" w:type="pct"/>
            <w:tcBorders>
              <w:top w:val="nil"/>
            </w:tcBorders>
            <w:vAlign w:val="center"/>
          </w:tcPr>
          <w:p w:rsidR="0042376E" w:rsidRPr="00D36225" w:rsidRDefault="0042376E" w:rsidP="0042376E">
            <w:pPr>
              <w:jc w:val="center"/>
              <w:rPr>
                <w:color w:val="000000"/>
              </w:rPr>
            </w:pPr>
            <w:r w:rsidRPr="00D36225">
              <w:rPr>
                <w:color w:val="000000"/>
              </w:rPr>
              <w:t>4,04</w:t>
            </w:r>
          </w:p>
        </w:tc>
        <w:tc>
          <w:tcPr>
            <w:tcW w:w="1256" w:type="pct"/>
            <w:tcBorders>
              <w:top w:val="nil"/>
            </w:tcBorders>
            <w:vAlign w:val="center"/>
          </w:tcPr>
          <w:p w:rsidR="0042376E" w:rsidRPr="00D36225" w:rsidRDefault="0042376E" w:rsidP="0042376E">
            <w:pPr>
              <w:jc w:val="center"/>
              <w:rPr>
                <w:color w:val="000000"/>
              </w:rPr>
            </w:pPr>
            <w:r w:rsidRPr="00D36225">
              <w:rPr>
                <w:color w:val="000000"/>
              </w:rPr>
              <w:t>80,44</w:t>
            </w:r>
          </w:p>
        </w:tc>
        <w:tc>
          <w:tcPr>
            <w:tcW w:w="1256" w:type="pct"/>
            <w:tcBorders>
              <w:top w:val="nil"/>
            </w:tcBorders>
            <w:vAlign w:val="center"/>
          </w:tcPr>
          <w:p w:rsidR="0042376E" w:rsidRPr="00D36225" w:rsidRDefault="0042376E" w:rsidP="0042376E">
            <w:pPr>
              <w:jc w:val="center"/>
              <w:rPr>
                <w:rFonts w:eastAsia="Times New Roman"/>
                <w:color w:val="000000"/>
                <w:lang w:eastAsia="tr-TR"/>
              </w:rPr>
            </w:pPr>
            <w:r w:rsidRPr="00D36225">
              <w:rPr>
                <w:rFonts w:eastAsia="Times New Roman"/>
                <w:color w:val="000000"/>
                <w:lang w:eastAsia="tr-TR"/>
              </w:rPr>
              <w:t>82,00</w:t>
            </w:r>
          </w:p>
        </w:tc>
      </w:tr>
    </w:tbl>
    <w:p w:rsidR="00C50C86" w:rsidRPr="00D36225" w:rsidRDefault="00C50C86" w:rsidP="00CF497A">
      <w:pPr>
        <w:pStyle w:val="AralkYok"/>
        <w:rPr>
          <w:sz w:val="20"/>
          <w:szCs w:val="20"/>
        </w:rPr>
      </w:pPr>
      <w:r w:rsidRPr="00D36225">
        <w:rPr>
          <w:sz w:val="20"/>
          <w:szCs w:val="20"/>
          <w:vertAlign w:val="superscript"/>
        </w:rPr>
        <w:t>*</w:t>
      </w:r>
      <w:r w:rsidRPr="00D36225">
        <w:rPr>
          <w:sz w:val="20"/>
          <w:szCs w:val="20"/>
        </w:rPr>
        <w:t>Piknometre ile bulunan yoğunluk değerleri</w:t>
      </w:r>
    </w:p>
    <w:p w:rsidR="00C50C86" w:rsidRPr="00D36225" w:rsidRDefault="00C50C86" w:rsidP="00CF497A">
      <w:pPr>
        <w:pStyle w:val="AralkYok"/>
        <w:rPr>
          <w:sz w:val="20"/>
          <w:szCs w:val="20"/>
        </w:rPr>
      </w:pPr>
      <w:r w:rsidRPr="00D36225">
        <w:rPr>
          <w:sz w:val="20"/>
          <w:szCs w:val="20"/>
          <w:vertAlign w:val="superscript"/>
        </w:rPr>
        <w:t>**</w:t>
      </w:r>
      <w:r w:rsidRPr="00D36225">
        <w:rPr>
          <w:sz w:val="20"/>
          <w:szCs w:val="20"/>
        </w:rPr>
        <w:t>Piknometre+hesapla bulunan tenör değerleri</w:t>
      </w:r>
    </w:p>
    <w:p w:rsidR="00FD30FE" w:rsidRPr="00D36225" w:rsidRDefault="00FD30FE" w:rsidP="00CF497A">
      <w:pPr>
        <w:pStyle w:val="AralkYok"/>
        <w:rPr>
          <w:sz w:val="20"/>
          <w:szCs w:val="20"/>
        </w:rPr>
      </w:pPr>
    </w:p>
    <w:p w:rsidR="00550D00" w:rsidRPr="00D36225" w:rsidRDefault="0042376E" w:rsidP="00550D00">
      <w:pPr>
        <w:pStyle w:val="ResimYazs"/>
        <w:keepNext/>
        <w:jc w:val="both"/>
      </w:pPr>
      <w:r w:rsidRPr="00D36225">
        <w:rPr>
          <w:noProof/>
          <w:lang w:eastAsia="tr-TR"/>
        </w:rPr>
        <w:drawing>
          <wp:inline distT="0" distB="0" distL="0" distR="0" wp14:anchorId="4B366582" wp14:editId="00E10E50">
            <wp:extent cx="5399405" cy="3505200"/>
            <wp:effectExtent l="0" t="0" r="0" b="0"/>
            <wp:docPr id="28701" name="Grafik 2870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550D00" w:rsidRPr="00D36225" w:rsidRDefault="00550D00" w:rsidP="005E4757">
      <w:pPr>
        <w:pStyle w:val="ResimYazs"/>
        <w:spacing w:line="276" w:lineRule="auto"/>
        <w:ind w:left="1134" w:hanging="1134"/>
        <w:jc w:val="both"/>
      </w:pPr>
      <w:bookmarkStart w:id="268" w:name="_Toc95604523"/>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30</w:t>
      </w:r>
      <w:r w:rsidR="00DD38E7">
        <w:rPr>
          <w:noProof/>
        </w:rPr>
        <w:fldChar w:fldCharType="end"/>
      </w:r>
      <w:r w:rsidRPr="00D36225">
        <w:t>.</w:t>
      </w:r>
      <w:bookmarkStart w:id="269" w:name="_Toc80539500"/>
      <w:bookmarkStart w:id="270" w:name="_Toc86754438"/>
      <w:r w:rsidRPr="00D36225">
        <w:rPr>
          <w:b w:val="0"/>
        </w:rPr>
        <w:t xml:space="preserve"> Farklı tane boyutlarındaki barit cevherlerinin flotasyon testleri sonucu elde edilen</w:t>
      </w:r>
      <w:r w:rsidR="00F66509" w:rsidRPr="00D36225">
        <w:rPr>
          <w:b w:val="0"/>
        </w:rPr>
        <w:t xml:space="preserve"> tenör</w:t>
      </w:r>
      <w:r w:rsidRPr="00D36225">
        <w:rPr>
          <w:b w:val="0"/>
        </w:rPr>
        <w:t xml:space="preserve"> </w:t>
      </w:r>
      <w:r w:rsidR="0052490F" w:rsidRPr="00D36225">
        <w:rPr>
          <w:b w:val="0"/>
        </w:rPr>
        <w:t xml:space="preserve">ve </w:t>
      </w:r>
      <w:r w:rsidRPr="00D36225">
        <w:rPr>
          <w:b w:val="0"/>
        </w:rPr>
        <w:t>yoğunluk değerleri</w:t>
      </w:r>
      <w:bookmarkEnd w:id="269"/>
      <w:bookmarkEnd w:id="270"/>
      <w:r w:rsidR="00380543" w:rsidRPr="00D36225">
        <w:rPr>
          <w:b w:val="0"/>
        </w:rPr>
        <w:t>.</w:t>
      </w:r>
      <w:bookmarkEnd w:id="268"/>
    </w:p>
    <w:p w:rsidR="0042376E" w:rsidRPr="00D36225" w:rsidRDefault="00694B49" w:rsidP="0042376E">
      <w:r w:rsidRPr="00D36225">
        <w:t>F</w:t>
      </w:r>
      <w:r w:rsidR="0042376E" w:rsidRPr="00D36225">
        <w:t xml:space="preserve">lotasyon testlerinde, </w:t>
      </w:r>
      <w:r w:rsidRPr="00D36225">
        <w:t xml:space="preserve">verimli bir zenginleştirme için </w:t>
      </w:r>
      <w:r w:rsidR="0042376E" w:rsidRPr="00D36225">
        <w:t>öncelikle tane boyutunun belirlenmesi oldukça önemlidir. İlk testlerde elde edilen tenör değerlerinin istenile</w:t>
      </w:r>
      <w:r w:rsidRPr="00D36225">
        <w:t>n seviyede olmadığı görülmüş ve</w:t>
      </w:r>
      <w:r w:rsidR="0042376E" w:rsidRPr="00D36225">
        <w:t xml:space="preserve"> </w:t>
      </w:r>
      <w:r w:rsidRPr="00D36225">
        <w:t>b</w:t>
      </w:r>
      <w:r w:rsidR="0042376E" w:rsidRPr="00D36225">
        <w:t>u nedenle birçok farklı boyutta ön testler yapılmıştır. T</w:t>
      </w:r>
      <w:r w:rsidRPr="00D36225">
        <w:t>enörün düşük olmasının nedeni</w:t>
      </w:r>
      <w:r w:rsidR="0042376E" w:rsidRPr="00D36225">
        <w:t xml:space="preserve">, çok ince boyutlu partiküllerin, flotasyon verimini </w:t>
      </w:r>
      <w:r w:rsidRPr="00D36225">
        <w:t xml:space="preserve">ince partiküllerin yarattığı problemler nedeniyle </w:t>
      </w:r>
      <w:r w:rsidR="0042376E" w:rsidRPr="00D36225">
        <w:t>olumsuz etkilediği düşünüldüğünden</w:t>
      </w:r>
      <w:r w:rsidRPr="00D36225">
        <w:t>, -38 µm tane boyut fraksiyonu</w:t>
      </w:r>
      <w:r w:rsidR="0042376E" w:rsidRPr="00D36225">
        <w:t xml:space="preserve">, beslenen ürünlerden </w:t>
      </w:r>
      <w:r w:rsidR="005B4B43" w:rsidRPr="00D36225">
        <w:t xml:space="preserve">elenip </w:t>
      </w:r>
      <w:r w:rsidR="0042376E" w:rsidRPr="00D36225">
        <w:t>çıkarılarak yeni numuneler</w:t>
      </w:r>
      <w:r w:rsidR="005B4B43" w:rsidRPr="00D36225">
        <w:t xml:space="preserve"> (</w:t>
      </w:r>
      <w:r w:rsidR="005B4B43" w:rsidRPr="00D36225">
        <w:rPr>
          <w:color w:val="000000"/>
        </w:rPr>
        <w:t>-300+38</w:t>
      </w:r>
      <w:r w:rsidR="005B4B43" w:rsidRPr="00D36225">
        <w:t xml:space="preserve"> µm, </w:t>
      </w:r>
      <w:r w:rsidR="005B4B43" w:rsidRPr="00D36225">
        <w:rPr>
          <w:color w:val="000000"/>
        </w:rPr>
        <w:t>-212+38</w:t>
      </w:r>
      <w:r w:rsidR="005B4B43" w:rsidRPr="00D36225">
        <w:t xml:space="preserve">µm, </w:t>
      </w:r>
      <w:r w:rsidR="005B4B43" w:rsidRPr="00D36225">
        <w:rPr>
          <w:color w:val="000000"/>
        </w:rPr>
        <w:t>-150+38</w:t>
      </w:r>
      <w:r w:rsidR="005B4B43" w:rsidRPr="00D36225">
        <w:t xml:space="preserve">µm ve </w:t>
      </w:r>
      <w:r w:rsidR="005B4B43" w:rsidRPr="00D36225">
        <w:rPr>
          <w:color w:val="000000"/>
        </w:rPr>
        <w:t>-106+38</w:t>
      </w:r>
      <w:r w:rsidR="005B4B43" w:rsidRPr="00D36225">
        <w:t>µm)</w:t>
      </w:r>
      <w:r w:rsidR="0042376E" w:rsidRPr="00D36225">
        <w:t xml:space="preserve"> hazırlanmıştır. Bu deneylere ait </w:t>
      </w:r>
      <w:r w:rsidR="005B4B43" w:rsidRPr="00D36225">
        <w:t>sonuçlar Çizelge 4.</w:t>
      </w:r>
      <w:r w:rsidR="00592C41" w:rsidRPr="00D36225">
        <w:t>9</w:t>
      </w:r>
      <w:r w:rsidR="005B4B43" w:rsidRPr="00D36225">
        <w:t>’da ve Şekil</w:t>
      </w:r>
      <w:r w:rsidR="0042376E" w:rsidRPr="00D36225">
        <w:t xml:space="preserve"> 4.31’de </w:t>
      </w:r>
      <w:r w:rsidR="005B4B43" w:rsidRPr="00D36225">
        <w:t>verilmişt</w:t>
      </w:r>
      <w:r w:rsidR="0042376E" w:rsidRPr="00D36225">
        <w:t xml:space="preserve">ir. </w:t>
      </w:r>
    </w:p>
    <w:p w:rsidR="002D6B35" w:rsidRPr="00D36225" w:rsidRDefault="002D6B35" w:rsidP="005E4757">
      <w:pPr>
        <w:pStyle w:val="ResimYazs"/>
        <w:spacing w:line="276" w:lineRule="auto"/>
        <w:ind w:left="1361" w:hanging="1361"/>
        <w:jc w:val="both"/>
        <w:rPr>
          <w:b w:val="0"/>
        </w:rPr>
      </w:pPr>
      <w:bookmarkStart w:id="271" w:name="_Toc96341525"/>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9</w:t>
      </w:r>
      <w:r w:rsidR="00DD38E7">
        <w:rPr>
          <w:noProof/>
        </w:rPr>
        <w:fldChar w:fldCharType="end"/>
      </w:r>
      <w:r w:rsidRPr="00D36225">
        <w:t>.</w:t>
      </w:r>
      <w:bookmarkStart w:id="272" w:name="_Toc80543552"/>
      <w:r w:rsidRPr="00D36225">
        <w:rPr>
          <w:b w:val="0"/>
        </w:rPr>
        <w:t xml:space="preserve"> Farklı tane boyut fraksiyonlarındaki barit cevherlerinin flotasyon testleri sonucu elde edilen tenör ve yoğunluk değerleri</w:t>
      </w:r>
      <w:bookmarkEnd w:id="272"/>
      <w:bookmarkEnd w:id="271"/>
    </w:p>
    <w:tbl>
      <w:tblPr>
        <w:tblStyle w:val="TabloKlavuzu"/>
        <w:tblW w:w="4989" w:type="pct"/>
        <w:tblBorders>
          <w:left w:val="none" w:sz="0" w:space="0" w:color="auto"/>
          <w:right w:val="none" w:sz="0" w:space="0" w:color="auto"/>
          <w:insideV w:val="none" w:sz="0" w:space="0" w:color="auto"/>
        </w:tblBorders>
        <w:tblLook w:val="04A0" w:firstRow="1" w:lastRow="0" w:firstColumn="1" w:lastColumn="0" w:noHBand="0" w:noVBand="1"/>
      </w:tblPr>
      <w:tblGrid>
        <w:gridCol w:w="1617"/>
        <w:gridCol w:w="2605"/>
        <w:gridCol w:w="2131"/>
        <w:gridCol w:w="2131"/>
      </w:tblGrid>
      <w:tr w:rsidR="0042376E" w:rsidRPr="00D36225" w:rsidTr="0042376E">
        <w:trPr>
          <w:trHeight w:hRule="exact" w:val="890"/>
        </w:trPr>
        <w:tc>
          <w:tcPr>
            <w:tcW w:w="953" w:type="pct"/>
            <w:tcBorders>
              <w:bottom w:val="single" w:sz="4" w:space="0" w:color="auto"/>
            </w:tcBorders>
            <w:vAlign w:val="center"/>
          </w:tcPr>
          <w:p w:rsidR="0042376E" w:rsidRPr="00D36225" w:rsidRDefault="0042376E" w:rsidP="0042376E">
            <w:pPr>
              <w:jc w:val="center"/>
            </w:pPr>
            <w:r w:rsidRPr="00D36225">
              <w:t>Tane boyutu</w:t>
            </w:r>
          </w:p>
          <w:p w:rsidR="0042376E" w:rsidRPr="00D36225" w:rsidRDefault="0042376E" w:rsidP="0042376E">
            <w:pPr>
              <w:jc w:val="center"/>
            </w:pPr>
            <w:r w:rsidRPr="00D36225">
              <w:t>(µm)</w:t>
            </w:r>
          </w:p>
        </w:tc>
        <w:tc>
          <w:tcPr>
            <w:tcW w:w="1535" w:type="pct"/>
            <w:tcBorders>
              <w:bottom w:val="single" w:sz="4" w:space="0" w:color="auto"/>
            </w:tcBorders>
            <w:vAlign w:val="center"/>
          </w:tcPr>
          <w:p w:rsidR="0042376E" w:rsidRPr="00D36225" w:rsidRDefault="0042376E" w:rsidP="0042376E">
            <w:pPr>
              <w:jc w:val="center"/>
            </w:pPr>
            <w:r w:rsidRPr="00D36225">
              <w:t>Konsantre yoğunluğu</w:t>
            </w:r>
          </w:p>
          <w:p w:rsidR="0042376E" w:rsidRPr="00D36225" w:rsidRDefault="0042376E" w:rsidP="0042376E">
            <w:pPr>
              <w:jc w:val="center"/>
            </w:pPr>
            <w:r w:rsidRPr="00D36225">
              <w:t>(gr/cm</w:t>
            </w:r>
            <w:r w:rsidRPr="00D36225">
              <w:rPr>
                <w:vertAlign w:val="superscript"/>
              </w:rPr>
              <w:t>3</w:t>
            </w:r>
            <w:r w:rsidRPr="00D36225">
              <w:t>)</w:t>
            </w:r>
          </w:p>
        </w:tc>
        <w:tc>
          <w:tcPr>
            <w:tcW w:w="1256" w:type="pct"/>
            <w:tcBorders>
              <w:bottom w:val="single" w:sz="4" w:space="0" w:color="auto"/>
            </w:tcBorders>
            <w:vAlign w:val="center"/>
          </w:tcPr>
          <w:p w:rsidR="0042376E" w:rsidRPr="00D36225" w:rsidRDefault="0042376E" w:rsidP="0042376E">
            <w:pPr>
              <w:jc w:val="center"/>
            </w:pPr>
            <w:r w:rsidRPr="00D36225">
              <w:t>Konsantre tenörü</w:t>
            </w:r>
          </w:p>
          <w:p w:rsidR="0042376E" w:rsidRPr="00D36225" w:rsidRDefault="0042376E" w:rsidP="0042376E">
            <w:pPr>
              <w:jc w:val="center"/>
            </w:pPr>
            <w:r w:rsidRPr="00D36225">
              <w:t>(%)</w:t>
            </w:r>
          </w:p>
        </w:tc>
        <w:tc>
          <w:tcPr>
            <w:tcW w:w="1256" w:type="pct"/>
            <w:tcBorders>
              <w:bottom w:val="single" w:sz="4" w:space="0" w:color="auto"/>
            </w:tcBorders>
            <w:vAlign w:val="center"/>
          </w:tcPr>
          <w:p w:rsidR="0042376E" w:rsidRPr="00D36225" w:rsidRDefault="0042376E" w:rsidP="0042376E">
            <w:pPr>
              <w:jc w:val="center"/>
            </w:pPr>
            <w:r w:rsidRPr="00D36225">
              <w:t>Konsantre verimi</w:t>
            </w:r>
          </w:p>
          <w:p w:rsidR="0042376E" w:rsidRPr="00D36225" w:rsidRDefault="0042376E" w:rsidP="0042376E">
            <w:pPr>
              <w:jc w:val="center"/>
            </w:pPr>
            <w:r w:rsidRPr="00D36225">
              <w:t>(%)</w:t>
            </w:r>
          </w:p>
        </w:tc>
      </w:tr>
      <w:tr w:rsidR="0042376E" w:rsidRPr="00D36225" w:rsidTr="00461B0E">
        <w:trPr>
          <w:trHeight w:hRule="exact" w:val="510"/>
        </w:trPr>
        <w:tc>
          <w:tcPr>
            <w:tcW w:w="953" w:type="pct"/>
            <w:tcBorders>
              <w:bottom w:val="nil"/>
            </w:tcBorders>
            <w:vAlign w:val="center"/>
          </w:tcPr>
          <w:p w:rsidR="0042376E" w:rsidRPr="00D36225" w:rsidRDefault="0042376E" w:rsidP="0042376E">
            <w:pPr>
              <w:jc w:val="center"/>
              <w:rPr>
                <w:color w:val="000000"/>
              </w:rPr>
            </w:pPr>
            <w:r w:rsidRPr="00D36225">
              <w:rPr>
                <w:color w:val="000000"/>
              </w:rPr>
              <w:t>-300+38</w:t>
            </w:r>
          </w:p>
        </w:tc>
        <w:tc>
          <w:tcPr>
            <w:tcW w:w="1535" w:type="pct"/>
            <w:tcBorders>
              <w:bottom w:val="nil"/>
            </w:tcBorders>
            <w:vAlign w:val="center"/>
          </w:tcPr>
          <w:p w:rsidR="0042376E" w:rsidRPr="00D36225" w:rsidRDefault="0042376E" w:rsidP="0042376E">
            <w:pPr>
              <w:jc w:val="center"/>
              <w:rPr>
                <w:color w:val="000000"/>
              </w:rPr>
            </w:pPr>
            <w:r w:rsidRPr="00D36225">
              <w:rPr>
                <w:color w:val="000000"/>
              </w:rPr>
              <w:t>4,00</w:t>
            </w:r>
          </w:p>
        </w:tc>
        <w:tc>
          <w:tcPr>
            <w:tcW w:w="1256" w:type="pct"/>
            <w:tcBorders>
              <w:bottom w:val="nil"/>
            </w:tcBorders>
            <w:vAlign w:val="center"/>
          </w:tcPr>
          <w:p w:rsidR="0042376E" w:rsidRPr="00D36225" w:rsidRDefault="0042376E" w:rsidP="0042376E">
            <w:pPr>
              <w:jc w:val="center"/>
              <w:rPr>
                <w:color w:val="000000"/>
              </w:rPr>
            </w:pPr>
            <w:r w:rsidRPr="00D36225">
              <w:rPr>
                <w:color w:val="000000"/>
              </w:rPr>
              <w:t>78,81</w:t>
            </w:r>
          </w:p>
        </w:tc>
        <w:tc>
          <w:tcPr>
            <w:tcW w:w="1256" w:type="pct"/>
            <w:tcBorders>
              <w:bottom w:val="nil"/>
            </w:tcBorders>
            <w:vAlign w:val="center"/>
          </w:tcPr>
          <w:p w:rsidR="0042376E" w:rsidRPr="00D36225" w:rsidRDefault="0042376E" w:rsidP="0042376E">
            <w:pPr>
              <w:jc w:val="center"/>
            </w:pPr>
            <w:r w:rsidRPr="00D36225">
              <w:t>29,00</w:t>
            </w:r>
          </w:p>
        </w:tc>
      </w:tr>
      <w:tr w:rsidR="0042376E" w:rsidRPr="00D36225" w:rsidTr="0042376E">
        <w:trPr>
          <w:trHeight w:hRule="exact" w:val="567"/>
        </w:trPr>
        <w:tc>
          <w:tcPr>
            <w:tcW w:w="953" w:type="pct"/>
            <w:tcBorders>
              <w:top w:val="nil"/>
              <w:bottom w:val="nil"/>
            </w:tcBorders>
            <w:vAlign w:val="center"/>
          </w:tcPr>
          <w:p w:rsidR="0042376E" w:rsidRPr="00D36225" w:rsidRDefault="0042376E" w:rsidP="0042376E">
            <w:pPr>
              <w:jc w:val="center"/>
              <w:rPr>
                <w:color w:val="000000"/>
              </w:rPr>
            </w:pPr>
            <w:r w:rsidRPr="00D36225">
              <w:rPr>
                <w:color w:val="000000"/>
              </w:rPr>
              <w:t>-212+38</w:t>
            </w:r>
          </w:p>
        </w:tc>
        <w:tc>
          <w:tcPr>
            <w:tcW w:w="1535" w:type="pct"/>
            <w:tcBorders>
              <w:top w:val="nil"/>
              <w:bottom w:val="nil"/>
            </w:tcBorders>
            <w:vAlign w:val="center"/>
          </w:tcPr>
          <w:p w:rsidR="0042376E" w:rsidRPr="00D36225" w:rsidRDefault="0042376E" w:rsidP="0042376E">
            <w:pPr>
              <w:jc w:val="center"/>
              <w:rPr>
                <w:color w:val="000000"/>
              </w:rPr>
            </w:pPr>
            <w:r w:rsidRPr="00D36225">
              <w:rPr>
                <w:color w:val="000000"/>
              </w:rPr>
              <w:t>4,05</w:t>
            </w:r>
          </w:p>
        </w:tc>
        <w:tc>
          <w:tcPr>
            <w:tcW w:w="1256" w:type="pct"/>
            <w:tcBorders>
              <w:top w:val="nil"/>
              <w:bottom w:val="nil"/>
            </w:tcBorders>
            <w:vAlign w:val="center"/>
          </w:tcPr>
          <w:p w:rsidR="0042376E" w:rsidRPr="00D36225" w:rsidRDefault="0042376E" w:rsidP="0042376E">
            <w:pPr>
              <w:jc w:val="center"/>
              <w:rPr>
                <w:color w:val="000000"/>
              </w:rPr>
            </w:pPr>
            <w:r w:rsidRPr="00D36225">
              <w:rPr>
                <w:color w:val="000000"/>
              </w:rPr>
              <w:t>80,85</w:t>
            </w:r>
          </w:p>
        </w:tc>
        <w:tc>
          <w:tcPr>
            <w:tcW w:w="1256" w:type="pct"/>
            <w:tcBorders>
              <w:top w:val="nil"/>
              <w:bottom w:val="nil"/>
            </w:tcBorders>
            <w:vAlign w:val="center"/>
          </w:tcPr>
          <w:p w:rsidR="0042376E" w:rsidRPr="00D36225" w:rsidRDefault="0042376E" w:rsidP="0042376E">
            <w:pPr>
              <w:jc w:val="center"/>
            </w:pPr>
            <w:r w:rsidRPr="00D36225">
              <w:t>72,00</w:t>
            </w:r>
          </w:p>
        </w:tc>
      </w:tr>
      <w:tr w:rsidR="0042376E" w:rsidRPr="00D36225" w:rsidTr="0042376E">
        <w:trPr>
          <w:trHeight w:hRule="exact" w:val="567"/>
        </w:trPr>
        <w:tc>
          <w:tcPr>
            <w:tcW w:w="953" w:type="pct"/>
            <w:tcBorders>
              <w:top w:val="nil"/>
              <w:bottom w:val="nil"/>
            </w:tcBorders>
            <w:vAlign w:val="center"/>
          </w:tcPr>
          <w:p w:rsidR="0042376E" w:rsidRPr="00D36225" w:rsidRDefault="0042376E" w:rsidP="0042376E">
            <w:pPr>
              <w:jc w:val="center"/>
              <w:rPr>
                <w:color w:val="000000"/>
              </w:rPr>
            </w:pPr>
            <w:r w:rsidRPr="00D36225">
              <w:rPr>
                <w:color w:val="000000"/>
              </w:rPr>
              <w:t>-150+38</w:t>
            </w:r>
          </w:p>
        </w:tc>
        <w:tc>
          <w:tcPr>
            <w:tcW w:w="1535" w:type="pct"/>
            <w:tcBorders>
              <w:top w:val="nil"/>
              <w:bottom w:val="nil"/>
            </w:tcBorders>
            <w:vAlign w:val="center"/>
          </w:tcPr>
          <w:p w:rsidR="0042376E" w:rsidRPr="00D36225" w:rsidRDefault="0042376E" w:rsidP="0042376E">
            <w:pPr>
              <w:jc w:val="center"/>
              <w:rPr>
                <w:color w:val="000000"/>
              </w:rPr>
            </w:pPr>
            <w:r w:rsidRPr="00D36225">
              <w:rPr>
                <w:color w:val="000000"/>
              </w:rPr>
              <w:t>4,09</w:t>
            </w:r>
          </w:p>
        </w:tc>
        <w:tc>
          <w:tcPr>
            <w:tcW w:w="1256" w:type="pct"/>
            <w:tcBorders>
              <w:top w:val="nil"/>
              <w:bottom w:val="nil"/>
            </w:tcBorders>
            <w:vAlign w:val="center"/>
          </w:tcPr>
          <w:p w:rsidR="0042376E" w:rsidRPr="00D36225" w:rsidRDefault="0042376E" w:rsidP="0042376E">
            <w:pPr>
              <w:jc w:val="center"/>
              <w:rPr>
                <w:color w:val="000000"/>
              </w:rPr>
            </w:pPr>
            <w:r w:rsidRPr="00D36225">
              <w:rPr>
                <w:color w:val="000000"/>
              </w:rPr>
              <w:t>82,49</w:t>
            </w:r>
          </w:p>
        </w:tc>
        <w:tc>
          <w:tcPr>
            <w:tcW w:w="1256" w:type="pct"/>
            <w:tcBorders>
              <w:top w:val="nil"/>
              <w:bottom w:val="nil"/>
            </w:tcBorders>
            <w:vAlign w:val="center"/>
          </w:tcPr>
          <w:p w:rsidR="0042376E" w:rsidRPr="00D36225" w:rsidRDefault="0042376E" w:rsidP="0042376E">
            <w:pPr>
              <w:jc w:val="center"/>
            </w:pPr>
            <w:r w:rsidRPr="00D36225">
              <w:t>74,00</w:t>
            </w:r>
          </w:p>
        </w:tc>
      </w:tr>
      <w:tr w:rsidR="0042376E" w:rsidRPr="00D36225" w:rsidTr="0042376E">
        <w:trPr>
          <w:trHeight w:hRule="exact" w:val="567"/>
        </w:trPr>
        <w:tc>
          <w:tcPr>
            <w:tcW w:w="953" w:type="pct"/>
            <w:tcBorders>
              <w:top w:val="nil"/>
              <w:bottom w:val="single" w:sz="4" w:space="0" w:color="auto"/>
            </w:tcBorders>
            <w:vAlign w:val="center"/>
          </w:tcPr>
          <w:p w:rsidR="0042376E" w:rsidRPr="00D36225" w:rsidRDefault="0042376E" w:rsidP="0042376E">
            <w:pPr>
              <w:jc w:val="center"/>
              <w:rPr>
                <w:color w:val="000000"/>
              </w:rPr>
            </w:pPr>
            <w:r w:rsidRPr="00D36225">
              <w:rPr>
                <w:color w:val="000000"/>
              </w:rPr>
              <w:t>-106+38</w:t>
            </w:r>
          </w:p>
        </w:tc>
        <w:tc>
          <w:tcPr>
            <w:tcW w:w="1535" w:type="pct"/>
            <w:tcBorders>
              <w:top w:val="nil"/>
              <w:bottom w:val="single" w:sz="4" w:space="0" w:color="auto"/>
            </w:tcBorders>
            <w:vAlign w:val="center"/>
          </w:tcPr>
          <w:p w:rsidR="0042376E" w:rsidRPr="00D36225" w:rsidRDefault="0042376E" w:rsidP="0042376E">
            <w:pPr>
              <w:jc w:val="center"/>
              <w:rPr>
                <w:color w:val="000000"/>
              </w:rPr>
            </w:pPr>
            <w:r w:rsidRPr="00D36225">
              <w:rPr>
                <w:color w:val="000000"/>
              </w:rPr>
              <w:t>4,10</w:t>
            </w:r>
          </w:p>
        </w:tc>
        <w:tc>
          <w:tcPr>
            <w:tcW w:w="1256" w:type="pct"/>
            <w:tcBorders>
              <w:top w:val="nil"/>
              <w:bottom w:val="single" w:sz="4" w:space="0" w:color="auto"/>
            </w:tcBorders>
            <w:vAlign w:val="center"/>
          </w:tcPr>
          <w:p w:rsidR="0042376E" w:rsidRPr="00D36225" w:rsidRDefault="0042376E" w:rsidP="0042376E">
            <w:pPr>
              <w:jc w:val="center"/>
              <w:rPr>
                <w:color w:val="000000"/>
              </w:rPr>
            </w:pPr>
            <w:r w:rsidRPr="00D36225">
              <w:rPr>
                <w:color w:val="000000"/>
              </w:rPr>
              <w:t>82,90</w:t>
            </w:r>
          </w:p>
        </w:tc>
        <w:tc>
          <w:tcPr>
            <w:tcW w:w="1256" w:type="pct"/>
            <w:tcBorders>
              <w:top w:val="nil"/>
              <w:bottom w:val="single" w:sz="4" w:space="0" w:color="auto"/>
            </w:tcBorders>
            <w:vAlign w:val="center"/>
          </w:tcPr>
          <w:p w:rsidR="0042376E" w:rsidRPr="00D36225" w:rsidRDefault="0042376E" w:rsidP="0042376E">
            <w:pPr>
              <w:jc w:val="center"/>
            </w:pPr>
            <w:r w:rsidRPr="00D36225">
              <w:t>76,00</w:t>
            </w:r>
          </w:p>
        </w:tc>
      </w:tr>
    </w:tbl>
    <w:p w:rsidR="007D1FF7" w:rsidRPr="00D36225" w:rsidRDefault="007D1FF7" w:rsidP="00442A6C">
      <w:pPr>
        <w:keepNext/>
        <w:spacing w:line="240" w:lineRule="auto"/>
      </w:pPr>
    </w:p>
    <w:p w:rsidR="00550D00" w:rsidRPr="00D36225" w:rsidRDefault="0042376E" w:rsidP="00442A6C">
      <w:pPr>
        <w:keepNext/>
        <w:spacing w:line="240" w:lineRule="auto"/>
      </w:pPr>
      <w:r w:rsidRPr="00D36225">
        <w:rPr>
          <w:noProof/>
          <w:lang w:eastAsia="tr-TR"/>
        </w:rPr>
        <w:drawing>
          <wp:inline distT="0" distB="0" distL="0" distR="0" wp14:anchorId="54EEBD9F" wp14:editId="65ED5D32">
            <wp:extent cx="5400000" cy="3420000"/>
            <wp:effectExtent l="0" t="0" r="0" b="0"/>
            <wp:docPr id="28702" name="Grafik 2870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550D00" w:rsidRPr="00D36225" w:rsidRDefault="00550D00" w:rsidP="005E4757">
      <w:pPr>
        <w:pStyle w:val="ResimYazs"/>
        <w:spacing w:before="100" w:beforeAutospacing="1" w:after="240"/>
        <w:ind w:left="1134" w:hanging="1134"/>
        <w:jc w:val="both"/>
      </w:pPr>
      <w:bookmarkStart w:id="273" w:name="_Toc95604524"/>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31</w:t>
      </w:r>
      <w:r w:rsidR="00DD38E7">
        <w:rPr>
          <w:noProof/>
        </w:rPr>
        <w:fldChar w:fldCharType="end"/>
      </w:r>
      <w:r w:rsidRPr="00D36225">
        <w:t>.</w:t>
      </w:r>
      <w:bookmarkStart w:id="274" w:name="_Toc80539501"/>
      <w:bookmarkStart w:id="275" w:name="_Toc86754439"/>
      <w:r w:rsidRPr="00D36225">
        <w:rPr>
          <w:b w:val="0"/>
        </w:rPr>
        <w:t xml:space="preserve"> Farklı tane boyutlarındaki barit cevherlerinin flotasyon testleri sonucu elde edilen </w:t>
      </w:r>
      <w:r w:rsidR="0052490F" w:rsidRPr="00D36225">
        <w:rPr>
          <w:b w:val="0"/>
        </w:rPr>
        <w:t xml:space="preserve">tenör ve </w:t>
      </w:r>
      <w:r w:rsidRPr="00D36225">
        <w:rPr>
          <w:b w:val="0"/>
        </w:rPr>
        <w:t xml:space="preserve">yoğunluk değerleri ( </w:t>
      </w:r>
      <w:r w:rsidR="0052490F" w:rsidRPr="00D36225">
        <w:rPr>
          <w:b w:val="0"/>
        </w:rPr>
        <w:t>-</w:t>
      </w:r>
      <w:r w:rsidRPr="00D36225">
        <w:rPr>
          <w:b w:val="0"/>
        </w:rPr>
        <w:t>38 µm</w:t>
      </w:r>
      <w:r w:rsidR="0052490F" w:rsidRPr="00D36225">
        <w:rPr>
          <w:b w:val="0"/>
        </w:rPr>
        <w:t xml:space="preserve"> fraksiyonu hariç</w:t>
      </w:r>
      <w:r w:rsidRPr="00D36225">
        <w:rPr>
          <w:b w:val="0"/>
        </w:rPr>
        <w:t>)</w:t>
      </w:r>
      <w:bookmarkEnd w:id="274"/>
      <w:bookmarkEnd w:id="275"/>
      <w:r w:rsidR="00380543" w:rsidRPr="00D36225">
        <w:rPr>
          <w:b w:val="0"/>
        </w:rPr>
        <w:t>.</w:t>
      </w:r>
      <w:bookmarkEnd w:id="273"/>
    </w:p>
    <w:p w:rsidR="0042376E" w:rsidRPr="00D36225" w:rsidRDefault="0042376E" w:rsidP="0042376E">
      <w:r w:rsidRPr="00D36225">
        <w:t>Barit cevherleri için yapılan tüm tane boyut testlerinin gösterildiği Ş</w:t>
      </w:r>
      <w:r w:rsidR="0081768A" w:rsidRPr="00D36225">
        <w:t>ekil 4.32’de de görüldüğü gibi</w:t>
      </w:r>
      <w:r w:rsidRPr="00D36225">
        <w:t xml:space="preserve">, 38 </w:t>
      </w:r>
      <w:r w:rsidR="0081768A" w:rsidRPr="00D36225">
        <w:t>µm boyutlu fraksiyon beslenen fraksiyondan</w:t>
      </w:r>
      <w:r w:rsidRPr="00D36225">
        <w:t xml:space="preserve"> ayrıldığında, tenör</w:t>
      </w:r>
      <w:r w:rsidR="007A73B6" w:rsidRPr="00D36225">
        <w:t xml:space="preserve"> </w:t>
      </w:r>
      <w:r w:rsidR="0052490F" w:rsidRPr="00D36225">
        <w:t>de artmıştır.</w:t>
      </w:r>
    </w:p>
    <w:p w:rsidR="00550D00" w:rsidRPr="00D36225" w:rsidRDefault="0042376E" w:rsidP="00442A6C">
      <w:pPr>
        <w:pStyle w:val="ResimYazs"/>
        <w:keepNext/>
        <w:jc w:val="both"/>
      </w:pPr>
      <w:r w:rsidRPr="00D36225">
        <w:rPr>
          <w:noProof/>
          <w:lang w:eastAsia="tr-TR"/>
        </w:rPr>
        <w:drawing>
          <wp:inline distT="0" distB="0" distL="0" distR="0" wp14:anchorId="5E1D23B3" wp14:editId="1EEF7062">
            <wp:extent cx="5400000" cy="3420000"/>
            <wp:effectExtent l="0" t="0" r="0" b="0"/>
            <wp:docPr id="28703" name="Grafik 2870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550D00" w:rsidRPr="00D36225" w:rsidRDefault="00550D00" w:rsidP="005E4757">
      <w:pPr>
        <w:pStyle w:val="ResimYazs"/>
        <w:ind w:left="1134" w:hanging="1134"/>
        <w:jc w:val="both"/>
      </w:pPr>
      <w:bookmarkStart w:id="276" w:name="_Toc95604525"/>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32</w:t>
      </w:r>
      <w:r w:rsidR="00DD38E7">
        <w:rPr>
          <w:noProof/>
        </w:rPr>
        <w:fldChar w:fldCharType="end"/>
      </w:r>
      <w:r w:rsidRPr="00D36225">
        <w:t>.</w:t>
      </w:r>
      <w:bookmarkStart w:id="277" w:name="_Toc80539502"/>
      <w:bookmarkStart w:id="278" w:name="_Toc86754440"/>
      <w:r w:rsidRPr="00D36225">
        <w:rPr>
          <w:b w:val="0"/>
        </w:rPr>
        <w:t xml:space="preserve"> Barit cevherlerinin farklı tane boyutunun flotasyonla </w:t>
      </w:r>
      <w:bookmarkEnd w:id="277"/>
      <w:r w:rsidRPr="00D36225">
        <w:rPr>
          <w:b w:val="0"/>
        </w:rPr>
        <w:t>zenginleştirme</w:t>
      </w:r>
      <w:r w:rsidR="0052490F" w:rsidRPr="00D36225">
        <w:rPr>
          <w:b w:val="0"/>
        </w:rPr>
        <w:t>si sonucu</w:t>
      </w:r>
      <w:r w:rsidRPr="00D36225">
        <w:rPr>
          <w:b w:val="0"/>
        </w:rPr>
        <w:t xml:space="preserve"> </w:t>
      </w:r>
      <w:r w:rsidR="002E16A3" w:rsidRPr="00D36225">
        <w:rPr>
          <w:b w:val="0"/>
        </w:rPr>
        <w:t>elde edilen</w:t>
      </w:r>
      <w:r w:rsidR="0052490F" w:rsidRPr="00D36225">
        <w:rPr>
          <w:b w:val="0"/>
        </w:rPr>
        <w:t xml:space="preserve"> </w:t>
      </w:r>
      <w:r w:rsidRPr="00D36225">
        <w:rPr>
          <w:b w:val="0"/>
        </w:rPr>
        <w:t>yoğunluk değerleri</w:t>
      </w:r>
      <w:bookmarkEnd w:id="278"/>
      <w:r w:rsidR="00380543" w:rsidRPr="00D36225">
        <w:rPr>
          <w:b w:val="0"/>
        </w:rPr>
        <w:t>.</w:t>
      </w:r>
      <w:bookmarkEnd w:id="276"/>
    </w:p>
    <w:p w:rsidR="0042376E" w:rsidRPr="00D36225" w:rsidRDefault="0042376E" w:rsidP="0042376E">
      <w:r w:rsidRPr="00D36225">
        <w:t>Deney</w:t>
      </w:r>
      <w:r w:rsidR="00F0235A" w:rsidRPr="00D36225">
        <w:t xml:space="preserve"> sonuçlarından da görüldüğü gibi </w:t>
      </w:r>
      <w:r w:rsidRPr="00D36225">
        <w:t>barit cevherlerinde  -38 µm boyutunun flotasyon ile zenginleştirme testlerini</w:t>
      </w:r>
      <w:r w:rsidR="00F0235A" w:rsidRPr="00D36225">
        <w:t xml:space="preserve"> yoğunluk (diğer bir anlamda tenör değerleri açısından) olumsuz </w:t>
      </w:r>
      <w:r w:rsidRPr="00D36225">
        <w:t>etkilediği görülmüştür. Bundan dolayı deneysel çalışmalarda -38µm boyut fraksiyonu</w:t>
      </w:r>
      <w:r w:rsidR="00F0235A" w:rsidRPr="00D36225">
        <w:t xml:space="preserve"> beslenen fonksiyondan</w:t>
      </w:r>
      <w:r w:rsidR="0052490F" w:rsidRPr="00D36225">
        <w:t xml:space="preserve"> </w:t>
      </w:r>
      <w:r w:rsidR="00F0235A" w:rsidRPr="00D36225">
        <w:t xml:space="preserve">hariç tutularak </w:t>
      </w:r>
      <w:r w:rsidR="0052490F" w:rsidRPr="00D36225">
        <w:t>testler yapılmıştır</w:t>
      </w:r>
      <w:r w:rsidRPr="00D36225">
        <w:t xml:space="preserve">. Daha ince tane boyutlarına geçildiğinde tenör değerlerinin yükseldiği görülmüş fakat </w:t>
      </w:r>
      <w:r w:rsidR="00E1243F" w:rsidRPr="00D36225">
        <w:t>ince öğütme</w:t>
      </w:r>
      <w:r w:rsidR="0052490F" w:rsidRPr="00D36225">
        <w:t>nin artan</w:t>
      </w:r>
      <w:r w:rsidR="00E1243F" w:rsidRPr="00D36225">
        <w:t xml:space="preserve"> maliyeti </w:t>
      </w:r>
      <w:r w:rsidR="007A73B6" w:rsidRPr="00D36225">
        <w:t>ve</w:t>
      </w:r>
      <w:r w:rsidRPr="00D36225">
        <w:t xml:space="preserve"> tenör değerlerin</w:t>
      </w:r>
      <w:r w:rsidR="007A73B6" w:rsidRPr="00D36225">
        <w:t>in de birbirine yakın olması göz önünde tutulduğundan</w:t>
      </w:r>
      <w:r w:rsidRPr="00D36225">
        <w:t xml:space="preserve"> dolayı </w:t>
      </w:r>
      <w:r w:rsidR="0052490F" w:rsidRPr="00D36225">
        <w:t xml:space="preserve">flotasyon </w:t>
      </w:r>
      <w:r w:rsidRPr="00D36225">
        <w:t>çalışmalar</w:t>
      </w:r>
      <w:r w:rsidR="0052490F" w:rsidRPr="00D36225">
        <w:t>ın</w:t>
      </w:r>
      <w:r w:rsidRPr="00D36225">
        <w:t xml:space="preserve">a -212+38 µm boyut fraksiyonu ile </w:t>
      </w:r>
      <w:r w:rsidR="0052490F" w:rsidRPr="00D36225">
        <w:t>devam edilmiştir</w:t>
      </w:r>
      <w:r w:rsidR="00A647A4" w:rsidRPr="00D36225">
        <w:t>.</w:t>
      </w:r>
    </w:p>
    <w:p w:rsidR="0042376E" w:rsidRPr="00D36225" w:rsidRDefault="0042376E" w:rsidP="0011765C">
      <w:pPr>
        <w:pStyle w:val="Balk3"/>
        <w:rPr>
          <w:rFonts w:cs="Times New Roman"/>
        </w:rPr>
      </w:pPr>
      <w:bookmarkStart w:id="279" w:name="_Toc42099138"/>
      <w:bookmarkStart w:id="280" w:name="_Toc42099205"/>
      <w:bookmarkStart w:id="281" w:name="_Toc86744330"/>
      <w:bookmarkStart w:id="282" w:name="_Toc95600930"/>
      <w:r w:rsidRPr="00D36225">
        <w:rPr>
          <w:rFonts w:cs="Times New Roman"/>
        </w:rPr>
        <w:t>Ortam pH’ının barit flotasyonuna etkisi</w:t>
      </w:r>
      <w:bookmarkEnd w:id="279"/>
      <w:bookmarkEnd w:id="280"/>
      <w:bookmarkEnd w:id="281"/>
      <w:bookmarkEnd w:id="282"/>
    </w:p>
    <w:p w:rsidR="0042376E" w:rsidRPr="00D36225" w:rsidRDefault="0042376E" w:rsidP="0042376E">
      <w:r w:rsidRPr="00D36225">
        <w:t xml:space="preserve">Oksitli cevherlerden </w:t>
      </w:r>
      <w:r w:rsidR="00BA6858" w:rsidRPr="00D36225">
        <w:t xml:space="preserve">biri olan </w:t>
      </w:r>
      <w:r w:rsidRPr="00D36225">
        <w:t>baritin sıfır yük noktası pH 5.3’te olup, potansiyel</w:t>
      </w:r>
      <w:r w:rsidR="00BC7B5C" w:rsidRPr="00D36225">
        <w:t>i</w:t>
      </w:r>
      <w:r w:rsidRPr="00D36225">
        <w:t xml:space="preserve"> tayin eden iyon hem baryum (Ba</w:t>
      </w:r>
      <w:r w:rsidRPr="00D36225">
        <w:rPr>
          <w:vertAlign w:val="superscript"/>
        </w:rPr>
        <w:t>+2</w:t>
      </w:r>
      <w:r w:rsidRPr="00D36225">
        <w:t>) katyonu</w:t>
      </w:r>
      <w:r w:rsidR="00BA6858" w:rsidRPr="00D36225">
        <w:t>,</w:t>
      </w:r>
      <w:r w:rsidRPr="00D36225">
        <w:t xml:space="preserve"> hem de sülfat (SO</w:t>
      </w:r>
      <w:r w:rsidRPr="00D36225">
        <w:rPr>
          <w:vertAlign w:val="subscript"/>
        </w:rPr>
        <w:t>4</w:t>
      </w:r>
      <w:r w:rsidRPr="00D36225">
        <w:t>)</w:t>
      </w:r>
      <w:r w:rsidRPr="00D36225">
        <w:rPr>
          <w:vertAlign w:val="superscript"/>
        </w:rPr>
        <w:t>-2</w:t>
      </w:r>
      <w:r w:rsidRPr="00D36225">
        <w:t xml:space="preserve"> anyonudur. Pülpteki Ca</w:t>
      </w:r>
      <w:r w:rsidRPr="00D36225">
        <w:rPr>
          <w:vertAlign w:val="superscript"/>
        </w:rPr>
        <w:t>+2</w:t>
      </w:r>
      <w:r w:rsidRPr="00D36225">
        <w:t>, Mg</w:t>
      </w:r>
      <w:r w:rsidRPr="00D36225">
        <w:rPr>
          <w:vertAlign w:val="superscript"/>
        </w:rPr>
        <w:t>+2</w:t>
      </w:r>
      <w:r w:rsidRPr="00D36225">
        <w:t>, Fe</w:t>
      </w:r>
      <w:r w:rsidRPr="00D36225">
        <w:rPr>
          <w:vertAlign w:val="superscript"/>
        </w:rPr>
        <w:t>+2</w:t>
      </w:r>
      <w:r w:rsidRPr="00D36225">
        <w:t>, Al</w:t>
      </w:r>
      <w:r w:rsidRPr="00D36225">
        <w:rPr>
          <w:vertAlign w:val="superscript"/>
        </w:rPr>
        <w:t>+3</w:t>
      </w:r>
      <w:r w:rsidRPr="00D36225">
        <w:t xml:space="preserve"> gibi katyonlar barit flotasyonunu etkilemekte, metal tuzu derişimini</w:t>
      </w:r>
      <w:r w:rsidR="007A73B6" w:rsidRPr="00D36225">
        <w:t>n</w:t>
      </w:r>
      <w:r w:rsidRPr="00D36225">
        <w:t xml:space="preserve"> artışı, baritin sıfır yük noktasını daha bazik pH’a kaydırmakta</w:t>
      </w:r>
      <w:r w:rsidR="007A73B6" w:rsidRPr="00D36225">
        <w:t>dır (Zadowski ve Smith, 198</w:t>
      </w:r>
      <w:r w:rsidR="00A00440" w:rsidRPr="00D36225">
        <w:t>5</w:t>
      </w:r>
      <w:r w:rsidR="007A73B6" w:rsidRPr="00D36225">
        <w:t xml:space="preserve">). </w:t>
      </w:r>
      <w:r w:rsidRPr="00D36225">
        <w:t>Barit cevherinin flotasyon ile zenginleştirme işlemlerinde ortam pH’ının oldukça etkili olduğu yapılan birçok araştırma sonucunda kanıtlanmıştır. Flotasyon için kullanılan kimyasalların, pülp içindeki mineral yüzeyleri ile istenilen tepkimeleri verebilmesi için pülp pH</w:t>
      </w:r>
      <w:r w:rsidR="00BC7B5C" w:rsidRPr="00D36225">
        <w:t>’ının uygun olması gerektiği için, f</w:t>
      </w:r>
      <w:r w:rsidRPr="00D36225">
        <w:t xml:space="preserve">lotasyon deneylerinde ortam pH’ı; 8, 9, 10 ve 11’e ayarlanarak </w:t>
      </w:r>
      <w:r w:rsidR="00BC7B5C" w:rsidRPr="00D36225">
        <w:t>test</w:t>
      </w:r>
      <w:r w:rsidRPr="00D36225">
        <w:t xml:space="preserve">ler yapılmış ve elde edilen </w:t>
      </w:r>
      <w:r w:rsidR="00BC7B5C" w:rsidRPr="00D36225">
        <w:t>sonuçlar</w:t>
      </w:r>
      <w:r w:rsidRPr="00D36225">
        <w:t xml:space="preserve"> Çizelge 4.1</w:t>
      </w:r>
      <w:r w:rsidR="00592C41" w:rsidRPr="00D36225">
        <w:t>0</w:t>
      </w:r>
      <w:r w:rsidRPr="00D36225">
        <w:t>’d</w:t>
      </w:r>
      <w:r w:rsidR="00592C41" w:rsidRPr="00D36225">
        <w:t>a</w:t>
      </w:r>
      <w:r w:rsidRPr="00D36225">
        <w:t xml:space="preserve"> </w:t>
      </w:r>
      <w:r w:rsidR="00BC7B5C" w:rsidRPr="00D36225">
        <w:t>ve</w:t>
      </w:r>
      <w:r w:rsidRPr="00D36225">
        <w:t xml:space="preserve"> Şekil 4.33’te verilmiştir.</w:t>
      </w:r>
    </w:p>
    <w:p w:rsidR="002D6B35" w:rsidRPr="00D36225" w:rsidRDefault="002D6B35" w:rsidP="005E4757">
      <w:pPr>
        <w:pStyle w:val="ResimYazs"/>
        <w:spacing w:line="276" w:lineRule="auto"/>
        <w:ind w:left="1361" w:hanging="1361"/>
        <w:jc w:val="both"/>
      </w:pPr>
      <w:bookmarkStart w:id="283" w:name="_Toc96341526"/>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10</w:t>
      </w:r>
      <w:r w:rsidR="00DD38E7">
        <w:rPr>
          <w:noProof/>
        </w:rPr>
        <w:fldChar w:fldCharType="end"/>
      </w:r>
      <w:r w:rsidRPr="00D36225">
        <w:t>.</w:t>
      </w:r>
      <w:bookmarkStart w:id="284" w:name="_Toc80543553"/>
      <w:r w:rsidRPr="00D36225">
        <w:rPr>
          <w:b w:val="0"/>
        </w:rPr>
        <w:t xml:space="preserve"> Barit flotasyonunda farklı ortam pH’larında elde edilen konsantrelerin tenör ve yoğunluk değerleri</w:t>
      </w:r>
      <w:bookmarkEnd w:id="284"/>
      <w:bookmarkEnd w:id="283"/>
      <w:r w:rsidRPr="00D36225">
        <w:rPr>
          <w:b w:val="0"/>
        </w:rPr>
        <w:t xml:space="preserve"> </w:t>
      </w:r>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2143"/>
        <w:gridCol w:w="1969"/>
        <w:gridCol w:w="2413"/>
        <w:gridCol w:w="1978"/>
      </w:tblGrid>
      <w:tr w:rsidR="0042376E" w:rsidRPr="00D36225" w:rsidTr="002D6B35">
        <w:trPr>
          <w:trHeight w:hRule="exact" w:val="915"/>
        </w:trPr>
        <w:tc>
          <w:tcPr>
            <w:tcW w:w="1260" w:type="pct"/>
            <w:tcBorders>
              <w:bottom w:val="single" w:sz="4" w:space="0" w:color="auto"/>
            </w:tcBorders>
            <w:vAlign w:val="center"/>
          </w:tcPr>
          <w:p w:rsidR="0042376E" w:rsidRPr="00D36225" w:rsidRDefault="0042376E" w:rsidP="0042376E">
            <w:pPr>
              <w:jc w:val="center"/>
            </w:pPr>
            <w:r w:rsidRPr="00D36225">
              <w:t>Ortam pH’ı</w:t>
            </w:r>
          </w:p>
          <w:p w:rsidR="0042376E" w:rsidRPr="00D36225" w:rsidRDefault="0042376E" w:rsidP="0042376E">
            <w:pPr>
              <w:jc w:val="center"/>
            </w:pPr>
            <w:r w:rsidRPr="00D36225">
              <w:t>(NaOH ilavesi ile)</w:t>
            </w:r>
          </w:p>
        </w:tc>
        <w:tc>
          <w:tcPr>
            <w:tcW w:w="1158" w:type="pct"/>
            <w:tcBorders>
              <w:bottom w:val="single" w:sz="4" w:space="0" w:color="auto"/>
            </w:tcBorders>
            <w:vAlign w:val="center"/>
          </w:tcPr>
          <w:p w:rsidR="0042376E" w:rsidRPr="00D36225" w:rsidRDefault="0042376E" w:rsidP="0042376E">
            <w:pPr>
              <w:jc w:val="center"/>
            </w:pPr>
            <w:r w:rsidRPr="00D36225">
              <w:t>Konsantre verimi</w:t>
            </w:r>
          </w:p>
          <w:p w:rsidR="0042376E" w:rsidRPr="00D36225" w:rsidRDefault="0042376E" w:rsidP="0042376E">
            <w:pPr>
              <w:jc w:val="center"/>
            </w:pPr>
            <w:r w:rsidRPr="00D36225">
              <w:t>(%)</w:t>
            </w:r>
          </w:p>
        </w:tc>
        <w:tc>
          <w:tcPr>
            <w:tcW w:w="1419" w:type="pct"/>
            <w:tcBorders>
              <w:bottom w:val="single" w:sz="4" w:space="0" w:color="auto"/>
            </w:tcBorders>
            <w:vAlign w:val="center"/>
          </w:tcPr>
          <w:p w:rsidR="0042376E" w:rsidRPr="00D36225" w:rsidRDefault="0042376E" w:rsidP="0042376E">
            <w:pPr>
              <w:jc w:val="center"/>
            </w:pPr>
            <w:r w:rsidRPr="00D36225">
              <w:t>Konsantre yoğunluğu</w:t>
            </w:r>
          </w:p>
          <w:p w:rsidR="0042376E" w:rsidRPr="00D36225" w:rsidRDefault="0042376E" w:rsidP="0042376E">
            <w:pPr>
              <w:jc w:val="center"/>
            </w:pPr>
            <w:r w:rsidRPr="00D36225">
              <w:t>(gr/cm</w:t>
            </w:r>
            <w:r w:rsidRPr="00D36225">
              <w:rPr>
                <w:vertAlign w:val="superscript"/>
              </w:rPr>
              <w:t>3</w:t>
            </w:r>
            <w:r w:rsidRPr="00D36225">
              <w:t>)</w:t>
            </w:r>
          </w:p>
        </w:tc>
        <w:tc>
          <w:tcPr>
            <w:tcW w:w="1164" w:type="pct"/>
            <w:tcBorders>
              <w:bottom w:val="single" w:sz="4" w:space="0" w:color="auto"/>
            </w:tcBorders>
            <w:vAlign w:val="center"/>
          </w:tcPr>
          <w:p w:rsidR="0042376E" w:rsidRPr="00D36225" w:rsidRDefault="0042376E" w:rsidP="0042376E">
            <w:pPr>
              <w:jc w:val="center"/>
            </w:pPr>
            <w:r w:rsidRPr="00D36225">
              <w:t>Konsantre tenörü</w:t>
            </w:r>
          </w:p>
          <w:p w:rsidR="0042376E" w:rsidRPr="00D36225" w:rsidRDefault="0042376E" w:rsidP="0042376E">
            <w:pPr>
              <w:jc w:val="center"/>
            </w:pPr>
            <w:r w:rsidRPr="00D36225">
              <w:t>(%)</w:t>
            </w:r>
          </w:p>
        </w:tc>
      </w:tr>
      <w:tr w:rsidR="0042376E" w:rsidRPr="00D36225" w:rsidTr="000E7E00">
        <w:trPr>
          <w:trHeight w:hRule="exact" w:val="510"/>
        </w:trPr>
        <w:tc>
          <w:tcPr>
            <w:tcW w:w="1260" w:type="pct"/>
            <w:tcBorders>
              <w:bottom w:val="nil"/>
            </w:tcBorders>
            <w:vAlign w:val="center"/>
          </w:tcPr>
          <w:p w:rsidR="0042376E" w:rsidRPr="00D36225" w:rsidRDefault="0042376E" w:rsidP="0042376E">
            <w:pPr>
              <w:jc w:val="center"/>
              <w:rPr>
                <w:color w:val="000000"/>
              </w:rPr>
            </w:pPr>
            <w:r w:rsidRPr="00D36225">
              <w:rPr>
                <w:color w:val="000000"/>
              </w:rPr>
              <w:t>8</w:t>
            </w:r>
          </w:p>
        </w:tc>
        <w:tc>
          <w:tcPr>
            <w:tcW w:w="1158" w:type="pct"/>
            <w:tcBorders>
              <w:bottom w:val="nil"/>
            </w:tcBorders>
            <w:vAlign w:val="center"/>
          </w:tcPr>
          <w:p w:rsidR="0042376E" w:rsidRPr="00D36225" w:rsidRDefault="0042376E" w:rsidP="0042376E">
            <w:pPr>
              <w:jc w:val="center"/>
              <w:rPr>
                <w:color w:val="000000"/>
              </w:rPr>
            </w:pPr>
            <w:r w:rsidRPr="00D36225">
              <w:rPr>
                <w:color w:val="000000"/>
              </w:rPr>
              <w:t>69,00</w:t>
            </w:r>
          </w:p>
        </w:tc>
        <w:tc>
          <w:tcPr>
            <w:tcW w:w="1419" w:type="pct"/>
            <w:tcBorders>
              <w:bottom w:val="nil"/>
            </w:tcBorders>
            <w:vAlign w:val="center"/>
          </w:tcPr>
          <w:p w:rsidR="0042376E" w:rsidRPr="00D36225" w:rsidRDefault="0042376E" w:rsidP="0042376E">
            <w:pPr>
              <w:jc w:val="center"/>
              <w:rPr>
                <w:color w:val="000000"/>
              </w:rPr>
            </w:pPr>
            <w:r w:rsidRPr="00D36225">
              <w:rPr>
                <w:color w:val="000000"/>
              </w:rPr>
              <w:t>3,89</w:t>
            </w:r>
          </w:p>
        </w:tc>
        <w:tc>
          <w:tcPr>
            <w:tcW w:w="1164" w:type="pct"/>
            <w:tcBorders>
              <w:bottom w:val="nil"/>
            </w:tcBorders>
            <w:vAlign w:val="center"/>
          </w:tcPr>
          <w:p w:rsidR="0042376E" w:rsidRPr="00D36225" w:rsidRDefault="0042376E" w:rsidP="0042376E">
            <w:pPr>
              <w:jc w:val="center"/>
              <w:rPr>
                <w:color w:val="000000"/>
              </w:rPr>
            </w:pPr>
            <w:r w:rsidRPr="00D36225">
              <w:rPr>
                <w:color w:val="000000"/>
              </w:rPr>
              <w:t>74,31</w:t>
            </w:r>
          </w:p>
        </w:tc>
      </w:tr>
      <w:tr w:rsidR="0042376E" w:rsidRPr="00D36225" w:rsidTr="000E7E00">
        <w:trPr>
          <w:trHeight w:hRule="exact" w:val="510"/>
        </w:trPr>
        <w:tc>
          <w:tcPr>
            <w:tcW w:w="1260" w:type="pct"/>
            <w:tcBorders>
              <w:top w:val="nil"/>
              <w:bottom w:val="nil"/>
            </w:tcBorders>
            <w:vAlign w:val="center"/>
          </w:tcPr>
          <w:p w:rsidR="0042376E" w:rsidRPr="00D36225" w:rsidRDefault="0042376E" w:rsidP="0042376E">
            <w:pPr>
              <w:jc w:val="center"/>
              <w:rPr>
                <w:color w:val="000000"/>
              </w:rPr>
            </w:pPr>
            <w:r w:rsidRPr="00D36225">
              <w:rPr>
                <w:color w:val="000000"/>
              </w:rPr>
              <w:t>9</w:t>
            </w:r>
          </w:p>
        </w:tc>
        <w:tc>
          <w:tcPr>
            <w:tcW w:w="1158" w:type="pct"/>
            <w:tcBorders>
              <w:top w:val="nil"/>
              <w:bottom w:val="nil"/>
            </w:tcBorders>
            <w:vAlign w:val="center"/>
          </w:tcPr>
          <w:p w:rsidR="0042376E" w:rsidRPr="00D36225" w:rsidRDefault="0042376E" w:rsidP="0042376E">
            <w:pPr>
              <w:jc w:val="center"/>
              <w:rPr>
                <w:color w:val="000000"/>
              </w:rPr>
            </w:pPr>
            <w:r w:rsidRPr="00D36225">
              <w:rPr>
                <w:color w:val="000000"/>
              </w:rPr>
              <w:t>69,00</w:t>
            </w:r>
          </w:p>
        </w:tc>
        <w:tc>
          <w:tcPr>
            <w:tcW w:w="1419" w:type="pct"/>
            <w:tcBorders>
              <w:top w:val="nil"/>
              <w:bottom w:val="nil"/>
            </w:tcBorders>
            <w:vAlign w:val="center"/>
          </w:tcPr>
          <w:p w:rsidR="0042376E" w:rsidRPr="00D36225" w:rsidRDefault="0042376E" w:rsidP="0042376E">
            <w:pPr>
              <w:jc w:val="center"/>
              <w:rPr>
                <w:color w:val="000000"/>
              </w:rPr>
            </w:pPr>
            <w:r w:rsidRPr="00D36225">
              <w:rPr>
                <w:color w:val="000000"/>
              </w:rPr>
              <w:t>4,04</w:t>
            </w:r>
          </w:p>
        </w:tc>
        <w:tc>
          <w:tcPr>
            <w:tcW w:w="1164" w:type="pct"/>
            <w:tcBorders>
              <w:top w:val="nil"/>
              <w:bottom w:val="nil"/>
            </w:tcBorders>
            <w:vAlign w:val="center"/>
          </w:tcPr>
          <w:p w:rsidR="0042376E" w:rsidRPr="00D36225" w:rsidRDefault="0042376E" w:rsidP="0042376E">
            <w:pPr>
              <w:jc w:val="center"/>
              <w:rPr>
                <w:color w:val="000000"/>
              </w:rPr>
            </w:pPr>
            <w:r w:rsidRPr="00D36225">
              <w:rPr>
                <w:color w:val="000000"/>
              </w:rPr>
              <w:t>80,45</w:t>
            </w:r>
          </w:p>
        </w:tc>
      </w:tr>
      <w:tr w:rsidR="0042376E" w:rsidRPr="00D36225" w:rsidTr="000E7E00">
        <w:trPr>
          <w:trHeight w:hRule="exact" w:val="510"/>
        </w:trPr>
        <w:tc>
          <w:tcPr>
            <w:tcW w:w="1260" w:type="pct"/>
            <w:tcBorders>
              <w:top w:val="nil"/>
              <w:bottom w:val="nil"/>
            </w:tcBorders>
            <w:vAlign w:val="center"/>
          </w:tcPr>
          <w:p w:rsidR="0042376E" w:rsidRPr="00D36225" w:rsidRDefault="0042376E" w:rsidP="0042376E">
            <w:pPr>
              <w:jc w:val="center"/>
              <w:rPr>
                <w:color w:val="000000"/>
              </w:rPr>
            </w:pPr>
            <w:r w:rsidRPr="00D36225">
              <w:rPr>
                <w:color w:val="000000"/>
              </w:rPr>
              <w:t>10</w:t>
            </w:r>
          </w:p>
        </w:tc>
        <w:tc>
          <w:tcPr>
            <w:tcW w:w="1158" w:type="pct"/>
            <w:tcBorders>
              <w:top w:val="nil"/>
              <w:bottom w:val="nil"/>
            </w:tcBorders>
            <w:vAlign w:val="center"/>
          </w:tcPr>
          <w:p w:rsidR="0042376E" w:rsidRPr="00D36225" w:rsidRDefault="0042376E" w:rsidP="0042376E">
            <w:pPr>
              <w:jc w:val="center"/>
              <w:rPr>
                <w:color w:val="000000"/>
              </w:rPr>
            </w:pPr>
            <w:r w:rsidRPr="00D36225">
              <w:rPr>
                <w:color w:val="000000"/>
              </w:rPr>
              <w:t>68,00</w:t>
            </w:r>
          </w:p>
        </w:tc>
        <w:tc>
          <w:tcPr>
            <w:tcW w:w="1419" w:type="pct"/>
            <w:tcBorders>
              <w:top w:val="nil"/>
              <w:bottom w:val="nil"/>
            </w:tcBorders>
            <w:vAlign w:val="center"/>
          </w:tcPr>
          <w:p w:rsidR="0042376E" w:rsidRPr="00D36225" w:rsidRDefault="0042376E" w:rsidP="0042376E">
            <w:pPr>
              <w:jc w:val="center"/>
              <w:rPr>
                <w:color w:val="000000"/>
              </w:rPr>
            </w:pPr>
            <w:r w:rsidRPr="00D36225">
              <w:rPr>
                <w:color w:val="000000"/>
              </w:rPr>
              <w:t>4,05</w:t>
            </w:r>
          </w:p>
        </w:tc>
        <w:tc>
          <w:tcPr>
            <w:tcW w:w="1164" w:type="pct"/>
            <w:tcBorders>
              <w:top w:val="nil"/>
              <w:bottom w:val="nil"/>
            </w:tcBorders>
            <w:vAlign w:val="center"/>
          </w:tcPr>
          <w:p w:rsidR="0042376E" w:rsidRPr="00D36225" w:rsidRDefault="0042376E" w:rsidP="0042376E">
            <w:pPr>
              <w:jc w:val="center"/>
              <w:rPr>
                <w:color w:val="000000"/>
              </w:rPr>
            </w:pPr>
            <w:r w:rsidRPr="00D36225">
              <w:rPr>
                <w:color w:val="000000"/>
              </w:rPr>
              <w:t>80,85</w:t>
            </w:r>
          </w:p>
        </w:tc>
      </w:tr>
      <w:tr w:rsidR="0042376E" w:rsidRPr="00D36225" w:rsidTr="000E7E00">
        <w:trPr>
          <w:trHeight w:hRule="exact" w:val="510"/>
        </w:trPr>
        <w:tc>
          <w:tcPr>
            <w:tcW w:w="1260" w:type="pct"/>
            <w:tcBorders>
              <w:top w:val="nil"/>
            </w:tcBorders>
            <w:vAlign w:val="center"/>
          </w:tcPr>
          <w:p w:rsidR="0042376E" w:rsidRPr="00D36225" w:rsidRDefault="0042376E" w:rsidP="0042376E">
            <w:pPr>
              <w:jc w:val="center"/>
              <w:rPr>
                <w:color w:val="000000"/>
              </w:rPr>
            </w:pPr>
            <w:r w:rsidRPr="00D36225">
              <w:rPr>
                <w:color w:val="000000"/>
              </w:rPr>
              <w:t>11</w:t>
            </w:r>
          </w:p>
        </w:tc>
        <w:tc>
          <w:tcPr>
            <w:tcW w:w="1158" w:type="pct"/>
            <w:tcBorders>
              <w:top w:val="nil"/>
            </w:tcBorders>
            <w:vAlign w:val="center"/>
          </w:tcPr>
          <w:p w:rsidR="0042376E" w:rsidRPr="00D36225" w:rsidRDefault="0042376E" w:rsidP="0042376E">
            <w:pPr>
              <w:jc w:val="center"/>
              <w:rPr>
                <w:color w:val="000000"/>
              </w:rPr>
            </w:pPr>
            <w:r w:rsidRPr="00D36225">
              <w:rPr>
                <w:color w:val="000000"/>
              </w:rPr>
              <w:t>71,00</w:t>
            </w:r>
          </w:p>
        </w:tc>
        <w:tc>
          <w:tcPr>
            <w:tcW w:w="1419" w:type="pct"/>
            <w:tcBorders>
              <w:top w:val="nil"/>
            </w:tcBorders>
            <w:vAlign w:val="center"/>
          </w:tcPr>
          <w:p w:rsidR="0042376E" w:rsidRPr="00D36225" w:rsidRDefault="0042376E" w:rsidP="0042376E">
            <w:pPr>
              <w:jc w:val="center"/>
              <w:rPr>
                <w:color w:val="000000"/>
              </w:rPr>
            </w:pPr>
            <w:r w:rsidRPr="00D36225">
              <w:rPr>
                <w:color w:val="000000"/>
              </w:rPr>
              <w:t>4,01</w:t>
            </w:r>
          </w:p>
        </w:tc>
        <w:tc>
          <w:tcPr>
            <w:tcW w:w="1164" w:type="pct"/>
            <w:tcBorders>
              <w:top w:val="nil"/>
            </w:tcBorders>
            <w:vAlign w:val="center"/>
          </w:tcPr>
          <w:p w:rsidR="0042376E" w:rsidRPr="00D36225" w:rsidRDefault="0042376E" w:rsidP="0042376E">
            <w:pPr>
              <w:jc w:val="center"/>
              <w:rPr>
                <w:color w:val="000000"/>
              </w:rPr>
            </w:pPr>
            <w:r w:rsidRPr="00D36225">
              <w:rPr>
                <w:color w:val="000000"/>
              </w:rPr>
              <w:t>79,21</w:t>
            </w:r>
          </w:p>
        </w:tc>
      </w:tr>
    </w:tbl>
    <w:p w:rsidR="007D1FF7" w:rsidRPr="00D36225" w:rsidRDefault="007D1FF7" w:rsidP="00FB32AF">
      <w:pPr>
        <w:pStyle w:val="AralkYok"/>
        <w:keepNext/>
      </w:pPr>
    </w:p>
    <w:p w:rsidR="007D1FF7" w:rsidRPr="00D36225" w:rsidRDefault="007D1FF7" w:rsidP="00FB32AF">
      <w:pPr>
        <w:pStyle w:val="AralkYok"/>
        <w:keepNext/>
      </w:pPr>
    </w:p>
    <w:p w:rsidR="007D1FF7" w:rsidRPr="00D36225" w:rsidRDefault="0042376E" w:rsidP="00FB32AF">
      <w:pPr>
        <w:pStyle w:val="AralkYok"/>
        <w:keepNext/>
      </w:pPr>
      <w:r w:rsidRPr="00D36225">
        <w:rPr>
          <w:noProof/>
          <w:lang w:eastAsia="tr-TR"/>
        </w:rPr>
        <w:drawing>
          <wp:inline distT="0" distB="0" distL="0" distR="0" wp14:anchorId="62B717B9" wp14:editId="2515EFEC">
            <wp:extent cx="5399405" cy="2926080"/>
            <wp:effectExtent l="0" t="0" r="0" b="7620"/>
            <wp:docPr id="46" name="Grafik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550D00" w:rsidRPr="00D36225" w:rsidRDefault="00550D00" w:rsidP="005E4757">
      <w:pPr>
        <w:pStyle w:val="ResimYazs"/>
        <w:spacing w:after="240"/>
        <w:jc w:val="center"/>
      </w:pPr>
      <w:bookmarkStart w:id="285" w:name="_Toc95604526"/>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33</w:t>
      </w:r>
      <w:r w:rsidR="00DD38E7">
        <w:rPr>
          <w:noProof/>
        </w:rPr>
        <w:fldChar w:fldCharType="end"/>
      </w:r>
      <w:r w:rsidRPr="00D36225">
        <w:t>.</w:t>
      </w:r>
      <w:bookmarkStart w:id="286" w:name="_Toc80539503"/>
      <w:bookmarkStart w:id="287" w:name="_Toc86754441"/>
      <w:r w:rsidRPr="00D36225">
        <w:rPr>
          <w:b w:val="0"/>
        </w:rPr>
        <w:t xml:space="preserve"> Flotasyon ortamı </w:t>
      </w:r>
      <w:r w:rsidR="00C17402" w:rsidRPr="00D36225">
        <w:rPr>
          <w:b w:val="0"/>
        </w:rPr>
        <w:t>pH değerleri</w:t>
      </w:r>
      <w:r w:rsidRPr="00D36225">
        <w:rPr>
          <w:b w:val="0"/>
        </w:rPr>
        <w:t>n</w:t>
      </w:r>
      <w:bookmarkEnd w:id="286"/>
      <w:r w:rsidR="00C17402" w:rsidRPr="00D36225">
        <w:rPr>
          <w:b w:val="0"/>
        </w:rPr>
        <w:t>e</w:t>
      </w:r>
      <w:r w:rsidRPr="00D36225">
        <w:rPr>
          <w:b w:val="0"/>
        </w:rPr>
        <w:t xml:space="preserve"> </w:t>
      </w:r>
      <w:r w:rsidR="00C17402" w:rsidRPr="00D36225">
        <w:rPr>
          <w:b w:val="0"/>
        </w:rPr>
        <w:t>bağlı olarak</w:t>
      </w:r>
      <w:r w:rsidRPr="00D36225">
        <w:rPr>
          <w:b w:val="0"/>
        </w:rPr>
        <w:t xml:space="preserve"> tenör ve verim değerleri</w:t>
      </w:r>
      <w:bookmarkEnd w:id="287"/>
      <w:r w:rsidR="00380543" w:rsidRPr="00D36225">
        <w:rPr>
          <w:b w:val="0"/>
        </w:rPr>
        <w:t>.</w:t>
      </w:r>
      <w:bookmarkEnd w:id="285"/>
    </w:p>
    <w:p w:rsidR="0042376E" w:rsidRPr="00D36225" w:rsidRDefault="0069085E" w:rsidP="00755828">
      <w:pPr>
        <w:spacing w:after="100" w:afterAutospacing="1"/>
      </w:pPr>
      <w:r w:rsidRPr="00D36225">
        <w:t>Flotasyon çalışmalarında y</w:t>
      </w:r>
      <w:r w:rsidR="0042376E" w:rsidRPr="00D36225">
        <w:t>apılan farklı</w:t>
      </w:r>
      <w:r w:rsidRPr="00D36225">
        <w:t xml:space="preserve"> ortam pH değerlerinde</w:t>
      </w:r>
      <w:r w:rsidR="0042376E" w:rsidRPr="00D36225">
        <w:t xml:space="preserve"> flotasyon çalışmalarında, ortam </w:t>
      </w:r>
      <w:r w:rsidR="00C63550" w:rsidRPr="00D36225">
        <w:t>pH’ının</w:t>
      </w:r>
      <w:r w:rsidR="0042376E" w:rsidRPr="00D36225">
        <w:t xml:space="preserve"> 10’a ayarlandığı </w:t>
      </w:r>
      <w:r w:rsidRPr="00D36225">
        <w:t>testlerde en yüksek tenör elde edilmiştir</w:t>
      </w:r>
      <w:r w:rsidR="0042376E" w:rsidRPr="00D36225">
        <w:t>. pH d</w:t>
      </w:r>
      <w:r w:rsidR="00415E6B" w:rsidRPr="00D36225">
        <w:t>eğerinin 11’e çıkmasıyla tenör değerleri düşmüş olup bu sebeple deneysel</w:t>
      </w:r>
      <w:r w:rsidR="0042376E" w:rsidRPr="00D36225">
        <w:t xml:space="preserve"> çalışmalarda pülp pH’ı 10’a ayarlanarak, diğer reaktiflerin </w:t>
      </w:r>
      <w:r w:rsidR="00415E6B" w:rsidRPr="00D36225">
        <w:t xml:space="preserve">uygun dozajları </w:t>
      </w:r>
      <w:r w:rsidR="00C17402" w:rsidRPr="00D36225">
        <w:t>kullanı</w:t>
      </w:r>
      <w:r w:rsidR="00415E6B" w:rsidRPr="00D36225">
        <w:t>lmıştır</w:t>
      </w:r>
      <w:r w:rsidR="000E4CCE" w:rsidRPr="00D36225">
        <w:t>.</w:t>
      </w:r>
    </w:p>
    <w:p w:rsidR="0042376E" w:rsidRPr="00D36225" w:rsidRDefault="0042376E" w:rsidP="0011765C">
      <w:pPr>
        <w:pStyle w:val="Balk3"/>
        <w:rPr>
          <w:rFonts w:cs="Times New Roman"/>
        </w:rPr>
      </w:pPr>
      <w:bookmarkStart w:id="288" w:name="_Toc42098833"/>
      <w:bookmarkStart w:id="289" w:name="_Toc42099139"/>
      <w:bookmarkStart w:id="290" w:name="_Toc42099206"/>
      <w:bookmarkStart w:id="291" w:name="_Toc86744331"/>
      <w:bookmarkStart w:id="292" w:name="_Toc95600931"/>
      <w:r w:rsidRPr="00D36225">
        <w:rPr>
          <w:rFonts w:cs="Times New Roman"/>
        </w:rPr>
        <w:t>Bastırıcı dozajının barit flotasyonuna etkisi</w:t>
      </w:r>
      <w:bookmarkEnd w:id="288"/>
      <w:bookmarkEnd w:id="289"/>
      <w:bookmarkEnd w:id="290"/>
      <w:bookmarkEnd w:id="291"/>
      <w:bookmarkEnd w:id="292"/>
    </w:p>
    <w:p w:rsidR="0042376E" w:rsidRPr="00D36225" w:rsidRDefault="0042376E" w:rsidP="008B05E6">
      <w:pPr>
        <w:spacing w:after="240"/>
      </w:pPr>
      <w:r w:rsidRPr="00D36225">
        <w:t>Ön flotasyon deneyleri sonucunda belirlenen bastırıcı reaktifin seçiminden sonra deneylere bastırıcı dozajının belirlenmesi ça</w:t>
      </w:r>
      <w:r w:rsidR="00805001" w:rsidRPr="00D36225">
        <w:t>lışmalarıyla devam edilmiş ve</w:t>
      </w:r>
      <w:r w:rsidRPr="00D36225">
        <w:t xml:space="preserve"> diğer parametreler sabit tutularak, bastırıcı dozajı 0</w:t>
      </w:r>
      <w:r w:rsidR="00805001" w:rsidRPr="00D36225">
        <w:t xml:space="preserve"> </w:t>
      </w:r>
      <w:r w:rsidRPr="00D36225">
        <w:t xml:space="preserve">g/t, 250 g/t, 500 g/t, 750 g/t, 1000 g/t, 1500 g/t ve 2000 g/t’a ayarlanarak </w:t>
      </w:r>
      <w:r w:rsidR="00805001" w:rsidRPr="00D36225">
        <w:t>test</w:t>
      </w:r>
      <w:r w:rsidR="00CF497A" w:rsidRPr="00D36225">
        <w:t>ler yapılmıştır. Piknometre + hesapla bulunan deney sonuçları,</w:t>
      </w:r>
      <w:r w:rsidRPr="00D36225">
        <w:t xml:space="preserve"> Çizelge 4.1</w:t>
      </w:r>
      <w:r w:rsidR="00592C41" w:rsidRPr="00D36225">
        <w:t>1</w:t>
      </w:r>
      <w:r w:rsidRPr="00D36225">
        <w:t>’de</w:t>
      </w:r>
      <w:r w:rsidR="00AC32FA" w:rsidRPr="00D36225">
        <w:t xml:space="preserve"> ve</w:t>
      </w:r>
      <w:r w:rsidRPr="00D36225">
        <w:t xml:space="preserve"> Şekil 4.34’te verilmiştir.</w:t>
      </w:r>
    </w:p>
    <w:p w:rsidR="002D6B35" w:rsidRPr="00D36225" w:rsidRDefault="002D6B35" w:rsidP="005E4757">
      <w:pPr>
        <w:pStyle w:val="ResimYazs"/>
        <w:spacing w:after="0" w:line="276" w:lineRule="auto"/>
        <w:ind w:left="1418" w:hanging="1418"/>
        <w:jc w:val="both"/>
        <w:rPr>
          <w:b w:val="0"/>
        </w:rPr>
      </w:pPr>
      <w:bookmarkStart w:id="293" w:name="_Toc96341527"/>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11</w:t>
      </w:r>
      <w:r w:rsidR="00DD38E7">
        <w:rPr>
          <w:noProof/>
        </w:rPr>
        <w:fldChar w:fldCharType="end"/>
      </w:r>
      <w:r w:rsidRPr="00D36225">
        <w:t>.</w:t>
      </w:r>
      <w:bookmarkStart w:id="294" w:name="_Toc80543554"/>
      <w:r w:rsidRPr="00D36225">
        <w:rPr>
          <w:b w:val="0"/>
        </w:rPr>
        <w:t xml:space="preserve"> Barit flotasyonunda kullanılan farklı bastırıcı dozajlarında elde edilen konsantrelere ait tenör ve yoğunluk değerleri</w:t>
      </w:r>
      <w:bookmarkEnd w:id="294"/>
      <w:bookmarkEnd w:id="293"/>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2283"/>
        <w:gridCol w:w="1930"/>
        <w:gridCol w:w="2146"/>
        <w:gridCol w:w="2144"/>
      </w:tblGrid>
      <w:tr w:rsidR="0042376E" w:rsidRPr="00D36225" w:rsidTr="00FB32AF">
        <w:trPr>
          <w:trHeight w:hRule="exact" w:val="624"/>
        </w:trPr>
        <w:tc>
          <w:tcPr>
            <w:tcW w:w="1342" w:type="pct"/>
            <w:tcBorders>
              <w:bottom w:val="nil"/>
            </w:tcBorders>
            <w:vAlign w:val="center"/>
          </w:tcPr>
          <w:p w:rsidR="0042376E" w:rsidRPr="00D36225" w:rsidRDefault="0042376E" w:rsidP="0042376E">
            <w:pPr>
              <w:spacing w:line="276" w:lineRule="auto"/>
              <w:jc w:val="center"/>
            </w:pPr>
            <w:r w:rsidRPr="00D36225">
              <w:t>Bastırıcı (Na</w:t>
            </w:r>
            <w:r w:rsidRPr="00D36225">
              <w:rPr>
                <w:vertAlign w:val="subscript"/>
              </w:rPr>
              <w:t>2</w:t>
            </w:r>
            <w:r w:rsidRPr="00D36225">
              <w:t>SiO</w:t>
            </w:r>
            <w:r w:rsidRPr="00D36225">
              <w:rPr>
                <w:vertAlign w:val="subscript"/>
              </w:rPr>
              <w:t>3</w:t>
            </w:r>
            <w:r w:rsidRPr="00D36225">
              <w:t xml:space="preserve">) </w:t>
            </w:r>
            <w:r w:rsidR="00C63550" w:rsidRPr="00D36225">
              <w:t>D</w:t>
            </w:r>
            <w:r w:rsidRPr="00D36225">
              <w:t>ozajı</w:t>
            </w:r>
          </w:p>
          <w:p w:rsidR="0042376E" w:rsidRPr="00D36225" w:rsidRDefault="0042376E" w:rsidP="0042376E">
            <w:pPr>
              <w:spacing w:line="276" w:lineRule="auto"/>
              <w:jc w:val="center"/>
            </w:pPr>
          </w:p>
        </w:tc>
        <w:tc>
          <w:tcPr>
            <w:tcW w:w="1135" w:type="pct"/>
            <w:tcBorders>
              <w:bottom w:val="nil"/>
            </w:tcBorders>
            <w:vAlign w:val="center"/>
          </w:tcPr>
          <w:p w:rsidR="0042376E" w:rsidRPr="00D36225" w:rsidRDefault="0042376E" w:rsidP="0042376E">
            <w:pPr>
              <w:spacing w:line="276" w:lineRule="auto"/>
              <w:jc w:val="center"/>
            </w:pPr>
            <w:r w:rsidRPr="00D36225">
              <w:t xml:space="preserve">Konsantre </w:t>
            </w:r>
            <w:r w:rsidR="00C63550" w:rsidRPr="00D36225">
              <w:t>Y</w:t>
            </w:r>
            <w:r w:rsidRPr="00D36225">
              <w:t>oğunluğu</w:t>
            </w:r>
          </w:p>
          <w:p w:rsidR="0042376E" w:rsidRPr="00D36225" w:rsidRDefault="0042376E" w:rsidP="0042376E">
            <w:pPr>
              <w:spacing w:line="276" w:lineRule="auto"/>
              <w:jc w:val="center"/>
            </w:pPr>
          </w:p>
        </w:tc>
        <w:tc>
          <w:tcPr>
            <w:tcW w:w="1262" w:type="pct"/>
            <w:tcBorders>
              <w:bottom w:val="nil"/>
            </w:tcBorders>
            <w:vAlign w:val="center"/>
          </w:tcPr>
          <w:p w:rsidR="0042376E" w:rsidRPr="00D36225" w:rsidRDefault="0042376E" w:rsidP="0042376E">
            <w:pPr>
              <w:spacing w:line="276" w:lineRule="auto"/>
              <w:jc w:val="center"/>
            </w:pPr>
            <w:r w:rsidRPr="00D36225">
              <w:t>Konsantre</w:t>
            </w:r>
          </w:p>
          <w:p w:rsidR="0042376E" w:rsidRPr="00D36225" w:rsidRDefault="0042376E" w:rsidP="0042376E">
            <w:pPr>
              <w:spacing w:line="276" w:lineRule="auto"/>
              <w:jc w:val="center"/>
            </w:pPr>
            <w:r w:rsidRPr="00D36225">
              <w:t xml:space="preserve"> </w:t>
            </w:r>
            <w:r w:rsidR="00C63550" w:rsidRPr="00D36225">
              <w:t>T</w:t>
            </w:r>
            <w:r w:rsidRPr="00D36225">
              <w:t>enörü</w:t>
            </w:r>
          </w:p>
          <w:p w:rsidR="0042376E" w:rsidRPr="00D36225" w:rsidRDefault="0042376E" w:rsidP="0042376E">
            <w:pPr>
              <w:spacing w:line="276" w:lineRule="auto"/>
              <w:jc w:val="center"/>
            </w:pPr>
          </w:p>
        </w:tc>
        <w:tc>
          <w:tcPr>
            <w:tcW w:w="1261" w:type="pct"/>
            <w:tcBorders>
              <w:bottom w:val="nil"/>
            </w:tcBorders>
            <w:vAlign w:val="center"/>
          </w:tcPr>
          <w:p w:rsidR="0042376E" w:rsidRPr="00D36225" w:rsidRDefault="0042376E" w:rsidP="0042376E">
            <w:pPr>
              <w:spacing w:line="276" w:lineRule="auto"/>
              <w:jc w:val="center"/>
            </w:pPr>
            <w:r w:rsidRPr="00D36225">
              <w:t xml:space="preserve">Konsantre </w:t>
            </w:r>
          </w:p>
          <w:p w:rsidR="0042376E" w:rsidRPr="00D36225" w:rsidRDefault="00C63550" w:rsidP="0042376E">
            <w:pPr>
              <w:spacing w:line="276" w:lineRule="auto"/>
              <w:jc w:val="center"/>
            </w:pPr>
            <w:r w:rsidRPr="00D36225">
              <w:t>Verimi</w:t>
            </w:r>
          </w:p>
          <w:p w:rsidR="0042376E" w:rsidRPr="00D36225" w:rsidRDefault="0042376E" w:rsidP="0042376E">
            <w:pPr>
              <w:spacing w:line="276" w:lineRule="auto"/>
              <w:jc w:val="center"/>
            </w:pPr>
          </w:p>
        </w:tc>
      </w:tr>
      <w:tr w:rsidR="0042376E" w:rsidRPr="00D36225" w:rsidTr="00FB32AF">
        <w:trPr>
          <w:trHeight w:hRule="exact" w:val="340"/>
        </w:trPr>
        <w:tc>
          <w:tcPr>
            <w:tcW w:w="1342" w:type="pct"/>
            <w:tcBorders>
              <w:top w:val="nil"/>
              <w:bottom w:val="single" w:sz="4" w:space="0" w:color="auto"/>
            </w:tcBorders>
            <w:vAlign w:val="center"/>
          </w:tcPr>
          <w:p w:rsidR="0042376E" w:rsidRPr="00D36225" w:rsidRDefault="0042376E" w:rsidP="0042376E">
            <w:pPr>
              <w:jc w:val="center"/>
            </w:pPr>
            <w:r w:rsidRPr="00D36225">
              <w:t>(g/t)</w:t>
            </w:r>
          </w:p>
        </w:tc>
        <w:tc>
          <w:tcPr>
            <w:tcW w:w="1135" w:type="pct"/>
            <w:tcBorders>
              <w:top w:val="nil"/>
              <w:bottom w:val="single" w:sz="4" w:space="0" w:color="auto"/>
            </w:tcBorders>
            <w:vAlign w:val="center"/>
          </w:tcPr>
          <w:p w:rsidR="0042376E" w:rsidRPr="00D36225" w:rsidRDefault="0042376E" w:rsidP="0042376E">
            <w:pPr>
              <w:jc w:val="center"/>
            </w:pPr>
            <w:r w:rsidRPr="00D36225">
              <w:t>(gr/cm</w:t>
            </w:r>
            <w:r w:rsidRPr="00D36225">
              <w:rPr>
                <w:vertAlign w:val="superscript"/>
              </w:rPr>
              <w:t>3</w:t>
            </w:r>
            <w:r w:rsidRPr="00D36225">
              <w:t>)</w:t>
            </w:r>
          </w:p>
        </w:tc>
        <w:tc>
          <w:tcPr>
            <w:tcW w:w="1262" w:type="pct"/>
            <w:tcBorders>
              <w:top w:val="nil"/>
              <w:bottom w:val="single" w:sz="4" w:space="0" w:color="auto"/>
            </w:tcBorders>
            <w:vAlign w:val="center"/>
          </w:tcPr>
          <w:p w:rsidR="0042376E" w:rsidRPr="00D36225" w:rsidRDefault="0042376E" w:rsidP="0042376E">
            <w:pPr>
              <w:jc w:val="center"/>
            </w:pPr>
            <w:r w:rsidRPr="00D36225">
              <w:t>(%)</w:t>
            </w:r>
          </w:p>
        </w:tc>
        <w:tc>
          <w:tcPr>
            <w:tcW w:w="1261" w:type="pct"/>
            <w:tcBorders>
              <w:top w:val="nil"/>
              <w:bottom w:val="single" w:sz="4" w:space="0" w:color="auto"/>
            </w:tcBorders>
            <w:vAlign w:val="center"/>
          </w:tcPr>
          <w:p w:rsidR="0042376E" w:rsidRPr="00D36225" w:rsidRDefault="0042376E" w:rsidP="0042376E">
            <w:pPr>
              <w:jc w:val="center"/>
            </w:pPr>
            <w:r w:rsidRPr="00D36225">
              <w:t>(%)</w:t>
            </w:r>
          </w:p>
        </w:tc>
      </w:tr>
      <w:tr w:rsidR="0042376E" w:rsidRPr="00D36225" w:rsidTr="00FB32AF">
        <w:trPr>
          <w:trHeight w:hRule="exact" w:val="20"/>
        </w:trPr>
        <w:tc>
          <w:tcPr>
            <w:tcW w:w="1342" w:type="pct"/>
            <w:tcBorders>
              <w:top w:val="single" w:sz="4" w:space="0" w:color="auto"/>
              <w:bottom w:val="nil"/>
            </w:tcBorders>
            <w:vAlign w:val="center"/>
          </w:tcPr>
          <w:p w:rsidR="0042376E" w:rsidRPr="00D36225" w:rsidRDefault="0042376E" w:rsidP="0042376E">
            <w:pPr>
              <w:jc w:val="center"/>
            </w:pPr>
            <w:r w:rsidRPr="00D36225">
              <w:t>0</w:t>
            </w:r>
          </w:p>
        </w:tc>
        <w:tc>
          <w:tcPr>
            <w:tcW w:w="1135" w:type="pct"/>
            <w:tcBorders>
              <w:top w:val="single" w:sz="4" w:space="0" w:color="auto"/>
              <w:bottom w:val="nil"/>
            </w:tcBorders>
            <w:vAlign w:val="center"/>
          </w:tcPr>
          <w:p w:rsidR="0042376E" w:rsidRPr="00D36225" w:rsidRDefault="0042376E" w:rsidP="0042376E">
            <w:pPr>
              <w:jc w:val="center"/>
            </w:pPr>
            <w:r w:rsidRPr="00D36225">
              <w:t>3,90</w:t>
            </w:r>
          </w:p>
        </w:tc>
        <w:tc>
          <w:tcPr>
            <w:tcW w:w="1262" w:type="pct"/>
            <w:tcBorders>
              <w:top w:val="single" w:sz="4" w:space="0" w:color="auto"/>
              <w:bottom w:val="nil"/>
            </w:tcBorders>
            <w:vAlign w:val="center"/>
          </w:tcPr>
          <w:p w:rsidR="0042376E" w:rsidRPr="00D36225" w:rsidRDefault="0042376E" w:rsidP="0042376E">
            <w:pPr>
              <w:jc w:val="center"/>
              <w:rPr>
                <w:color w:val="000000"/>
              </w:rPr>
            </w:pPr>
            <w:r w:rsidRPr="00D36225">
              <w:rPr>
                <w:color w:val="000000"/>
              </w:rPr>
              <w:t>74,70</w:t>
            </w:r>
          </w:p>
        </w:tc>
        <w:tc>
          <w:tcPr>
            <w:tcW w:w="1261" w:type="pct"/>
            <w:tcBorders>
              <w:top w:val="single" w:sz="4" w:space="0" w:color="auto"/>
              <w:bottom w:val="nil"/>
            </w:tcBorders>
            <w:vAlign w:val="center"/>
          </w:tcPr>
          <w:p w:rsidR="0042376E" w:rsidRPr="00D36225" w:rsidRDefault="0042376E" w:rsidP="0042376E">
            <w:pPr>
              <w:jc w:val="center"/>
            </w:pPr>
            <w:r w:rsidRPr="00D36225">
              <w:t>64,00</w:t>
            </w:r>
          </w:p>
        </w:tc>
      </w:tr>
      <w:tr w:rsidR="0042376E" w:rsidRPr="00D36225" w:rsidTr="00DE62C8">
        <w:trPr>
          <w:trHeight w:hRule="exact" w:val="397"/>
        </w:trPr>
        <w:tc>
          <w:tcPr>
            <w:tcW w:w="1342" w:type="pct"/>
            <w:tcBorders>
              <w:top w:val="nil"/>
              <w:bottom w:val="nil"/>
            </w:tcBorders>
            <w:vAlign w:val="center"/>
          </w:tcPr>
          <w:p w:rsidR="0042376E" w:rsidRPr="00D36225" w:rsidRDefault="0042376E" w:rsidP="0042376E">
            <w:pPr>
              <w:jc w:val="center"/>
            </w:pPr>
            <w:r w:rsidRPr="00D36225">
              <w:t>250</w:t>
            </w:r>
          </w:p>
        </w:tc>
        <w:tc>
          <w:tcPr>
            <w:tcW w:w="1135" w:type="pct"/>
            <w:tcBorders>
              <w:top w:val="nil"/>
              <w:bottom w:val="nil"/>
            </w:tcBorders>
            <w:vAlign w:val="center"/>
          </w:tcPr>
          <w:p w:rsidR="0042376E" w:rsidRPr="00D36225" w:rsidRDefault="0042376E" w:rsidP="0042376E">
            <w:pPr>
              <w:jc w:val="center"/>
            </w:pPr>
            <w:r w:rsidRPr="00D36225">
              <w:t>4,02</w:t>
            </w:r>
          </w:p>
        </w:tc>
        <w:tc>
          <w:tcPr>
            <w:tcW w:w="1262" w:type="pct"/>
            <w:tcBorders>
              <w:top w:val="nil"/>
              <w:bottom w:val="nil"/>
            </w:tcBorders>
            <w:vAlign w:val="center"/>
          </w:tcPr>
          <w:p w:rsidR="0042376E" w:rsidRPr="00D36225" w:rsidRDefault="0042376E" w:rsidP="0042376E">
            <w:pPr>
              <w:jc w:val="center"/>
              <w:rPr>
                <w:color w:val="000000"/>
              </w:rPr>
            </w:pPr>
            <w:r w:rsidRPr="00D36225">
              <w:rPr>
                <w:color w:val="000000"/>
              </w:rPr>
              <w:t>79,60</w:t>
            </w:r>
          </w:p>
        </w:tc>
        <w:tc>
          <w:tcPr>
            <w:tcW w:w="1261" w:type="pct"/>
            <w:tcBorders>
              <w:top w:val="nil"/>
              <w:bottom w:val="nil"/>
            </w:tcBorders>
            <w:vAlign w:val="center"/>
          </w:tcPr>
          <w:p w:rsidR="0042376E" w:rsidRPr="00D36225" w:rsidRDefault="0042376E" w:rsidP="0042376E">
            <w:pPr>
              <w:jc w:val="center"/>
            </w:pPr>
            <w:r w:rsidRPr="00D36225">
              <w:rPr>
                <w:rFonts w:eastAsia="Times New Roman"/>
                <w:color w:val="000000"/>
                <w:lang w:eastAsia="tr-TR"/>
              </w:rPr>
              <w:t>67,00</w:t>
            </w:r>
          </w:p>
        </w:tc>
      </w:tr>
      <w:tr w:rsidR="0042376E" w:rsidRPr="00D36225" w:rsidTr="00DE62C8">
        <w:trPr>
          <w:trHeight w:hRule="exact" w:val="397"/>
        </w:trPr>
        <w:tc>
          <w:tcPr>
            <w:tcW w:w="1342" w:type="pct"/>
            <w:tcBorders>
              <w:top w:val="nil"/>
              <w:bottom w:val="nil"/>
            </w:tcBorders>
            <w:vAlign w:val="center"/>
          </w:tcPr>
          <w:p w:rsidR="0042376E" w:rsidRPr="00D36225" w:rsidRDefault="0042376E" w:rsidP="0042376E">
            <w:pPr>
              <w:jc w:val="center"/>
            </w:pPr>
            <w:r w:rsidRPr="00D36225">
              <w:t>500</w:t>
            </w:r>
          </w:p>
        </w:tc>
        <w:tc>
          <w:tcPr>
            <w:tcW w:w="1135" w:type="pct"/>
            <w:tcBorders>
              <w:top w:val="nil"/>
              <w:bottom w:val="nil"/>
            </w:tcBorders>
            <w:vAlign w:val="center"/>
          </w:tcPr>
          <w:p w:rsidR="0042376E" w:rsidRPr="00D36225" w:rsidRDefault="0042376E" w:rsidP="0042376E">
            <w:pPr>
              <w:jc w:val="center"/>
            </w:pPr>
            <w:r w:rsidRPr="00D36225">
              <w:t>4,07</w:t>
            </w:r>
          </w:p>
        </w:tc>
        <w:tc>
          <w:tcPr>
            <w:tcW w:w="1262" w:type="pct"/>
            <w:tcBorders>
              <w:top w:val="nil"/>
              <w:bottom w:val="nil"/>
            </w:tcBorders>
            <w:vAlign w:val="center"/>
          </w:tcPr>
          <w:p w:rsidR="0042376E" w:rsidRPr="00D36225" w:rsidRDefault="0042376E" w:rsidP="0042376E">
            <w:pPr>
              <w:jc w:val="center"/>
              <w:rPr>
                <w:color w:val="000000"/>
              </w:rPr>
            </w:pPr>
            <w:r w:rsidRPr="00D36225">
              <w:rPr>
                <w:color w:val="000000"/>
              </w:rPr>
              <w:t>81,70</w:t>
            </w:r>
          </w:p>
        </w:tc>
        <w:tc>
          <w:tcPr>
            <w:tcW w:w="1261" w:type="pct"/>
            <w:tcBorders>
              <w:top w:val="nil"/>
              <w:bottom w:val="nil"/>
            </w:tcBorders>
            <w:vAlign w:val="center"/>
          </w:tcPr>
          <w:p w:rsidR="0042376E" w:rsidRPr="00D36225" w:rsidRDefault="0042376E" w:rsidP="0042376E">
            <w:pPr>
              <w:jc w:val="center"/>
            </w:pPr>
            <w:r w:rsidRPr="00D36225">
              <w:rPr>
                <w:rFonts w:eastAsia="Times New Roman"/>
                <w:color w:val="000000"/>
                <w:lang w:eastAsia="tr-TR"/>
              </w:rPr>
              <w:t>72,00</w:t>
            </w:r>
          </w:p>
        </w:tc>
      </w:tr>
      <w:tr w:rsidR="0042376E" w:rsidRPr="00D36225" w:rsidTr="00DE62C8">
        <w:trPr>
          <w:trHeight w:hRule="exact" w:val="397"/>
        </w:trPr>
        <w:tc>
          <w:tcPr>
            <w:tcW w:w="1342" w:type="pct"/>
            <w:tcBorders>
              <w:top w:val="nil"/>
              <w:bottom w:val="nil"/>
            </w:tcBorders>
            <w:vAlign w:val="center"/>
          </w:tcPr>
          <w:p w:rsidR="0042376E" w:rsidRPr="00D36225" w:rsidRDefault="0042376E" w:rsidP="0042376E">
            <w:pPr>
              <w:jc w:val="center"/>
            </w:pPr>
            <w:r w:rsidRPr="00D36225">
              <w:t>750</w:t>
            </w:r>
          </w:p>
        </w:tc>
        <w:tc>
          <w:tcPr>
            <w:tcW w:w="1135" w:type="pct"/>
            <w:tcBorders>
              <w:top w:val="nil"/>
              <w:bottom w:val="nil"/>
            </w:tcBorders>
            <w:vAlign w:val="center"/>
          </w:tcPr>
          <w:p w:rsidR="0042376E" w:rsidRPr="00D36225" w:rsidRDefault="0042376E" w:rsidP="0042376E">
            <w:pPr>
              <w:jc w:val="center"/>
            </w:pPr>
            <w:r w:rsidRPr="00D36225">
              <w:t>4,02</w:t>
            </w:r>
          </w:p>
        </w:tc>
        <w:tc>
          <w:tcPr>
            <w:tcW w:w="1262" w:type="pct"/>
            <w:tcBorders>
              <w:top w:val="nil"/>
              <w:bottom w:val="nil"/>
            </w:tcBorders>
            <w:vAlign w:val="center"/>
          </w:tcPr>
          <w:p w:rsidR="0042376E" w:rsidRPr="00D36225" w:rsidRDefault="0042376E" w:rsidP="0042376E">
            <w:pPr>
              <w:jc w:val="center"/>
              <w:rPr>
                <w:color w:val="000000"/>
              </w:rPr>
            </w:pPr>
            <w:r w:rsidRPr="00D36225">
              <w:rPr>
                <w:color w:val="000000"/>
              </w:rPr>
              <w:t>79,60</w:t>
            </w:r>
          </w:p>
        </w:tc>
        <w:tc>
          <w:tcPr>
            <w:tcW w:w="1261" w:type="pct"/>
            <w:tcBorders>
              <w:top w:val="nil"/>
              <w:bottom w:val="nil"/>
            </w:tcBorders>
            <w:vAlign w:val="center"/>
          </w:tcPr>
          <w:p w:rsidR="0042376E" w:rsidRPr="00D36225" w:rsidRDefault="0042376E" w:rsidP="0042376E">
            <w:pPr>
              <w:jc w:val="center"/>
            </w:pPr>
            <w:r w:rsidRPr="00D36225">
              <w:rPr>
                <w:rFonts w:eastAsia="Times New Roman"/>
                <w:color w:val="000000"/>
                <w:lang w:eastAsia="tr-TR"/>
              </w:rPr>
              <w:t>66,00</w:t>
            </w:r>
          </w:p>
        </w:tc>
      </w:tr>
      <w:tr w:rsidR="0042376E" w:rsidRPr="00D36225" w:rsidTr="00DE62C8">
        <w:trPr>
          <w:trHeight w:hRule="exact" w:val="397"/>
        </w:trPr>
        <w:tc>
          <w:tcPr>
            <w:tcW w:w="1342" w:type="pct"/>
            <w:tcBorders>
              <w:top w:val="nil"/>
              <w:bottom w:val="nil"/>
            </w:tcBorders>
            <w:vAlign w:val="center"/>
          </w:tcPr>
          <w:p w:rsidR="0042376E" w:rsidRPr="00D36225" w:rsidRDefault="0042376E" w:rsidP="0042376E">
            <w:pPr>
              <w:jc w:val="center"/>
            </w:pPr>
            <w:r w:rsidRPr="00D36225">
              <w:t>1000</w:t>
            </w:r>
          </w:p>
        </w:tc>
        <w:tc>
          <w:tcPr>
            <w:tcW w:w="1135" w:type="pct"/>
            <w:tcBorders>
              <w:top w:val="nil"/>
              <w:bottom w:val="nil"/>
            </w:tcBorders>
            <w:vAlign w:val="center"/>
          </w:tcPr>
          <w:p w:rsidR="0042376E" w:rsidRPr="00D36225" w:rsidRDefault="0042376E" w:rsidP="0042376E">
            <w:pPr>
              <w:jc w:val="center"/>
            </w:pPr>
            <w:r w:rsidRPr="00D36225">
              <w:t>4,01</w:t>
            </w:r>
          </w:p>
        </w:tc>
        <w:tc>
          <w:tcPr>
            <w:tcW w:w="1262" w:type="pct"/>
            <w:tcBorders>
              <w:top w:val="nil"/>
              <w:bottom w:val="nil"/>
            </w:tcBorders>
            <w:vAlign w:val="center"/>
          </w:tcPr>
          <w:p w:rsidR="0042376E" w:rsidRPr="00D36225" w:rsidRDefault="0042376E" w:rsidP="0042376E">
            <w:pPr>
              <w:jc w:val="center"/>
              <w:rPr>
                <w:color w:val="000000"/>
              </w:rPr>
            </w:pPr>
            <w:r w:rsidRPr="00D36225">
              <w:rPr>
                <w:color w:val="000000"/>
              </w:rPr>
              <w:t>79,20</w:t>
            </w:r>
          </w:p>
        </w:tc>
        <w:tc>
          <w:tcPr>
            <w:tcW w:w="1261" w:type="pct"/>
            <w:tcBorders>
              <w:top w:val="nil"/>
              <w:bottom w:val="nil"/>
            </w:tcBorders>
            <w:vAlign w:val="center"/>
          </w:tcPr>
          <w:p w:rsidR="0042376E" w:rsidRPr="00D36225" w:rsidRDefault="0042376E" w:rsidP="0042376E">
            <w:pPr>
              <w:jc w:val="center"/>
            </w:pPr>
            <w:r w:rsidRPr="00D36225">
              <w:rPr>
                <w:rFonts w:eastAsia="Times New Roman"/>
                <w:color w:val="000000"/>
                <w:lang w:eastAsia="tr-TR"/>
              </w:rPr>
              <w:t>64,00</w:t>
            </w:r>
          </w:p>
        </w:tc>
      </w:tr>
      <w:tr w:rsidR="0042376E" w:rsidRPr="00D36225" w:rsidTr="00DE62C8">
        <w:trPr>
          <w:trHeight w:hRule="exact" w:val="397"/>
        </w:trPr>
        <w:tc>
          <w:tcPr>
            <w:tcW w:w="1342" w:type="pct"/>
            <w:tcBorders>
              <w:top w:val="nil"/>
              <w:bottom w:val="nil"/>
            </w:tcBorders>
            <w:vAlign w:val="center"/>
          </w:tcPr>
          <w:p w:rsidR="0042376E" w:rsidRPr="00D36225" w:rsidRDefault="0042376E" w:rsidP="0042376E">
            <w:pPr>
              <w:jc w:val="center"/>
            </w:pPr>
            <w:r w:rsidRPr="00D36225">
              <w:t>1500</w:t>
            </w:r>
          </w:p>
        </w:tc>
        <w:tc>
          <w:tcPr>
            <w:tcW w:w="1135" w:type="pct"/>
            <w:tcBorders>
              <w:top w:val="nil"/>
              <w:bottom w:val="nil"/>
            </w:tcBorders>
            <w:vAlign w:val="center"/>
          </w:tcPr>
          <w:p w:rsidR="0042376E" w:rsidRPr="00D36225" w:rsidRDefault="0042376E" w:rsidP="0042376E">
            <w:pPr>
              <w:jc w:val="center"/>
            </w:pPr>
            <w:r w:rsidRPr="00D36225">
              <w:t>3,99</w:t>
            </w:r>
          </w:p>
        </w:tc>
        <w:tc>
          <w:tcPr>
            <w:tcW w:w="1262" w:type="pct"/>
            <w:tcBorders>
              <w:top w:val="nil"/>
              <w:bottom w:val="nil"/>
            </w:tcBorders>
            <w:vAlign w:val="center"/>
          </w:tcPr>
          <w:p w:rsidR="0042376E" w:rsidRPr="00D36225" w:rsidRDefault="0042376E" w:rsidP="0042376E">
            <w:pPr>
              <w:jc w:val="center"/>
              <w:rPr>
                <w:color w:val="000000"/>
              </w:rPr>
            </w:pPr>
            <w:r w:rsidRPr="00D36225">
              <w:rPr>
                <w:color w:val="000000"/>
              </w:rPr>
              <w:t>78,40</w:t>
            </w:r>
          </w:p>
        </w:tc>
        <w:tc>
          <w:tcPr>
            <w:tcW w:w="1261" w:type="pct"/>
            <w:tcBorders>
              <w:top w:val="nil"/>
              <w:bottom w:val="nil"/>
            </w:tcBorders>
            <w:vAlign w:val="center"/>
          </w:tcPr>
          <w:p w:rsidR="0042376E" w:rsidRPr="00D36225" w:rsidRDefault="0042376E" w:rsidP="0042376E">
            <w:pPr>
              <w:jc w:val="center"/>
            </w:pPr>
            <w:r w:rsidRPr="00D36225">
              <w:rPr>
                <w:rFonts w:eastAsia="Times New Roman"/>
                <w:color w:val="000000"/>
                <w:lang w:eastAsia="tr-TR"/>
              </w:rPr>
              <w:t>63,00</w:t>
            </w:r>
          </w:p>
        </w:tc>
      </w:tr>
      <w:tr w:rsidR="0042376E" w:rsidRPr="00D36225" w:rsidTr="00DE62C8">
        <w:trPr>
          <w:trHeight w:hRule="exact" w:val="397"/>
        </w:trPr>
        <w:tc>
          <w:tcPr>
            <w:tcW w:w="1342" w:type="pct"/>
            <w:tcBorders>
              <w:top w:val="nil"/>
            </w:tcBorders>
            <w:vAlign w:val="center"/>
          </w:tcPr>
          <w:p w:rsidR="0042376E" w:rsidRPr="00D36225" w:rsidRDefault="0042376E" w:rsidP="0042376E">
            <w:pPr>
              <w:jc w:val="center"/>
            </w:pPr>
            <w:r w:rsidRPr="00D36225">
              <w:t>2000</w:t>
            </w:r>
          </w:p>
        </w:tc>
        <w:tc>
          <w:tcPr>
            <w:tcW w:w="1135" w:type="pct"/>
            <w:tcBorders>
              <w:top w:val="nil"/>
            </w:tcBorders>
            <w:vAlign w:val="center"/>
          </w:tcPr>
          <w:p w:rsidR="0042376E" w:rsidRPr="00D36225" w:rsidRDefault="0042376E" w:rsidP="0042376E">
            <w:pPr>
              <w:jc w:val="center"/>
            </w:pPr>
            <w:r w:rsidRPr="00D36225">
              <w:t>3,99</w:t>
            </w:r>
          </w:p>
        </w:tc>
        <w:tc>
          <w:tcPr>
            <w:tcW w:w="1262" w:type="pct"/>
            <w:tcBorders>
              <w:top w:val="nil"/>
            </w:tcBorders>
            <w:vAlign w:val="center"/>
          </w:tcPr>
          <w:p w:rsidR="0042376E" w:rsidRPr="00D36225" w:rsidRDefault="0042376E" w:rsidP="0042376E">
            <w:pPr>
              <w:jc w:val="center"/>
              <w:rPr>
                <w:color w:val="000000"/>
              </w:rPr>
            </w:pPr>
            <w:r w:rsidRPr="00D36225">
              <w:rPr>
                <w:color w:val="000000"/>
              </w:rPr>
              <w:t>78,40</w:t>
            </w:r>
          </w:p>
        </w:tc>
        <w:tc>
          <w:tcPr>
            <w:tcW w:w="1261" w:type="pct"/>
            <w:tcBorders>
              <w:top w:val="nil"/>
            </w:tcBorders>
            <w:vAlign w:val="center"/>
          </w:tcPr>
          <w:p w:rsidR="0042376E" w:rsidRPr="00D36225" w:rsidRDefault="0042376E" w:rsidP="0042376E">
            <w:pPr>
              <w:jc w:val="center"/>
            </w:pPr>
            <w:r w:rsidRPr="00D36225">
              <w:rPr>
                <w:rFonts w:eastAsia="Times New Roman"/>
                <w:color w:val="000000"/>
                <w:lang w:eastAsia="tr-TR"/>
              </w:rPr>
              <w:t>64,00</w:t>
            </w:r>
          </w:p>
        </w:tc>
      </w:tr>
    </w:tbl>
    <w:p w:rsidR="007D1FF7" w:rsidRPr="00D36225" w:rsidRDefault="007D1FF7" w:rsidP="00550D00">
      <w:pPr>
        <w:pStyle w:val="AralkYok"/>
        <w:keepNext/>
      </w:pPr>
    </w:p>
    <w:p w:rsidR="00550D00" w:rsidRPr="00D36225" w:rsidRDefault="0042376E" w:rsidP="00550D00">
      <w:pPr>
        <w:pStyle w:val="AralkYok"/>
        <w:keepNext/>
      </w:pPr>
      <w:r w:rsidRPr="00D36225">
        <w:rPr>
          <w:noProof/>
          <w:lang w:eastAsia="tr-TR"/>
        </w:rPr>
        <w:drawing>
          <wp:inline distT="0" distB="0" distL="0" distR="0" wp14:anchorId="55A1F0CC" wp14:editId="409FA790">
            <wp:extent cx="5399405" cy="3352800"/>
            <wp:effectExtent l="0" t="0" r="0" b="0"/>
            <wp:docPr id="66" name="Grafik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550D00" w:rsidRPr="00D36225" w:rsidRDefault="00550D00" w:rsidP="005E4757">
      <w:pPr>
        <w:pStyle w:val="ResimYazs"/>
        <w:spacing w:line="276" w:lineRule="auto"/>
        <w:jc w:val="center"/>
      </w:pPr>
      <w:bookmarkStart w:id="295" w:name="_Toc95604527"/>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34</w:t>
      </w:r>
      <w:r w:rsidR="00DD38E7">
        <w:rPr>
          <w:noProof/>
        </w:rPr>
        <w:fldChar w:fldCharType="end"/>
      </w:r>
      <w:r w:rsidRPr="00D36225">
        <w:t>.</w:t>
      </w:r>
      <w:bookmarkStart w:id="296" w:name="_Toc80539504"/>
      <w:bookmarkStart w:id="297" w:name="_Toc86754442"/>
      <w:r w:rsidRPr="00D36225">
        <w:rPr>
          <w:b w:val="0"/>
        </w:rPr>
        <w:t xml:space="preserve"> Farklı bastırıcı miktarların</w:t>
      </w:r>
      <w:r w:rsidR="00755828" w:rsidRPr="00D36225">
        <w:rPr>
          <w:b w:val="0"/>
        </w:rPr>
        <w:t>da</w:t>
      </w:r>
      <w:r w:rsidRPr="00D36225">
        <w:rPr>
          <w:b w:val="0"/>
        </w:rPr>
        <w:t xml:space="preserve"> barit flotasyonunda</w:t>
      </w:r>
      <w:r w:rsidR="00755828" w:rsidRPr="00D36225">
        <w:rPr>
          <w:b w:val="0"/>
        </w:rPr>
        <w:t xml:space="preserve"> tenör ve verim değerleri</w:t>
      </w:r>
      <w:bookmarkEnd w:id="296"/>
      <w:bookmarkEnd w:id="297"/>
      <w:r w:rsidR="00380543" w:rsidRPr="00D36225">
        <w:rPr>
          <w:b w:val="0"/>
        </w:rPr>
        <w:t>.</w:t>
      </w:r>
      <w:bookmarkEnd w:id="295"/>
    </w:p>
    <w:p w:rsidR="0042376E" w:rsidRPr="00D36225" w:rsidRDefault="0042376E" w:rsidP="000177BB">
      <w:r w:rsidRPr="00D36225">
        <w:t>Bastırıcı miktarının 500 g/t’dan az kullanıldığı testlerde tenörde artış gözlenirken, bu değerden sonra tenörde düşüş gözlemlenmiştir. Bastırıcı miktarının 500 g/t kullanıldığı barit flotasyonunda, en yüksek tenör değerleri</w:t>
      </w:r>
      <w:r w:rsidR="00FE5848" w:rsidRPr="00D36225">
        <w:t xml:space="preserve"> % 81,70 ile</w:t>
      </w:r>
      <w:r w:rsidRPr="00D36225">
        <w:t xml:space="preserve"> elde edilmiştir. Yüksek dozajda bastırıcı kullanıldığında tenördeki düşüşün nedeni, yüzdürülmek istenen değerli (barit) minerallerinin, bastırılmış olması ve gang mineralleri ile birlikte hareket etmiş olmasıdır. Bu nedenle </w:t>
      </w:r>
      <w:r w:rsidR="00FE5848" w:rsidRPr="00D36225">
        <w:t xml:space="preserve">çalışmalarda bastırıcı </w:t>
      </w:r>
      <w:r w:rsidR="00EC7418" w:rsidRPr="00D36225">
        <w:t>miktarı 500</w:t>
      </w:r>
      <w:r w:rsidRPr="00D36225">
        <w:t xml:space="preserve"> g</w:t>
      </w:r>
      <w:r w:rsidR="00FE5848" w:rsidRPr="00D36225">
        <w:t>/t</w:t>
      </w:r>
      <w:r w:rsidRPr="00D36225">
        <w:t xml:space="preserve"> kullan</w:t>
      </w:r>
      <w:r w:rsidR="00FE5848" w:rsidRPr="00D36225">
        <w:t>ılmıştır.</w:t>
      </w:r>
    </w:p>
    <w:p w:rsidR="0042376E" w:rsidRPr="00D36225" w:rsidRDefault="0042376E" w:rsidP="0042376E">
      <w:pPr>
        <w:pStyle w:val="AralkYok"/>
      </w:pPr>
    </w:p>
    <w:p w:rsidR="0042376E" w:rsidRPr="00D36225" w:rsidRDefault="0042376E" w:rsidP="0011765C">
      <w:pPr>
        <w:pStyle w:val="Balk3"/>
        <w:rPr>
          <w:rFonts w:cs="Times New Roman"/>
        </w:rPr>
      </w:pPr>
      <w:bookmarkStart w:id="298" w:name="_Toc42098834"/>
      <w:bookmarkStart w:id="299" w:name="_Toc42099140"/>
      <w:bookmarkStart w:id="300" w:name="_Toc42099207"/>
      <w:bookmarkStart w:id="301" w:name="_Toc86744332"/>
      <w:bookmarkStart w:id="302" w:name="_Toc95600932"/>
      <w:r w:rsidRPr="00D36225">
        <w:rPr>
          <w:rFonts w:cs="Times New Roman"/>
        </w:rPr>
        <w:t>Toplayıcı dozajının barit flotasyonuna etkisi</w:t>
      </w:r>
      <w:bookmarkEnd w:id="298"/>
      <w:bookmarkEnd w:id="299"/>
      <w:bookmarkEnd w:id="300"/>
      <w:bookmarkEnd w:id="301"/>
      <w:bookmarkEnd w:id="302"/>
    </w:p>
    <w:p w:rsidR="0042376E" w:rsidRPr="00D36225" w:rsidRDefault="0042376E" w:rsidP="0042376E">
      <w:r w:rsidRPr="00D36225">
        <w:t>Bir yüzey aktif maddenin toplayıcı olarak tanımlanabilmesi için, pülp içine eklendiğinde çözünerek ya da en azından dağılarak, hedef mineral yüzeyine fiziksel veya kimyasal olarak adsorblanması gerekmektedir. Toplay</w:t>
      </w:r>
      <w:r w:rsidRPr="00D36225">
        <w:rPr>
          <w:rFonts w:eastAsia="Times New Roman"/>
        </w:rPr>
        <w:t>ı</w:t>
      </w:r>
      <w:r w:rsidRPr="00D36225">
        <w:t>c</w:t>
      </w:r>
      <w:r w:rsidRPr="00D36225">
        <w:rPr>
          <w:rFonts w:eastAsia="Times New Roman"/>
        </w:rPr>
        <w:t>ı</w:t>
      </w:r>
      <w:r w:rsidRPr="00D36225">
        <w:t xml:space="preserve"> miktar</w:t>
      </w:r>
      <w:r w:rsidRPr="00D36225">
        <w:rPr>
          <w:rFonts w:eastAsia="Times New Roman"/>
        </w:rPr>
        <w:t>ı</w:t>
      </w:r>
      <w:r w:rsidRPr="00D36225">
        <w:t xml:space="preserve"> artt</w:t>
      </w:r>
      <w:r w:rsidRPr="00D36225">
        <w:rPr>
          <w:rFonts w:eastAsia="Times New Roman"/>
        </w:rPr>
        <w:t>ı</w:t>
      </w:r>
      <w:r w:rsidRPr="00D36225">
        <w:t>kça, ara yüzeyde yer kalmayaca</w:t>
      </w:r>
      <w:r w:rsidRPr="00D36225">
        <w:rPr>
          <w:rFonts w:eastAsia="Times New Roman"/>
        </w:rPr>
        <w:t>ğı</w:t>
      </w:r>
      <w:r w:rsidRPr="00D36225">
        <w:t xml:space="preserve"> için toplay</w:t>
      </w:r>
      <w:r w:rsidRPr="00D36225">
        <w:rPr>
          <w:rFonts w:eastAsia="Times New Roman"/>
        </w:rPr>
        <w:t>ı</w:t>
      </w:r>
      <w:r w:rsidRPr="00D36225">
        <w:t>c</w:t>
      </w:r>
      <w:r w:rsidRPr="00D36225">
        <w:rPr>
          <w:rFonts w:eastAsia="Times New Roman"/>
        </w:rPr>
        <w:t>ı</w:t>
      </w:r>
      <w:r w:rsidRPr="00D36225">
        <w:t xml:space="preserve"> monomerlerinin apolar kuyruklar</w:t>
      </w:r>
      <w:r w:rsidRPr="00D36225">
        <w:rPr>
          <w:rFonts w:eastAsia="Times New Roman"/>
        </w:rPr>
        <w:t>ı</w:t>
      </w:r>
      <w:r w:rsidRPr="00D36225">
        <w:t>n</w:t>
      </w:r>
      <w:r w:rsidRPr="00D36225">
        <w:rPr>
          <w:rFonts w:eastAsia="Times New Roman"/>
        </w:rPr>
        <w:t>ı</w:t>
      </w:r>
      <w:r w:rsidRPr="00D36225">
        <w:t>n birle</w:t>
      </w:r>
      <w:r w:rsidRPr="00D36225">
        <w:rPr>
          <w:rFonts w:eastAsia="Times New Roman"/>
        </w:rPr>
        <w:t>ş</w:t>
      </w:r>
      <w:r w:rsidRPr="00D36225">
        <w:t>mesiyle önce dimer yap</w:t>
      </w:r>
      <w:r w:rsidRPr="00D36225">
        <w:rPr>
          <w:rFonts w:eastAsia="Times New Roman"/>
        </w:rPr>
        <w:t>ı</w:t>
      </w:r>
      <w:r w:rsidRPr="00D36225">
        <w:t>, deri</w:t>
      </w:r>
      <w:r w:rsidRPr="00D36225">
        <w:rPr>
          <w:rFonts w:eastAsia="Times New Roman"/>
        </w:rPr>
        <w:t>ş</w:t>
      </w:r>
      <w:r w:rsidRPr="00D36225">
        <w:t>iminin daha da art</w:t>
      </w:r>
      <w:r w:rsidRPr="00D36225">
        <w:rPr>
          <w:rFonts w:eastAsia="Times New Roman"/>
        </w:rPr>
        <w:t>ı</w:t>
      </w:r>
      <w:r w:rsidRPr="00D36225">
        <w:t>r</w:t>
      </w:r>
      <w:r w:rsidRPr="00D36225">
        <w:rPr>
          <w:rFonts w:eastAsia="Times New Roman"/>
        </w:rPr>
        <w:t>ı</w:t>
      </w:r>
      <w:r w:rsidRPr="00D36225">
        <w:t>lmas</w:t>
      </w:r>
      <w:r w:rsidRPr="00D36225">
        <w:rPr>
          <w:rFonts w:eastAsia="Times New Roman"/>
        </w:rPr>
        <w:t>ı</w:t>
      </w:r>
      <w:r w:rsidRPr="00D36225">
        <w:t>yla ise misel yapılar olu</w:t>
      </w:r>
      <w:r w:rsidRPr="00D36225">
        <w:rPr>
          <w:rFonts w:eastAsia="Times New Roman"/>
        </w:rPr>
        <w:t>ş</w:t>
      </w:r>
      <w:r w:rsidRPr="00D36225">
        <w:t>ur. Bunun için yüzey aktif madde miktar</w:t>
      </w:r>
      <w:r w:rsidRPr="00D36225">
        <w:rPr>
          <w:rFonts w:eastAsia="Times New Roman"/>
        </w:rPr>
        <w:t>ı</w:t>
      </w:r>
      <w:r w:rsidRPr="00D36225">
        <w:t xml:space="preserve"> misel yap</w:t>
      </w:r>
      <w:r w:rsidRPr="00D36225">
        <w:rPr>
          <w:rFonts w:eastAsia="Times New Roman"/>
        </w:rPr>
        <w:t>ı</w:t>
      </w:r>
      <w:r w:rsidRPr="00D36225">
        <w:t>n</w:t>
      </w:r>
      <w:r w:rsidRPr="00D36225">
        <w:rPr>
          <w:rFonts w:eastAsia="Times New Roman"/>
        </w:rPr>
        <w:t>ı</w:t>
      </w:r>
      <w:r w:rsidRPr="00D36225">
        <w:t>n ba</w:t>
      </w:r>
      <w:r w:rsidRPr="00D36225">
        <w:rPr>
          <w:rFonts w:eastAsia="Times New Roman"/>
        </w:rPr>
        <w:t>ş</w:t>
      </w:r>
      <w:r w:rsidRPr="00D36225">
        <w:t>lad</w:t>
      </w:r>
      <w:r w:rsidRPr="00D36225">
        <w:rPr>
          <w:rFonts w:eastAsia="Times New Roman"/>
        </w:rPr>
        <w:t>ığı</w:t>
      </w:r>
      <w:r w:rsidRPr="00D36225">
        <w:t xml:space="preserve"> kritik misel deri</w:t>
      </w:r>
      <w:r w:rsidRPr="00D36225">
        <w:rPr>
          <w:rFonts w:eastAsia="Times New Roman"/>
        </w:rPr>
        <w:t>ş</w:t>
      </w:r>
      <w:r w:rsidRPr="00D36225">
        <w:t>iminden (kmd) daha az olmal</w:t>
      </w:r>
      <w:r w:rsidRPr="00D36225">
        <w:rPr>
          <w:rFonts w:eastAsia="Times New Roman"/>
        </w:rPr>
        <w:t>ı</w:t>
      </w:r>
      <w:r w:rsidRPr="00D36225">
        <w:t>d</w:t>
      </w:r>
      <w:r w:rsidRPr="00D36225">
        <w:rPr>
          <w:rFonts w:eastAsia="Times New Roman"/>
        </w:rPr>
        <w:t>ı</w:t>
      </w:r>
      <w:r w:rsidR="00EC7418" w:rsidRPr="00D36225">
        <w:t>r. Bu çalışmada, flotasyon deneylerin</w:t>
      </w:r>
      <w:r w:rsidR="00407E3D" w:rsidRPr="00D36225">
        <w:t>in</w:t>
      </w:r>
      <w:r w:rsidRPr="00D36225">
        <w:t xml:space="preserve"> tamamında Sodyum Dodesil Sülfat (SDS) kullanılmıştır. Çizelge 4.1</w:t>
      </w:r>
      <w:r w:rsidR="00592C41" w:rsidRPr="00D36225">
        <w:t>2</w:t>
      </w:r>
      <w:r w:rsidRPr="00D36225">
        <w:t>’</w:t>
      </w:r>
      <w:r w:rsidR="00592C41" w:rsidRPr="00D36225">
        <w:t>d</w:t>
      </w:r>
      <w:r w:rsidRPr="00D36225">
        <w:t>e verilen sonuçlar incelendi</w:t>
      </w:r>
      <w:r w:rsidRPr="00D36225">
        <w:rPr>
          <w:rFonts w:eastAsia="Times New Roman"/>
        </w:rPr>
        <w:t>ğ</w:t>
      </w:r>
      <w:r w:rsidRPr="00D36225">
        <w:t>inde, en yüksek tenör ve verim</w:t>
      </w:r>
      <w:r w:rsidR="00EC7418" w:rsidRPr="00D36225">
        <w:t xml:space="preserve"> değerleri ( % 82,08 BaSO</w:t>
      </w:r>
      <w:r w:rsidR="00EC7418" w:rsidRPr="00D36225">
        <w:rPr>
          <w:vertAlign w:val="subscript"/>
        </w:rPr>
        <w:t>4</w:t>
      </w:r>
      <w:r w:rsidR="00EC7418" w:rsidRPr="00D36225">
        <w:t xml:space="preserve"> ve % 67 verimle) sodyum dodesil sülfat dozajının</w:t>
      </w:r>
      <w:r w:rsidRPr="00D36225">
        <w:t xml:space="preserve"> </w:t>
      </w:r>
      <w:r w:rsidR="00EC7418" w:rsidRPr="00D36225">
        <w:t>200 g/t’da yapılan deneyde elde edildiği</w:t>
      </w:r>
      <w:r w:rsidR="00CC1778" w:rsidRPr="00D36225">
        <w:t xml:space="preserve"> görülmektedir.</w:t>
      </w:r>
      <w:r w:rsidR="00CF497A" w:rsidRPr="00D36225">
        <w:t xml:space="preserve"> </w:t>
      </w:r>
      <w:r w:rsidR="00CC1778" w:rsidRPr="00D36225">
        <w:t>P</w:t>
      </w:r>
      <w:r w:rsidR="00CF497A" w:rsidRPr="00D36225">
        <w:t>iknometre + hesapla bulunan deney sonuçları,</w:t>
      </w:r>
      <w:r w:rsidR="00EC7418" w:rsidRPr="00D36225">
        <w:t xml:space="preserve"> Şekil 4.35’te </w:t>
      </w:r>
      <w:r w:rsidR="00755828" w:rsidRPr="00D36225">
        <w:t>verilmiştir</w:t>
      </w:r>
      <w:r w:rsidR="00EC7418" w:rsidRPr="00D36225">
        <w:t>.</w:t>
      </w:r>
    </w:p>
    <w:p w:rsidR="002D6B35" w:rsidRPr="00D36225" w:rsidRDefault="002D6B35" w:rsidP="005E4757">
      <w:pPr>
        <w:pStyle w:val="ResimYazs"/>
        <w:spacing w:after="0" w:line="276" w:lineRule="auto"/>
        <w:ind w:left="1418" w:hanging="1418"/>
        <w:jc w:val="both"/>
      </w:pPr>
      <w:bookmarkStart w:id="303" w:name="_Toc96341528"/>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12</w:t>
      </w:r>
      <w:r w:rsidR="00DD38E7">
        <w:rPr>
          <w:noProof/>
        </w:rPr>
        <w:fldChar w:fldCharType="end"/>
      </w:r>
      <w:r w:rsidRPr="00D36225">
        <w:t>.</w:t>
      </w:r>
      <w:bookmarkStart w:id="304" w:name="_Toc80543555"/>
      <w:r w:rsidRPr="00D36225">
        <w:rPr>
          <w:b w:val="0"/>
        </w:rPr>
        <w:t xml:space="preserve"> Barit flotasyonunda kullanılan farklı toplayıcı dozajlarında elde edilen konsantrelerin tenör ve yoğunluk değerleri</w:t>
      </w:r>
      <w:bookmarkEnd w:id="304"/>
      <w:r w:rsidRPr="00D36225">
        <w:rPr>
          <w:b w:val="0"/>
        </w:rPr>
        <w:t>ne etkisi</w:t>
      </w:r>
      <w:bookmarkEnd w:id="303"/>
    </w:p>
    <w:tbl>
      <w:tblPr>
        <w:tblStyle w:val="TabloKlavuzu"/>
        <w:tblW w:w="4994" w:type="pct"/>
        <w:tblBorders>
          <w:left w:val="none" w:sz="0" w:space="0" w:color="auto"/>
          <w:right w:val="none" w:sz="0" w:space="0" w:color="auto"/>
          <w:insideV w:val="none" w:sz="0" w:space="0" w:color="auto"/>
        </w:tblBorders>
        <w:tblLook w:val="04A0" w:firstRow="1" w:lastRow="0" w:firstColumn="1" w:lastColumn="0" w:noHBand="0" w:noVBand="1"/>
      </w:tblPr>
      <w:tblGrid>
        <w:gridCol w:w="2445"/>
        <w:gridCol w:w="2292"/>
        <w:gridCol w:w="1879"/>
        <w:gridCol w:w="1877"/>
      </w:tblGrid>
      <w:tr w:rsidR="0042376E" w:rsidRPr="00D36225" w:rsidTr="00EC7418">
        <w:trPr>
          <w:trHeight w:val="510"/>
        </w:trPr>
        <w:tc>
          <w:tcPr>
            <w:tcW w:w="1439" w:type="pct"/>
            <w:tcBorders>
              <w:bottom w:val="nil"/>
            </w:tcBorders>
            <w:vAlign w:val="center"/>
          </w:tcPr>
          <w:p w:rsidR="0042376E" w:rsidRPr="00D36225" w:rsidRDefault="0042376E" w:rsidP="0042376E">
            <w:pPr>
              <w:jc w:val="center"/>
            </w:pPr>
            <w:r w:rsidRPr="00D36225">
              <w:t>Toplayıcı (SDS) dozajı</w:t>
            </w:r>
          </w:p>
        </w:tc>
        <w:tc>
          <w:tcPr>
            <w:tcW w:w="1349" w:type="pct"/>
            <w:tcBorders>
              <w:bottom w:val="nil"/>
            </w:tcBorders>
            <w:vAlign w:val="center"/>
          </w:tcPr>
          <w:p w:rsidR="0042376E" w:rsidRPr="00D36225" w:rsidRDefault="0042376E" w:rsidP="0042376E">
            <w:pPr>
              <w:jc w:val="center"/>
            </w:pPr>
            <w:r w:rsidRPr="00D36225">
              <w:t>Konsantre yoğunluğu</w:t>
            </w:r>
          </w:p>
        </w:tc>
        <w:tc>
          <w:tcPr>
            <w:tcW w:w="1106" w:type="pct"/>
            <w:tcBorders>
              <w:bottom w:val="nil"/>
            </w:tcBorders>
            <w:vAlign w:val="center"/>
          </w:tcPr>
          <w:p w:rsidR="0042376E" w:rsidRPr="00D36225" w:rsidRDefault="0042376E" w:rsidP="0042376E">
            <w:pPr>
              <w:jc w:val="center"/>
            </w:pPr>
            <w:r w:rsidRPr="00D36225">
              <w:t>Konsantre tenörü</w:t>
            </w:r>
          </w:p>
        </w:tc>
        <w:tc>
          <w:tcPr>
            <w:tcW w:w="1105" w:type="pct"/>
            <w:tcBorders>
              <w:bottom w:val="nil"/>
            </w:tcBorders>
            <w:vAlign w:val="center"/>
          </w:tcPr>
          <w:p w:rsidR="0042376E" w:rsidRPr="00D36225" w:rsidRDefault="0042376E" w:rsidP="0042376E">
            <w:pPr>
              <w:jc w:val="center"/>
            </w:pPr>
            <w:r w:rsidRPr="00D36225">
              <w:t>Konsantre verimi</w:t>
            </w:r>
          </w:p>
        </w:tc>
      </w:tr>
      <w:tr w:rsidR="0042376E" w:rsidRPr="00D36225" w:rsidTr="000E7E00">
        <w:trPr>
          <w:trHeight w:val="510"/>
        </w:trPr>
        <w:tc>
          <w:tcPr>
            <w:tcW w:w="1439" w:type="pct"/>
            <w:tcBorders>
              <w:top w:val="nil"/>
              <w:bottom w:val="single" w:sz="4" w:space="0" w:color="auto"/>
            </w:tcBorders>
            <w:vAlign w:val="center"/>
          </w:tcPr>
          <w:p w:rsidR="0042376E" w:rsidRPr="00D36225" w:rsidRDefault="0042376E" w:rsidP="0042376E">
            <w:pPr>
              <w:jc w:val="center"/>
            </w:pPr>
            <w:r w:rsidRPr="00D36225">
              <w:t>(g/t)</w:t>
            </w:r>
          </w:p>
        </w:tc>
        <w:tc>
          <w:tcPr>
            <w:tcW w:w="1349" w:type="pct"/>
            <w:tcBorders>
              <w:top w:val="nil"/>
              <w:bottom w:val="single" w:sz="4" w:space="0" w:color="auto"/>
            </w:tcBorders>
            <w:vAlign w:val="center"/>
          </w:tcPr>
          <w:p w:rsidR="0042376E" w:rsidRPr="00D36225" w:rsidRDefault="0042376E" w:rsidP="0042376E">
            <w:pPr>
              <w:jc w:val="center"/>
            </w:pPr>
            <w:r w:rsidRPr="00D36225">
              <w:t>(gr/cm</w:t>
            </w:r>
            <w:r w:rsidRPr="00D36225">
              <w:rPr>
                <w:vertAlign w:val="superscript"/>
              </w:rPr>
              <w:t>3</w:t>
            </w:r>
            <w:r w:rsidRPr="00D36225">
              <w:t>)</w:t>
            </w:r>
          </w:p>
        </w:tc>
        <w:tc>
          <w:tcPr>
            <w:tcW w:w="1106" w:type="pct"/>
            <w:tcBorders>
              <w:top w:val="nil"/>
              <w:bottom w:val="single" w:sz="4" w:space="0" w:color="auto"/>
            </w:tcBorders>
            <w:vAlign w:val="center"/>
          </w:tcPr>
          <w:p w:rsidR="0042376E" w:rsidRPr="00D36225" w:rsidRDefault="0042376E" w:rsidP="0042376E">
            <w:pPr>
              <w:jc w:val="center"/>
            </w:pPr>
            <w:r w:rsidRPr="00D36225">
              <w:t>(%)</w:t>
            </w:r>
          </w:p>
        </w:tc>
        <w:tc>
          <w:tcPr>
            <w:tcW w:w="1105" w:type="pct"/>
            <w:tcBorders>
              <w:top w:val="nil"/>
              <w:bottom w:val="single" w:sz="4" w:space="0" w:color="auto"/>
            </w:tcBorders>
            <w:vAlign w:val="center"/>
          </w:tcPr>
          <w:p w:rsidR="0042376E" w:rsidRPr="00D36225" w:rsidRDefault="0042376E" w:rsidP="0042376E">
            <w:pPr>
              <w:jc w:val="center"/>
            </w:pPr>
            <w:r w:rsidRPr="00D36225">
              <w:t>(%)</w:t>
            </w:r>
          </w:p>
        </w:tc>
      </w:tr>
      <w:tr w:rsidR="0042376E" w:rsidRPr="00D36225" w:rsidTr="00465329">
        <w:trPr>
          <w:trHeight w:val="454"/>
        </w:trPr>
        <w:tc>
          <w:tcPr>
            <w:tcW w:w="1439" w:type="pct"/>
            <w:tcBorders>
              <w:bottom w:val="nil"/>
            </w:tcBorders>
            <w:vAlign w:val="center"/>
          </w:tcPr>
          <w:p w:rsidR="0042376E" w:rsidRPr="00D36225" w:rsidRDefault="0042376E" w:rsidP="0042376E">
            <w:pPr>
              <w:jc w:val="center"/>
              <w:rPr>
                <w:color w:val="000000"/>
              </w:rPr>
            </w:pPr>
            <w:r w:rsidRPr="00D36225">
              <w:rPr>
                <w:color w:val="000000"/>
              </w:rPr>
              <w:t>0</w:t>
            </w:r>
          </w:p>
        </w:tc>
        <w:tc>
          <w:tcPr>
            <w:tcW w:w="1349" w:type="pct"/>
            <w:tcBorders>
              <w:bottom w:val="nil"/>
            </w:tcBorders>
            <w:vAlign w:val="center"/>
          </w:tcPr>
          <w:p w:rsidR="0042376E" w:rsidRPr="00D36225" w:rsidRDefault="0042376E" w:rsidP="0042376E">
            <w:pPr>
              <w:jc w:val="center"/>
              <w:rPr>
                <w:color w:val="000000"/>
              </w:rPr>
            </w:pPr>
            <w:r w:rsidRPr="00D36225">
              <w:rPr>
                <w:color w:val="000000"/>
              </w:rPr>
              <w:t>3,65</w:t>
            </w:r>
          </w:p>
        </w:tc>
        <w:tc>
          <w:tcPr>
            <w:tcW w:w="1106" w:type="pct"/>
            <w:tcBorders>
              <w:bottom w:val="nil"/>
            </w:tcBorders>
            <w:vAlign w:val="center"/>
          </w:tcPr>
          <w:p w:rsidR="0042376E" w:rsidRPr="00D36225" w:rsidRDefault="0042376E" w:rsidP="0042376E">
            <w:pPr>
              <w:jc w:val="center"/>
              <w:rPr>
                <w:color w:val="000000"/>
              </w:rPr>
            </w:pPr>
            <w:r w:rsidRPr="00D36225">
              <w:rPr>
                <w:color w:val="000000"/>
              </w:rPr>
              <w:t>65,00</w:t>
            </w:r>
          </w:p>
        </w:tc>
        <w:tc>
          <w:tcPr>
            <w:tcW w:w="1105" w:type="pct"/>
            <w:tcBorders>
              <w:bottom w:val="nil"/>
            </w:tcBorders>
            <w:vAlign w:val="center"/>
          </w:tcPr>
          <w:p w:rsidR="0042376E" w:rsidRPr="00D36225" w:rsidRDefault="0042376E" w:rsidP="0042376E">
            <w:pPr>
              <w:jc w:val="center"/>
              <w:rPr>
                <w:color w:val="000000"/>
              </w:rPr>
            </w:pPr>
            <w:r w:rsidRPr="00D36225">
              <w:rPr>
                <w:color w:val="000000"/>
              </w:rPr>
              <w:t>11,30</w:t>
            </w:r>
          </w:p>
        </w:tc>
      </w:tr>
      <w:tr w:rsidR="0042376E" w:rsidRPr="00D36225" w:rsidTr="00465329">
        <w:trPr>
          <w:trHeight w:val="454"/>
        </w:trPr>
        <w:tc>
          <w:tcPr>
            <w:tcW w:w="1439" w:type="pct"/>
            <w:tcBorders>
              <w:top w:val="nil"/>
              <w:bottom w:val="nil"/>
            </w:tcBorders>
            <w:vAlign w:val="center"/>
          </w:tcPr>
          <w:p w:rsidR="0042376E" w:rsidRPr="00D36225" w:rsidRDefault="0042376E" w:rsidP="0042376E">
            <w:pPr>
              <w:jc w:val="center"/>
              <w:rPr>
                <w:color w:val="000000"/>
              </w:rPr>
            </w:pPr>
            <w:r w:rsidRPr="00D36225">
              <w:rPr>
                <w:color w:val="000000"/>
              </w:rPr>
              <w:t>100</w:t>
            </w:r>
          </w:p>
        </w:tc>
        <w:tc>
          <w:tcPr>
            <w:tcW w:w="1349" w:type="pct"/>
            <w:tcBorders>
              <w:top w:val="nil"/>
              <w:bottom w:val="nil"/>
            </w:tcBorders>
            <w:vAlign w:val="center"/>
          </w:tcPr>
          <w:p w:rsidR="0042376E" w:rsidRPr="00D36225" w:rsidRDefault="0042376E" w:rsidP="0042376E">
            <w:pPr>
              <w:jc w:val="center"/>
              <w:rPr>
                <w:color w:val="000000"/>
              </w:rPr>
            </w:pPr>
            <w:r w:rsidRPr="00D36225">
              <w:rPr>
                <w:color w:val="000000"/>
              </w:rPr>
              <w:t>3,98</w:t>
            </w:r>
          </w:p>
        </w:tc>
        <w:tc>
          <w:tcPr>
            <w:tcW w:w="1106" w:type="pct"/>
            <w:tcBorders>
              <w:top w:val="nil"/>
              <w:bottom w:val="nil"/>
            </w:tcBorders>
            <w:vAlign w:val="center"/>
          </w:tcPr>
          <w:p w:rsidR="0042376E" w:rsidRPr="00D36225" w:rsidRDefault="0042376E" w:rsidP="0042376E">
            <w:pPr>
              <w:jc w:val="center"/>
              <w:rPr>
                <w:color w:val="000000"/>
              </w:rPr>
            </w:pPr>
            <w:r w:rsidRPr="00D36225">
              <w:rPr>
                <w:color w:val="000000"/>
              </w:rPr>
              <w:t>78,00</w:t>
            </w:r>
          </w:p>
        </w:tc>
        <w:tc>
          <w:tcPr>
            <w:tcW w:w="1105" w:type="pct"/>
            <w:tcBorders>
              <w:top w:val="nil"/>
              <w:bottom w:val="nil"/>
            </w:tcBorders>
            <w:vAlign w:val="center"/>
          </w:tcPr>
          <w:p w:rsidR="0042376E" w:rsidRPr="00D36225" w:rsidRDefault="0042376E" w:rsidP="0042376E">
            <w:pPr>
              <w:jc w:val="center"/>
              <w:rPr>
                <w:color w:val="000000"/>
              </w:rPr>
            </w:pPr>
            <w:r w:rsidRPr="00D36225">
              <w:rPr>
                <w:color w:val="000000"/>
              </w:rPr>
              <w:t>42,65</w:t>
            </w:r>
          </w:p>
        </w:tc>
      </w:tr>
      <w:tr w:rsidR="0042376E" w:rsidRPr="00D36225" w:rsidTr="00465329">
        <w:trPr>
          <w:trHeight w:val="454"/>
        </w:trPr>
        <w:tc>
          <w:tcPr>
            <w:tcW w:w="1439" w:type="pct"/>
            <w:tcBorders>
              <w:top w:val="nil"/>
              <w:bottom w:val="nil"/>
            </w:tcBorders>
            <w:vAlign w:val="center"/>
          </w:tcPr>
          <w:p w:rsidR="0042376E" w:rsidRPr="00D36225" w:rsidRDefault="0042376E" w:rsidP="0042376E">
            <w:pPr>
              <w:jc w:val="center"/>
              <w:rPr>
                <w:color w:val="000000"/>
              </w:rPr>
            </w:pPr>
            <w:r w:rsidRPr="00D36225">
              <w:rPr>
                <w:color w:val="000000"/>
              </w:rPr>
              <w:t>200</w:t>
            </w:r>
          </w:p>
        </w:tc>
        <w:tc>
          <w:tcPr>
            <w:tcW w:w="1349" w:type="pct"/>
            <w:tcBorders>
              <w:top w:val="nil"/>
              <w:bottom w:val="nil"/>
            </w:tcBorders>
            <w:vAlign w:val="center"/>
          </w:tcPr>
          <w:p w:rsidR="0042376E" w:rsidRPr="00D36225" w:rsidRDefault="0042376E" w:rsidP="0042376E">
            <w:pPr>
              <w:jc w:val="center"/>
              <w:rPr>
                <w:color w:val="000000"/>
              </w:rPr>
            </w:pPr>
            <w:r w:rsidRPr="00D36225">
              <w:rPr>
                <w:color w:val="000000"/>
              </w:rPr>
              <w:t>4,08</w:t>
            </w:r>
          </w:p>
        </w:tc>
        <w:tc>
          <w:tcPr>
            <w:tcW w:w="1106" w:type="pct"/>
            <w:tcBorders>
              <w:top w:val="nil"/>
              <w:bottom w:val="nil"/>
            </w:tcBorders>
            <w:vAlign w:val="center"/>
          </w:tcPr>
          <w:p w:rsidR="0042376E" w:rsidRPr="00D36225" w:rsidRDefault="0042376E" w:rsidP="0042376E">
            <w:pPr>
              <w:jc w:val="center"/>
              <w:rPr>
                <w:color w:val="000000"/>
              </w:rPr>
            </w:pPr>
            <w:r w:rsidRPr="00D36225">
              <w:rPr>
                <w:color w:val="000000"/>
              </w:rPr>
              <w:t>82,08</w:t>
            </w:r>
          </w:p>
        </w:tc>
        <w:tc>
          <w:tcPr>
            <w:tcW w:w="1105" w:type="pct"/>
            <w:tcBorders>
              <w:top w:val="nil"/>
              <w:bottom w:val="nil"/>
            </w:tcBorders>
            <w:vAlign w:val="center"/>
          </w:tcPr>
          <w:p w:rsidR="0042376E" w:rsidRPr="00D36225" w:rsidRDefault="0042376E" w:rsidP="0042376E">
            <w:pPr>
              <w:jc w:val="center"/>
              <w:rPr>
                <w:color w:val="000000"/>
              </w:rPr>
            </w:pPr>
            <w:r w:rsidRPr="00D36225">
              <w:rPr>
                <w:color w:val="000000"/>
              </w:rPr>
              <w:t>67,00</w:t>
            </w:r>
          </w:p>
        </w:tc>
      </w:tr>
      <w:tr w:rsidR="0042376E" w:rsidRPr="00D36225" w:rsidTr="00465329">
        <w:trPr>
          <w:trHeight w:val="454"/>
        </w:trPr>
        <w:tc>
          <w:tcPr>
            <w:tcW w:w="1439" w:type="pct"/>
            <w:tcBorders>
              <w:top w:val="nil"/>
              <w:bottom w:val="nil"/>
            </w:tcBorders>
            <w:vAlign w:val="center"/>
          </w:tcPr>
          <w:p w:rsidR="0042376E" w:rsidRPr="00D36225" w:rsidRDefault="0042376E" w:rsidP="0042376E">
            <w:pPr>
              <w:jc w:val="center"/>
              <w:rPr>
                <w:color w:val="000000"/>
              </w:rPr>
            </w:pPr>
            <w:r w:rsidRPr="00D36225">
              <w:rPr>
                <w:color w:val="000000"/>
              </w:rPr>
              <w:t>300</w:t>
            </w:r>
          </w:p>
        </w:tc>
        <w:tc>
          <w:tcPr>
            <w:tcW w:w="1349" w:type="pct"/>
            <w:tcBorders>
              <w:top w:val="nil"/>
              <w:bottom w:val="nil"/>
            </w:tcBorders>
            <w:vAlign w:val="center"/>
          </w:tcPr>
          <w:p w:rsidR="0042376E" w:rsidRPr="00D36225" w:rsidRDefault="0042376E" w:rsidP="0042376E">
            <w:pPr>
              <w:jc w:val="center"/>
              <w:rPr>
                <w:color w:val="000000"/>
              </w:rPr>
            </w:pPr>
            <w:r w:rsidRPr="00D36225">
              <w:rPr>
                <w:color w:val="000000"/>
              </w:rPr>
              <w:t>3,94</w:t>
            </w:r>
          </w:p>
        </w:tc>
        <w:tc>
          <w:tcPr>
            <w:tcW w:w="1106" w:type="pct"/>
            <w:tcBorders>
              <w:top w:val="nil"/>
              <w:bottom w:val="nil"/>
            </w:tcBorders>
            <w:vAlign w:val="center"/>
          </w:tcPr>
          <w:p w:rsidR="0042376E" w:rsidRPr="00D36225" w:rsidRDefault="0042376E" w:rsidP="0042376E">
            <w:pPr>
              <w:jc w:val="center"/>
              <w:rPr>
                <w:color w:val="000000"/>
              </w:rPr>
            </w:pPr>
            <w:r w:rsidRPr="00D36225">
              <w:rPr>
                <w:color w:val="000000"/>
              </w:rPr>
              <w:t>76,00</w:t>
            </w:r>
          </w:p>
        </w:tc>
        <w:tc>
          <w:tcPr>
            <w:tcW w:w="1105" w:type="pct"/>
            <w:tcBorders>
              <w:top w:val="nil"/>
              <w:bottom w:val="nil"/>
            </w:tcBorders>
            <w:vAlign w:val="center"/>
          </w:tcPr>
          <w:p w:rsidR="0042376E" w:rsidRPr="00D36225" w:rsidRDefault="0042376E" w:rsidP="0042376E">
            <w:pPr>
              <w:jc w:val="center"/>
              <w:rPr>
                <w:color w:val="000000"/>
              </w:rPr>
            </w:pPr>
            <w:r w:rsidRPr="00D36225">
              <w:rPr>
                <w:color w:val="000000"/>
              </w:rPr>
              <w:t>66,35</w:t>
            </w:r>
          </w:p>
        </w:tc>
      </w:tr>
      <w:tr w:rsidR="0042376E" w:rsidRPr="00D36225" w:rsidTr="00465329">
        <w:trPr>
          <w:trHeight w:val="454"/>
        </w:trPr>
        <w:tc>
          <w:tcPr>
            <w:tcW w:w="1439" w:type="pct"/>
            <w:tcBorders>
              <w:top w:val="nil"/>
              <w:bottom w:val="nil"/>
            </w:tcBorders>
            <w:vAlign w:val="center"/>
          </w:tcPr>
          <w:p w:rsidR="0042376E" w:rsidRPr="00D36225" w:rsidRDefault="0042376E" w:rsidP="0042376E">
            <w:pPr>
              <w:jc w:val="center"/>
              <w:rPr>
                <w:color w:val="000000"/>
              </w:rPr>
            </w:pPr>
            <w:r w:rsidRPr="00D36225">
              <w:rPr>
                <w:color w:val="000000"/>
              </w:rPr>
              <w:t>400</w:t>
            </w:r>
          </w:p>
        </w:tc>
        <w:tc>
          <w:tcPr>
            <w:tcW w:w="1349" w:type="pct"/>
            <w:tcBorders>
              <w:top w:val="nil"/>
              <w:bottom w:val="nil"/>
            </w:tcBorders>
            <w:vAlign w:val="center"/>
          </w:tcPr>
          <w:p w:rsidR="0042376E" w:rsidRPr="00D36225" w:rsidRDefault="0042376E" w:rsidP="0042376E">
            <w:pPr>
              <w:jc w:val="center"/>
              <w:rPr>
                <w:color w:val="000000"/>
              </w:rPr>
            </w:pPr>
            <w:r w:rsidRPr="00D36225">
              <w:rPr>
                <w:color w:val="000000"/>
              </w:rPr>
              <w:t>3,89</w:t>
            </w:r>
          </w:p>
        </w:tc>
        <w:tc>
          <w:tcPr>
            <w:tcW w:w="1106" w:type="pct"/>
            <w:tcBorders>
              <w:top w:val="nil"/>
              <w:bottom w:val="nil"/>
            </w:tcBorders>
            <w:vAlign w:val="center"/>
          </w:tcPr>
          <w:p w:rsidR="0042376E" w:rsidRPr="00D36225" w:rsidRDefault="0042376E" w:rsidP="0042376E">
            <w:pPr>
              <w:jc w:val="center"/>
              <w:rPr>
                <w:color w:val="000000"/>
              </w:rPr>
            </w:pPr>
            <w:r w:rsidRPr="00D36225">
              <w:rPr>
                <w:color w:val="000000"/>
              </w:rPr>
              <w:t>74,00</w:t>
            </w:r>
          </w:p>
        </w:tc>
        <w:tc>
          <w:tcPr>
            <w:tcW w:w="1105" w:type="pct"/>
            <w:tcBorders>
              <w:top w:val="nil"/>
              <w:bottom w:val="nil"/>
            </w:tcBorders>
            <w:vAlign w:val="center"/>
          </w:tcPr>
          <w:p w:rsidR="0042376E" w:rsidRPr="00D36225" w:rsidRDefault="0042376E" w:rsidP="0042376E">
            <w:pPr>
              <w:jc w:val="center"/>
              <w:rPr>
                <w:color w:val="000000"/>
              </w:rPr>
            </w:pPr>
            <w:r w:rsidRPr="00D36225">
              <w:rPr>
                <w:color w:val="000000"/>
              </w:rPr>
              <w:t>73,00</w:t>
            </w:r>
          </w:p>
        </w:tc>
      </w:tr>
      <w:tr w:rsidR="0042376E" w:rsidRPr="00D36225" w:rsidTr="00465329">
        <w:trPr>
          <w:trHeight w:val="454"/>
        </w:trPr>
        <w:tc>
          <w:tcPr>
            <w:tcW w:w="1439" w:type="pct"/>
            <w:tcBorders>
              <w:top w:val="nil"/>
              <w:bottom w:val="nil"/>
            </w:tcBorders>
            <w:vAlign w:val="center"/>
          </w:tcPr>
          <w:p w:rsidR="0042376E" w:rsidRPr="00D36225" w:rsidRDefault="0042376E" w:rsidP="0042376E">
            <w:pPr>
              <w:jc w:val="center"/>
              <w:rPr>
                <w:color w:val="000000"/>
              </w:rPr>
            </w:pPr>
            <w:r w:rsidRPr="00D36225">
              <w:rPr>
                <w:color w:val="000000"/>
              </w:rPr>
              <w:t>600</w:t>
            </w:r>
          </w:p>
        </w:tc>
        <w:tc>
          <w:tcPr>
            <w:tcW w:w="1349" w:type="pct"/>
            <w:tcBorders>
              <w:top w:val="nil"/>
              <w:bottom w:val="nil"/>
            </w:tcBorders>
            <w:vAlign w:val="center"/>
          </w:tcPr>
          <w:p w:rsidR="0042376E" w:rsidRPr="00D36225" w:rsidRDefault="0042376E" w:rsidP="0042376E">
            <w:pPr>
              <w:jc w:val="center"/>
              <w:rPr>
                <w:color w:val="000000"/>
              </w:rPr>
            </w:pPr>
            <w:r w:rsidRPr="00D36225">
              <w:rPr>
                <w:color w:val="000000"/>
              </w:rPr>
              <w:t>3,41</w:t>
            </w:r>
          </w:p>
        </w:tc>
        <w:tc>
          <w:tcPr>
            <w:tcW w:w="1106" w:type="pct"/>
            <w:tcBorders>
              <w:top w:val="nil"/>
              <w:bottom w:val="nil"/>
            </w:tcBorders>
            <w:vAlign w:val="center"/>
          </w:tcPr>
          <w:p w:rsidR="0042376E" w:rsidRPr="00D36225" w:rsidRDefault="0042376E" w:rsidP="0042376E">
            <w:pPr>
              <w:jc w:val="center"/>
              <w:rPr>
                <w:color w:val="000000"/>
              </w:rPr>
            </w:pPr>
            <w:r w:rsidRPr="00D36225">
              <w:rPr>
                <w:color w:val="000000"/>
              </w:rPr>
              <w:t>55,00</w:t>
            </w:r>
          </w:p>
        </w:tc>
        <w:tc>
          <w:tcPr>
            <w:tcW w:w="1105" w:type="pct"/>
            <w:tcBorders>
              <w:top w:val="nil"/>
              <w:bottom w:val="nil"/>
            </w:tcBorders>
            <w:vAlign w:val="center"/>
          </w:tcPr>
          <w:p w:rsidR="0042376E" w:rsidRPr="00D36225" w:rsidRDefault="0042376E" w:rsidP="0042376E">
            <w:pPr>
              <w:jc w:val="center"/>
              <w:rPr>
                <w:color w:val="000000"/>
              </w:rPr>
            </w:pPr>
            <w:r w:rsidRPr="00D36225">
              <w:rPr>
                <w:color w:val="000000"/>
              </w:rPr>
              <w:t>76,00</w:t>
            </w:r>
          </w:p>
        </w:tc>
      </w:tr>
      <w:tr w:rsidR="0042376E" w:rsidRPr="00D36225" w:rsidTr="00465329">
        <w:trPr>
          <w:trHeight w:val="454"/>
        </w:trPr>
        <w:tc>
          <w:tcPr>
            <w:tcW w:w="1439" w:type="pct"/>
            <w:tcBorders>
              <w:top w:val="nil"/>
            </w:tcBorders>
            <w:vAlign w:val="center"/>
          </w:tcPr>
          <w:p w:rsidR="0042376E" w:rsidRPr="00D36225" w:rsidRDefault="0042376E" w:rsidP="0042376E">
            <w:pPr>
              <w:jc w:val="center"/>
              <w:rPr>
                <w:color w:val="000000"/>
              </w:rPr>
            </w:pPr>
            <w:r w:rsidRPr="00D36225">
              <w:rPr>
                <w:color w:val="000000"/>
              </w:rPr>
              <w:t>800</w:t>
            </w:r>
          </w:p>
        </w:tc>
        <w:tc>
          <w:tcPr>
            <w:tcW w:w="1349" w:type="pct"/>
            <w:tcBorders>
              <w:top w:val="nil"/>
            </w:tcBorders>
            <w:vAlign w:val="center"/>
          </w:tcPr>
          <w:p w:rsidR="0042376E" w:rsidRPr="00D36225" w:rsidRDefault="0042376E" w:rsidP="0042376E">
            <w:pPr>
              <w:jc w:val="center"/>
              <w:rPr>
                <w:color w:val="000000"/>
              </w:rPr>
            </w:pPr>
            <w:r w:rsidRPr="00D36225">
              <w:rPr>
                <w:color w:val="000000"/>
              </w:rPr>
              <w:t>2,93</w:t>
            </w:r>
          </w:p>
        </w:tc>
        <w:tc>
          <w:tcPr>
            <w:tcW w:w="1106" w:type="pct"/>
            <w:tcBorders>
              <w:top w:val="nil"/>
            </w:tcBorders>
            <w:vAlign w:val="center"/>
          </w:tcPr>
          <w:p w:rsidR="0042376E" w:rsidRPr="00D36225" w:rsidRDefault="0042376E" w:rsidP="0042376E">
            <w:pPr>
              <w:jc w:val="center"/>
              <w:rPr>
                <w:color w:val="000000"/>
              </w:rPr>
            </w:pPr>
            <w:r w:rsidRPr="00D36225">
              <w:rPr>
                <w:color w:val="000000"/>
              </w:rPr>
              <w:t>35,00</w:t>
            </w:r>
          </w:p>
        </w:tc>
        <w:tc>
          <w:tcPr>
            <w:tcW w:w="1105" w:type="pct"/>
            <w:tcBorders>
              <w:top w:val="nil"/>
            </w:tcBorders>
            <w:vAlign w:val="center"/>
          </w:tcPr>
          <w:p w:rsidR="0042376E" w:rsidRPr="00D36225" w:rsidRDefault="0042376E" w:rsidP="0042376E">
            <w:pPr>
              <w:jc w:val="center"/>
              <w:rPr>
                <w:color w:val="000000"/>
              </w:rPr>
            </w:pPr>
            <w:r w:rsidRPr="00D36225">
              <w:rPr>
                <w:color w:val="000000"/>
              </w:rPr>
              <w:t>79,00</w:t>
            </w:r>
          </w:p>
        </w:tc>
      </w:tr>
    </w:tbl>
    <w:p w:rsidR="00550D00" w:rsidRPr="00D36225" w:rsidRDefault="0042376E" w:rsidP="00FB32AF">
      <w:pPr>
        <w:keepNext/>
        <w:spacing w:before="360" w:after="0"/>
      </w:pPr>
      <w:r w:rsidRPr="00D36225">
        <w:rPr>
          <w:noProof/>
          <w:lang w:eastAsia="tr-TR"/>
        </w:rPr>
        <w:drawing>
          <wp:inline distT="0" distB="0" distL="0" distR="0" wp14:anchorId="47EC16E7" wp14:editId="473782B8">
            <wp:extent cx="5400040" cy="3184072"/>
            <wp:effectExtent l="0" t="0" r="0" b="0"/>
            <wp:docPr id="68" name="Grafik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550D00" w:rsidRPr="00D36225" w:rsidRDefault="00550D00" w:rsidP="005E4757">
      <w:pPr>
        <w:pStyle w:val="ResimYazs"/>
        <w:spacing w:after="360" w:line="360" w:lineRule="auto"/>
        <w:ind w:left="1191" w:hanging="1191"/>
        <w:jc w:val="both"/>
      </w:pPr>
      <w:bookmarkStart w:id="305" w:name="_Toc95604528"/>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35</w:t>
      </w:r>
      <w:r w:rsidR="00DD38E7">
        <w:rPr>
          <w:noProof/>
        </w:rPr>
        <w:fldChar w:fldCharType="end"/>
      </w:r>
      <w:r w:rsidRPr="00D36225">
        <w:t>.</w:t>
      </w:r>
      <w:bookmarkStart w:id="306" w:name="_Toc80539505"/>
      <w:bookmarkStart w:id="307" w:name="_Toc86754443"/>
      <w:r w:rsidRPr="00D36225">
        <w:rPr>
          <w:b w:val="0"/>
        </w:rPr>
        <w:t xml:space="preserve"> Barit flotasyonunda farklı t</w:t>
      </w:r>
      <w:r w:rsidR="00755828" w:rsidRPr="00D36225">
        <w:rPr>
          <w:b w:val="0"/>
        </w:rPr>
        <w:t>oplayıcı miktarındaki</w:t>
      </w:r>
      <w:r w:rsidR="0049265E" w:rsidRPr="00D36225">
        <w:rPr>
          <w:b w:val="0"/>
        </w:rPr>
        <w:t>,</w:t>
      </w:r>
      <w:r w:rsidRPr="00D36225">
        <w:rPr>
          <w:b w:val="0"/>
        </w:rPr>
        <w:t xml:space="preserve"> </w:t>
      </w:r>
      <w:bookmarkEnd w:id="306"/>
      <w:r w:rsidRPr="00D36225">
        <w:rPr>
          <w:b w:val="0"/>
        </w:rPr>
        <w:t>konsantrelerin tenör ve verim değer</w:t>
      </w:r>
      <w:bookmarkEnd w:id="307"/>
      <w:r w:rsidR="00755828" w:rsidRPr="00D36225">
        <w:rPr>
          <w:b w:val="0"/>
        </w:rPr>
        <w:t>i</w:t>
      </w:r>
      <w:r w:rsidR="00380543" w:rsidRPr="00D36225">
        <w:rPr>
          <w:b w:val="0"/>
        </w:rPr>
        <w:t>.</w:t>
      </w:r>
      <w:bookmarkEnd w:id="305"/>
    </w:p>
    <w:p w:rsidR="0042376E" w:rsidRPr="00D36225" w:rsidRDefault="0042376E" w:rsidP="00FB32AF">
      <w:pPr>
        <w:spacing w:after="240"/>
      </w:pPr>
      <w:bookmarkStart w:id="308" w:name="_Toc42098835"/>
      <w:bookmarkStart w:id="309" w:name="_Toc42099141"/>
      <w:bookmarkStart w:id="310" w:name="_Toc42099208"/>
      <w:r w:rsidRPr="00D36225">
        <w:t>Çizelge 4.</w:t>
      </w:r>
      <w:r w:rsidR="008F7FE8" w:rsidRPr="00D36225">
        <w:t>1</w:t>
      </w:r>
      <w:r w:rsidR="00575A40" w:rsidRPr="00D36225">
        <w:t>2</w:t>
      </w:r>
      <w:r w:rsidR="008F7FE8" w:rsidRPr="00D36225">
        <w:t>’</w:t>
      </w:r>
      <w:r w:rsidR="00575A40" w:rsidRPr="00D36225">
        <w:t>d</w:t>
      </w:r>
      <w:r w:rsidR="008F7FE8" w:rsidRPr="00D36225">
        <w:t xml:space="preserve">e ve Şekil 4.35’te görüldüğü gibi </w:t>
      </w:r>
      <w:r w:rsidRPr="00D36225">
        <w:t>toplay</w:t>
      </w:r>
      <w:r w:rsidRPr="00D36225">
        <w:rPr>
          <w:rFonts w:eastAsia="Times New Roman"/>
        </w:rPr>
        <w:t>ı</w:t>
      </w:r>
      <w:r w:rsidRPr="00D36225">
        <w:t>c</w:t>
      </w:r>
      <w:r w:rsidRPr="00D36225">
        <w:rPr>
          <w:rFonts w:eastAsia="Times New Roman"/>
        </w:rPr>
        <w:t>ı</w:t>
      </w:r>
      <w:r w:rsidRPr="00D36225">
        <w:t xml:space="preserve"> miktar</w:t>
      </w:r>
      <w:r w:rsidRPr="00D36225">
        <w:rPr>
          <w:rFonts w:eastAsia="Times New Roman"/>
        </w:rPr>
        <w:t>ı</w:t>
      </w:r>
      <w:r w:rsidRPr="00D36225">
        <w:t>n</w:t>
      </w:r>
      <w:r w:rsidRPr="00D36225">
        <w:rPr>
          <w:rFonts w:eastAsia="Times New Roman"/>
        </w:rPr>
        <w:t>ı</w:t>
      </w:r>
      <w:r w:rsidRPr="00D36225">
        <w:t>n</w:t>
      </w:r>
      <w:r w:rsidR="00270E7C" w:rsidRPr="00D36225">
        <w:t xml:space="preserve"> kullanılmadığı deneyde tenör çok düşük çıkmıştır. Dozaj arttırıldıkça tenörün yükseldiği ve 200 g/t’da en yüksek tenör değerinin elde edildiği görülmüştür.</w:t>
      </w:r>
      <w:r w:rsidRPr="00D36225">
        <w:t xml:space="preserve"> </w:t>
      </w:r>
      <w:r w:rsidR="00D00EBF" w:rsidRPr="00D36225">
        <w:t xml:space="preserve">Bastırıcı 100 g/t kullanıldığında </w:t>
      </w:r>
      <w:r w:rsidR="00407E3D" w:rsidRPr="00D36225">
        <w:t>tenör yükselmiştir</w:t>
      </w:r>
      <w:r w:rsidR="00D00EBF" w:rsidRPr="00D36225">
        <w:t xml:space="preserve"> fakat verim oldukça düşük çıkmıştır. Bunun nedeni,</w:t>
      </w:r>
      <w:r w:rsidRPr="00D36225">
        <w:t xml:space="preserve"> konsantreye gelmesi beklenen de</w:t>
      </w:r>
      <w:r w:rsidRPr="00D36225">
        <w:rPr>
          <w:rFonts w:eastAsia="Times New Roman"/>
        </w:rPr>
        <w:t>ğ</w:t>
      </w:r>
      <w:r w:rsidRPr="00D36225">
        <w:t>erli mineral tanelerinin yüzeylerinin yeteri kadar hidrofobik özellik kazanamamas</w:t>
      </w:r>
      <w:r w:rsidRPr="00D36225">
        <w:rPr>
          <w:rFonts w:eastAsia="Times New Roman"/>
        </w:rPr>
        <w:t>ı</w:t>
      </w:r>
      <w:r w:rsidRPr="00D36225">
        <w:t xml:space="preserve">ndan </w:t>
      </w:r>
      <w:r w:rsidR="005D627B" w:rsidRPr="00D36225">
        <w:t>kaynaklandığı</w:t>
      </w:r>
      <w:r w:rsidRPr="00D36225">
        <w:t xml:space="preserve"> dü</w:t>
      </w:r>
      <w:r w:rsidRPr="00D36225">
        <w:rPr>
          <w:rFonts w:eastAsia="Times New Roman"/>
        </w:rPr>
        <w:t>ş</w:t>
      </w:r>
      <w:r w:rsidRPr="00D36225">
        <w:t>ünülmektedir. Toplay</w:t>
      </w:r>
      <w:r w:rsidRPr="00D36225">
        <w:rPr>
          <w:rFonts w:eastAsia="Times New Roman"/>
        </w:rPr>
        <w:t>ı</w:t>
      </w:r>
      <w:r w:rsidRPr="00D36225">
        <w:t>c</w:t>
      </w:r>
      <w:r w:rsidRPr="00D36225">
        <w:rPr>
          <w:rFonts w:eastAsia="Times New Roman"/>
        </w:rPr>
        <w:t>ı</w:t>
      </w:r>
      <w:r w:rsidRPr="00D36225">
        <w:t xml:space="preserve"> miktar</w:t>
      </w:r>
      <w:r w:rsidRPr="00D36225">
        <w:rPr>
          <w:rFonts w:eastAsia="Times New Roman"/>
        </w:rPr>
        <w:t>ı</w:t>
      </w:r>
      <w:r w:rsidRPr="00D36225">
        <w:t>n</w:t>
      </w:r>
      <w:r w:rsidRPr="00D36225">
        <w:rPr>
          <w:rFonts w:eastAsia="Times New Roman"/>
        </w:rPr>
        <w:t>ı</w:t>
      </w:r>
      <w:r w:rsidRPr="00D36225">
        <w:t>n 200 g/t’ dan fazla oldu</w:t>
      </w:r>
      <w:r w:rsidRPr="00D36225">
        <w:rPr>
          <w:rFonts w:eastAsia="Times New Roman"/>
        </w:rPr>
        <w:t>ğ</w:t>
      </w:r>
      <w:r w:rsidRPr="00D36225">
        <w:t>u durumlarda</w:t>
      </w:r>
      <w:r w:rsidR="008F7FE8" w:rsidRPr="00D36225">
        <w:t xml:space="preserve"> ise</w:t>
      </w:r>
      <w:r w:rsidRPr="00D36225">
        <w:t xml:space="preserve"> tenörde düşüşler yaşanırken verimde gözle görülür yükselme yaşanmıştır. </w:t>
      </w:r>
      <w:r w:rsidR="00D00EBF" w:rsidRPr="00D36225">
        <w:t xml:space="preserve">Bunun nedeni </w:t>
      </w:r>
      <w:r w:rsidR="00E41BE3" w:rsidRPr="00D36225">
        <w:t>ise, toplayıcı</w:t>
      </w:r>
      <w:r w:rsidRPr="00D36225">
        <w:t xml:space="preserve"> miktar</w:t>
      </w:r>
      <w:r w:rsidRPr="00D36225">
        <w:rPr>
          <w:rFonts w:eastAsia="Times New Roman"/>
        </w:rPr>
        <w:t>ı</w:t>
      </w:r>
      <w:r w:rsidRPr="00D36225">
        <w:t>n</w:t>
      </w:r>
      <w:r w:rsidRPr="00D36225">
        <w:rPr>
          <w:rFonts w:eastAsia="Times New Roman"/>
        </w:rPr>
        <w:t>ı</w:t>
      </w:r>
      <w:r w:rsidRPr="00D36225">
        <w:t>n artmas</w:t>
      </w:r>
      <w:r w:rsidRPr="00D36225">
        <w:rPr>
          <w:rFonts w:eastAsia="Times New Roman"/>
        </w:rPr>
        <w:t>ı</w:t>
      </w:r>
      <w:r w:rsidRPr="00D36225">
        <w:t xml:space="preserve">yla artığa geçmesi beklenen artık ürünlerinin, konsantreye </w:t>
      </w:r>
      <w:r w:rsidR="00D00EBF" w:rsidRPr="00D36225">
        <w:t>karışarak köpüğe geçmesidir</w:t>
      </w:r>
      <w:r w:rsidRPr="00D36225">
        <w:t>. Bu sebeplerden dolay</w:t>
      </w:r>
      <w:r w:rsidRPr="00D36225">
        <w:rPr>
          <w:rFonts w:eastAsia="Times New Roman"/>
        </w:rPr>
        <w:t>ı</w:t>
      </w:r>
      <w:r w:rsidRPr="00D36225">
        <w:t>, hem verim, hem de tenördeki de</w:t>
      </w:r>
      <w:r w:rsidRPr="00D36225">
        <w:rPr>
          <w:rFonts w:eastAsia="Times New Roman"/>
        </w:rPr>
        <w:t>ğ</w:t>
      </w:r>
      <w:r w:rsidRPr="00D36225">
        <w:t>i</w:t>
      </w:r>
      <w:r w:rsidRPr="00D36225">
        <w:rPr>
          <w:rFonts w:eastAsia="Times New Roman"/>
        </w:rPr>
        <w:t>ş</w:t>
      </w:r>
      <w:r w:rsidRPr="00D36225">
        <w:t>imler göz önüne al</w:t>
      </w:r>
      <w:r w:rsidRPr="00D36225">
        <w:rPr>
          <w:rFonts w:eastAsia="Times New Roman"/>
        </w:rPr>
        <w:t>ı</w:t>
      </w:r>
      <w:r w:rsidRPr="00D36225">
        <w:t>narak toplay</w:t>
      </w:r>
      <w:r w:rsidRPr="00D36225">
        <w:rPr>
          <w:rFonts w:eastAsia="Times New Roman"/>
        </w:rPr>
        <w:t>ı</w:t>
      </w:r>
      <w:r w:rsidRPr="00D36225">
        <w:t>c</w:t>
      </w:r>
      <w:r w:rsidRPr="00D36225">
        <w:rPr>
          <w:rFonts w:eastAsia="Times New Roman"/>
        </w:rPr>
        <w:t>ı</w:t>
      </w:r>
      <w:r w:rsidRPr="00D36225">
        <w:t xml:space="preserve"> miktar</w:t>
      </w:r>
      <w:r w:rsidRPr="00D36225">
        <w:rPr>
          <w:rFonts w:eastAsia="Times New Roman"/>
        </w:rPr>
        <w:t>ı</w:t>
      </w:r>
      <w:r w:rsidRPr="00D36225">
        <w:t xml:space="preserve"> 200 g/t olarak belirlenmi</w:t>
      </w:r>
      <w:r w:rsidRPr="00D36225">
        <w:rPr>
          <w:rFonts w:eastAsia="Times New Roman"/>
        </w:rPr>
        <w:t>ş</w:t>
      </w:r>
      <w:r w:rsidRPr="00D36225">
        <w:t xml:space="preserve">tir.  </w:t>
      </w:r>
    </w:p>
    <w:p w:rsidR="0042376E" w:rsidRPr="00D36225" w:rsidRDefault="0042376E" w:rsidP="000177BB">
      <w:pPr>
        <w:pStyle w:val="Balk3"/>
        <w:rPr>
          <w:rFonts w:cs="Times New Roman"/>
        </w:rPr>
      </w:pPr>
      <w:bookmarkStart w:id="311" w:name="_Toc86744333"/>
      <w:bookmarkStart w:id="312" w:name="_Toc95600933"/>
      <w:r w:rsidRPr="00D36225">
        <w:rPr>
          <w:rFonts w:cs="Times New Roman"/>
        </w:rPr>
        <w:t>Köpürtücü dozajının barit flotasyonuna etkisi</w:t>
      </w:r>
      <w:bookmarkEnd w:id="308"/>
      <w:bookmarkEnd w:id="309"/>
      <w:bookmarkEnd w:id="310"/>
      <w:bookmarkEnd w:id="311"/>
      <w:bookmarkEnd w:id="312"/>
    </w:p>
    <w:p w:rsidR="0042376E" w:rsidRPr="00D36225" w:rsidRDefault="0042376E" w:rsidP="00442A6C">
      <w:pPr>
        <w:spacing w:after="360"/>
      </w:pPr>
      <w:r w:rsidRPr="00D36225">
        <w:t>Hava kabarc</w:t>
      </w:r>
      <w:r w:rsidRPr="00D36225">
        <w:rPr>
          <w:rFonts w:eastAsia="Times New Roman"/>
        </w:rPr>
        <w:t>ı</w:t>
      </w:r>
      <w:r w:rsidRPr="00D36225">
        <w:t>klar</w:t>
      </w:r>
      <w:r w:rsidRPr="00D36225">
        <w:rPr>
          <w:rFonts w:eastAsia="Times New Roman"/>
        </w:rPr>
        <w:t>ı</w:t>
      </w:r>
      <w:r w:rsidRPr="00D36225">
        <w:t>n</w:t>
      </w:r>
      <w:r w:rsidRPr="00D36225">
        <w:rPr>
          <w:rFonts w:eastAsia="Times New Roman"/>
        </w:rPr>
        <w:t>ı</w:t>
      </w:r>
      <w:r w:rsidRPr="00D36225">
        <w:t>n birbirleriyle birle</w:t>
      </w:r>
      <w:r w:rsidRPr="00D36225">
        <w:rPr>
          <w:rFonts w:eastAsia="Times New Roman"/>
        </w:rPr>
        <w:t>ş</w:t>
      </w:r>
      <w:r w:rsidRPr="00D36225">
        <w:t>erek büyük boyutlu kabarc</w:t>
      </w:r>
      <w:r w:rsidRPr="00D36225">
        <w:rPr>
          <w:rFonts w:eastAsia="Times New Roman"/>
        </w:rPr>
        <w:t>ı</w:t>
      </w:r>
      <w:r w:rsidRPr="00D36225">
        <w:t>k olu</w:t>
      </w:r>
      <w:r w:rsidRPr="00D36225">
        <w:rPr>
          <w:rFonts w:eastAsia="Times New Roman"/>
        </w:rPr>
        <w:t>ş</w:t>
      </w:r>
      <w:r w:rsidRPr="00D36225">
        <w:t>turmamas</w:t>
      </w:r>
      <w:r w:rsidRPr="00D36225">
        <w:rPr>
          <w:rFonts w:eastAsia="Times New Roman"/>
        </w:rPr>
        <w:t>ı</w:t>
      </w:r>
      <w:r w:rsidRPr="00D36225">
        <w:t xml:space="preserve"> için, kabarc</w:t>
      </w:r>
      <w:r w:rsidRPr="00D36225">
        <w:rPr>
          <w:rFonts w:eastAsia="Times New Roman"/>
        </w:rPr>
        <w:t>ı</w:t>
      </w:r>
      <w:r w:rsidRPr="00D36225">
        <w:t>klar</w:t>
      </w:r>
      <w:r w:rsidRPr="00D36225">
        <w:rPr>
          <w:rFonts w:eastAsia="Times New Roman"/>
        </w:rPr>
        <w:t>ı</w:t>
      </w:r>
      <w:r w:rsidRPr="00D36225">
        <w:t>n etraf</w:t>
      </w:r>
      <w:r w:rsidRPr="00D36225">
        <w:rPr>
          <w:rFonts w:eastAsia="Times New Roman"/>
        </w:rPr>
        <w:t>ı</w:t>
      </w:r>
      <w:r w:rsidRPr="00D36225">
        <w:t>ndaki s</w:t>
      </w:r>
      <w:r w:rsidRPr="00D36225">
        <w:rPr>
          <w:rFonts w:eastAsia="Times New Roman"/>
        </w:rPr>
        <w:t>ı</w:t>
      </w:r>
      <w:r w:rsidRPr="00D36225">
        <w:t>v</w:t>
      </w:r>
      <w:r w:rsidRPr="00D36225">
        <w:rPr>
          <w:rFonts w:eastAsia="Times New Roman"/>
        </w:rPr>
        <w:t>ı</w:t>
      </w:r>
      <w:r w:rsidR="008F7FE8" w:rsidRPr="00D36225">
        <w:t xml:space="preserve"> filmin</w:t>
      </w:r>
      <w:r w:rsidRPr="00D36225">
        <w:t xml:space="preserve"> viskozitesinin yeterince kuvvetli olmas</w:t>
      </w:r>
      <w:r w:rsidRPr="00D36225">
        <w:rPr>
          <w:rFonts w:eastAsia="Times New Roman"/>
        </w:rPr>
        <w:t>ı</w:t>
      </w:r>
      <w:r w:rsidRPr="00D36225">
        <w:t xml:space="preserve"> ve kabarc</w:t>
      </w:r>
      <w:r w:rsidRPr="00D36225">
        <w:rPr>
          <w:rFonts w:eastAsia="Times New Roman"/>
        </w:rPr>
        <w:t>ı</w:t>
      </w:r>
      <w:r w:rsidRPr="00D36225">
        <w:t>klar</w:t>
      </w:r>
      <w:r w:rsidRPr="00D36225">
        <w:rPr>
          <w:rFonts w:eastAsia="Times New Roman"/>
        </w:rPr>
        <w:t>ı</w:t>
      </w:r>
      <w:r w:rsidRPr="00D36225">
        <w:t>n etraf</w:t>
      </w:r>
      <w:r w:rsidRPr="00D36225">
        <w:rPr>
          <w:rFonts w:eastAsia="Times New Roman"/>
        </w:rPr>
        <w:t>ı</w:t>
      </w:r>
      <w:r w:rsidRPr="00D36225">
        <w:t>n</w:t>
      </w:r>
      <w:r w:rsidRPr="00D36225">
        <w:rPr>
          <w:rFonts w:eastAsia="Times New Roman"/>
        </w:rPr>
        <w:t>ı</w:t>
      </w:r>
      <w:r w:rsidRPr="00D36225">
        <w:t xml:space="preserve"> saran s</w:t>
      </w:r>
      <w:r w:rsidRPr="00D36225">
        <w:rPr>
          <w:rFonts w:eastAsia="Times New Roman"/>
        </w:rPr>
        <w:t>ı</w:t>
      </w:r>
      <w:r w:rsidRPr="00D36225">
        <w:t>v</w:t>
      </w:r>
      <w:r w:rsidRPr="00D36225">
        <w:rPr>
          <w:rFonts w:eastAsia="Times New Roman"/>
        </w:rPr>
        <w:t>ı</w:t>
      </w:r>
      <w:r w:rsidR="005D627B" w:rsidRPr="00D36225">
        <w:t xml:space="preserve"> filmin</w:t>
      </w:r>
      <w:r w:rsidRPr="00D36225">
        <w:t xml:space="preserve"> a</w:t>
      </w:r>
      <w:r w:rsidRPr="00D36225">
        <w:rPr>
          <w:rFonts w:eastAsia="Times New Roman"/>
        </w:rPr>
        <w:t>ş</w:t>
      </w:r>
      <w:r w:rsidRPr="00D36225">
        <w:t>a</w:t>
      </w:r>
      <w:r w:rsidRPr="00D36225">
        <w:rPr>
          <w:rFonts w:eastAsia="Times New Roman"/>
        </w:rPr>
        <w:t>ğı</w:t>
      </w:r>
      <w:r w:rsidRPr="00D36225">
        <w:t xml:space="preserve"> do</w:t>
      </w:r>
      <w:r w:rsidRPr="00D36225">
        <w:rPr>
          <w:rFonts w:eastAsia="Times New Roman"/>
        </w:rPr>
        <w:t>ğ</w:t>
      </w:r>
      <w:r w:rsidRPr="00D36225">
        <w:t>ru ak</w:t>
      </w:r>
      <w:r w:rsidRPr="00D36225">
        <w:rPr>
          <w:rFonts w:eastAsia="Times New Roman"/>
        </w:rPr>
        <w:t>ışı</w:t>
      </w:r>
      <w:r w:rsidRPr="00D36225">
        <w:t>n</w:t>
      </w:r>
      <w:r w:rsidR="008F7FE8" w:rsidRPr="00D36225">
        <w:t>ın</w:t>
      </w:r>
      <w:r w:rsidRPr="00D36225">
        <w:t xml:space="preserve"> olmamas</w:t>
      </w:r>
      <w:r w:rsidRPr="00D36225">
        <w:rPr>
          <w:rFonts w:eastAsia="Times New Roman"/>
        </w:rPr>
        <w:t>ı</w:t>
      </w:r>
      <w:r w:rsidRPr="00D36225">
        <w:t xml:space="preserve"> gerekmektedir. Bunun sa</w:t>
      </w:r>
      <w:r w:rsidRPr="00D36225">
        <w:rPr>
          <w:rFonts w:eastAsia="Times New Roman"/>
        </w:rPr>
        <w:t>ğ</w:t>
      </w:r>
      <w:r w:rsidRPr="00D36225">
        <w:t>lanmas</w:t>
      </w:r>
      <w:r w:rsidRPr="00D36225">
        <w:rPr>
          <w:rFonts w:eastAsia="Times New Roman"/>
        </w:rPr>
        <w:t>ı</w:t>
      </w:r>
      <w:r w:rsidRPr="00D36225">
        <w:t xml:space="preserve"> için de mekanik mukavemet ve d</w:t>
      </w:r>
      <w:r w:rsidRPr="00D36225">
        <w:rPr>
          <w:rFonts w:eastAsia="Times New Roman"/>
        </w:rPr>
        <w:t>ış</w:t>
      </w:r>
      <w:r w:rsidRPr="00D36225">
        <w:t>ar</w:t>
      </w:r>
      <w:r w:rsidRPr="00D36225">
        <w:rPr>
          <w:rFonts w:eastAsia="Times New Roman"/>
        </w:rPr>
        <w:t>ı</w:t>
      </w:r>
      <w:r w:rsidRPr="00D36225">
        <w:t>dan gelecek tane veya kabarc</w:t>
      </w:r>
      <w:r w:rsidRPr="00D36225">
        <w:rPr>
          <w:rFonts w:eastAsia="Times New Roman"/>
        </w:rPr>
        <w:t>ı</w:t>
      </w:r>
      <w:r w:rsidRPr="00D36225">
        <w:t>k çarp</w:t>
      </w:r>
      <w:r w:rsidRPr="00D36225">
        <w:rPr>
          <w:rFonts w:eastAsia="Times New Roman"/>
        </w:rPr>
        <w:t>ış</w:t>
      </w:r>
      <w:r w:rsidRPr="00D36225">
        <w:t>mas</w:t>
      </w:r>
      <w:r w:rsidRPr="00D36225">
        <w:rPr>
          <w:rFonts w:eastAsia="Times New Roman"/>
        </w:rPr>
        <w:t>ı</w:t>
      </w:r>
      <w:r w:rsidRPr="00D36225">
        <w:t>na dayan</w:t>
      </w:r>
      <w:r w:rsidRPr="00D36225">
        <w:rPr>
          <w:rFonts w:eastAsia="Times New Roman"/>
        </w:rPr>
        <w:t>ı</w:t>
      </w:r>
      <w:r w:rsidRPr="00D36225">
        <w:t>kl</w:t>
      </w:r>
      <w:r w:rsidRPr="00D36225">
        <w:rPr>
          <w:rFonts w:eastAsia="Times New Roman"/>
        </w:rPr>
        <w:t>ı</w:t>
      </w:r>
      <w:r w:rsidRPr="00D36225">
        <w:t xml:space="preserve"> olmas</w:t>
      </w:r>
      <w:r w:rsidRPr="00D36225">
        <w:rPr>
          <w:rFonts w:eastAsia="Times New Roman"/>
        </w:rPr>
        <w:t>ı</w:t>
      </w:r>
      <w:r w:rsidRPr="00D36225">
        <w:t xml:space="preserve"> gerekmektedir. Çizelge 4.1</w:t>
      </w:r>
      <w:r w:rsidR="004C7052" w:rsidRPr="00D36225">
        <w:t>3</w:t>
      </w:r>
      <w:r w:rsidRPr="00D36225">
        <w:t>’</w:t>
      </w:r>
      <w:r w:rsidR="004C7052" w:rsidRPr="00D36225">
        <w:t>t</w:t>
      </w:r>
      <w:r w:rsidRPr="00D36225">
        <w:t xml:space="preserve">e ve Şekil 4.36’da </w:t>
      </w:r>
      <w:r w:rsidR="008F7FE8" w:rsidRPr="00D36225">
        <w:t>görüldüğü gibi</w:t>
      </w:r>
      <w:r w:rsidRPr="00D36225">
        <w:t>, köpürtücü miktar</w:t>
      </w:r>
      <w:r w:rsidRPr="00D36225">
        <w:rPr>
          <w:rFonts w:eastAsia="Times New Roman"/>
        </w:rPr>
        <w:t>ı</w:t>
      </w:r>
      <w:r w:rsidRPr="00D36225">
        <w:t xml:space="preserve"> 150 g/t’da en iyi tenör ve verim değerleri elde edilmiştir. </w:t>
      </w:r>
    </w:p>
    <w:p w:rsidR="002D6B35" w:rsidRPr="00D36225" w:rsidRDefault="002D6B35" w:rsidP="004B2773">
      <w:pPr>
        <w:pStyle w:val="ResimYazs"/>
        <w:spacing w:after="0" w:line="276" w:lineRule="auto"/>
        <w:ind w:left="1644" w:hanging="1644"/>
        <w:jc w:val="both"/>
      </w:pPr>
      <w:bookmarkStart w:id="313" w:name="_Toc96341529"/>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13</w:t>
      </w:r>
      <w:r w:rsidR="00DD38E7">
        <w:rPr>
          <w:noProof/>
        </w:rPr>
        <w:fldChar w:fldCharType="end"/>
      </w:r>
      <w:r w:rsidRPr="00D36225">
        <w:t>.</w:t>
      </w:r>
      <w:bookmarkStart w:id="314" w:name="_Toc80543556"/>
      <w:r w:rsidRPr="00D36225">
        <w:rPr>
          <w:b w:val="0"/>
        </w:rPr>
        <w:t xml:space="preserve"> Barit flotasyonunda farklı köpürtücü dozajlarında elde edilen konsantrelerin tenör ve yoğunluk değerleri</w:t>
      </w:r>
      <w:bookmarkEnd w:id="314"/>
      <w:bookmarkEnd w:id="313"/>
    </w:p>
    <w:tbl>
      <w:tblPr>
        <w:tblStyle w:val="TabloKlavuzu"/>
        <w:tblW w:w="5000"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2552"/>
        <w:gridCol w:w="1842"/>
        <w:gridCol w:w="2269"/>
        <w:gridCol w:w="1840"/>
      </w:tblGrid>
      <w:tr w:rsidR="0042376E" w:rsidRPr="00D36225" w:rsidTr="00FB32AF">
        <w:trPr>
          <w:trHeight w:val="964"/>
          <w:jc w:val="center"/>
        </w:trPr>
        <w:tc>
          <w:tcPr>
            <w:tcW w:w="1501" w:type="pct"/>
            <w:tcBorders>
              <w:bottom w:val="nil"/>
            </w:tcBorders>
            <w:vAlign w:val="center"/>
          </w:tcPr>
          <w:p w:rsidR="0042376E" w:rsidRPr="00D36225" w:rsidRDefault="00BA76F6" w:rsidP="00BA76F6">
            <w:pPr>
              <w:jc w:val="center"/>
            </w:pPr>
            <w:r w:rsidRPr="00D36225">
              <w:t>Köpürtücü (MIBC) dozajı</w:t>
            </w:r>
          </w:p>
        </w:tc>
        <w:tc>
          <w:tcPr>
            <w:tcW w:w="1083" w:type="pct"/>
            <w:tcBorders>
              <w:bottom w:val="nil"/>
            </w:tcBorders>
            <w:vAlign w:val="center"/>
          </w:tcPr>
          <w:p w:rsidR="0042376E" w:rsidRPr="00D36225" w:rsidRDefault="00BA76F6" w:rsidP="00BA76F6">
            <w:pPr>
              <w:jc w:val="center"/>
            </w:pPr>
            <w:r w:rsidRPr="00D36225">
              <w:t>Konsantre verimi</w:t>
            </w:r>
          </w:p>
        </w:tc>
        <w:tc>
          <w:tcPr>
            <w:tcW w:w="1334" w:type="pct"/>
            <w:tcBorders>
              <w:bottom w:val="nil"/>
            </w:tcBorders>
            <w:vAlign w:val="center"/>
          </w:tcPr>
          <w:p w:rsidR="0042376E" w:rsidRPr="00D36225" w:rsidRDefault="00BA76F6" w:rsidP="00BA76F6">
            <w:pPr>
              <w:jc w:val="center"/>
              <w:rPr>
                <w:sz w:val="20"/>
                <w:szCs w:val="20"/>
              </w:rPr>
            </w:pPr>
            <w:r w:rsidRPr="00D36225">
              <w:t>Konsantre yoğunluğu</w:t>
            </w:r>
            <w:r w:rsidR="00D00EBF" w:rsidRPr="00D36225">
              <w:rPr>
                <w:vertAlign w:val="superscript"/>
              </w:rPr>
              <w:t>*</w:t>
            </w:r>
          </w:p>
        </w:tc>
        <w:tc>
          <w:tcPr>
            <w:tcW w:w="1082" w:type="pct"/>
            <w:tcBorders>
              <w:bottom w:val="nil"/>
            </w:tcBorders>
            <w:vAlign w:val="center"/>
          </w:tcPr>
          <w:p w:rsidR="0042376E" w:rsidRPr="00D36225" w:rsidRDefault="00BA76F6" w:rsidP="00BA76F6">
            <w:pPr>
              <w:jc w:val="center"/>
            </w:pPr>
            <w:r w:rsidRPr="00D36225">
              <w:t>Konsantre tenörü</w:t>
            </w:r>
            <w:r w:rsidR="00D00EBF" w:rsidRPr="00D36225">
              <w:rPr>
                <w:vertAlign w:val="superscript"/>
              </w:rPr>
              <w:t>**</w:t>
            </w:r>
          </w:p>
        </w:tc>
      </w:tr>
      <w:tr w:rsidR="0042376E" w:rsidRPr="00D36225" w:rsidTr="00442A6C">
        <w:trPr>
          <w:trHeight w:val="20"/>
          <w:jc w:val="center"/>
        </w:trPr>
        <w:tc>
          <w:tcPr>
            <w:tcW w:w="1501" w:type="pct"/>
            <w:tcBorders>
              <w:top w:val="nil"/>
              <w:bottom w:val="single" w:sz="4" w:space="0" w:color="auto"/>
            </w:tcBorders>
            <w:vAlign w:val="center"/>
          </w:tcPr>
          <w:p w:rsidR="0042376E" w:rsidRPr="00D36225" w:rsidRDefault="0042376E" w:rsidP="00BA76F6">
            <w:pPr>
              <w:jc w:val="center"/>
            </w:pPr>
            <w:r w:rsidRPr="00D36225">
              <w:t>(g/t)</w:t>
            </w:r>
          </w:p>
        </w:tc>
        <w:tc>
          <w:tcPr>
            <w:tcW w:w="1083" w:type="pct"/>
            <w:tcBorders>
              <w:top w:val="nil"/>
              <w:bottom w:val="single" w:sz="4" w:space="0" w:color="auto"/>
            </w:tcBorders>
            <w:vAlign w:val="center"/>
          </w:tcPr>
          <w:p w:rsidR="0042376E" w:rsidRPr="00D36225" w:rsidRDefault="0042376E" w:rsidP="00BA76F6">
            <w:pPr>
              <w:jc w:val="center"/>
            </w:pPr>
            <w:r w:rsidRPr="00D36225">
              <w:t>(%)</w:t>
            </w:r>
          </w:p>
        </w:tc>
        <w:tc>
          <w:tcPr>
            <w:tcW w:w="1334" w:type="pct"/>
            <w:tcBorders>
              <w:top w:val="nil"/>
              <w:bottom w:val="single" w:sz="4" w:space="0" w:color="auto"/>
            </w:tcBorders>
            <w:vAlign w:val="center"/>
          </w:tcPr>
          <w:p w:rsidR="0042376E" w:rsidRPr="00D36225" w:rsidRDefault="0042376E" w:rsidP="00BA76F6">
            <w:pPr>
              <w:jc w:val="center"/>
            </w:pPr>
            <w:r w:rsidRPr="00D36225">
              <w:t>(gr/cm</w:t>
            </w:r>
            <w:r w:rsidRPr="00D36225">
              <w:rPr>
                <w:vertAlign w:val="superscript"/>
              </w:rPr>
              <w:t>3</w:t>
            </w:r>
            <w:r w:rsidRPr="00D36225">
              <w:t>)</w:t>
            </w:r>
          </w:p>
        </w:tc>
        <w:tc>
          <w:tcPr>
            <w:tcW w:w="1082" w:type="pct"/>
            <w:tcBorders>
              <w:top w:val="nil"/>
              <w:bottom w:val="single" w:sz="4" w:space="0" w:color="auto"/>
            </w:tcBorders>
            <w:vAlign w:val="center"/>
          </w:tcPr>
          <w:p w:rsidR="0042376E" w:rsidRPr="00D36225" w:rsidRDefault="0042376E" w:rsidP="00BA76F6">
            <w:pPr>
              <w:jc w:val="center"/>
            </w:pPr>
            <w:r w:rsidRPr="00D36225">
              <w:t>(%)</w:t>
            </w:r>
          </w:p>
        </w:tc>
      </w:tr>
      <w:tr w:rsidR="0042376E" w:rsidRPr="00D36225" w:rsidTr="00FB32AF">
        <w:trPr>
          <w:trHeight w:val="567"/>
          <w:jc w:val="center"/>
        </w:trPr>
        <w:tc>
          <w:tcPr>
            <w:tcW w:w="1501" w:type="pct"/>
            <w:tcBorders>
              <w:bottom w:val="nil"/>
            </w:tcBorders>
            <w:vAlign w:val="center"/>
          </w:tcPr>
          <w:p w:rsidR="0042376E" w:rsidRPr="00D36225" w:rsidRDefault="0042376E" w:rsidP="00BA76F6">
            <w:pPr>
              <w:jc w:val="center"/>
              <w:rPr>
                <w:color w:val="000000"/>
              </w:rPr>
            </w:pPr>
            <w:r w:rsidRPr="00D36225">
              <w:rPr>
                <w:color w:val="000000"/>
              </w:rPr>
              <w:t>0</w:t>
            </w:r>
          </w:p>
        </w:tc>
        <w:tc>
          <w:tcPr>
            <w:tcW w:w="1083" w:type="pct"/>
            <w:tcBorders>
              <w:bottom w:val="nil"/>
            </w:tcBorders>
            <w:vAlign w:val="center"/>
          </w:tcPr>
          <w:p w:rsidR="0042376E" w:rsidRPr="00D36225" w:rsidRDefault="0042376E" w:rsidP="00BA76F6">
            <w:pPr>
              <w:jc w:val="center"/>
              <w:rPr>
                <w:color w:val="000000"/>
              </w:rPr>
            </w:pPr>
            <w:r w:rsidRPr="00D36225">
              <w:rPr>
                <w:color w:val="000000"/>
              </w:rPr>
              <w:t>59,00</w:t>
            </w:r>
          </w:p>
        </w:tc>
        <w:tc>
          <w:tcPr>
            <w:tcW w:w="1334" w:type="pct"/>
            <w:tcBorders>
              <w:bottom w:val="nil"/>
            </w:tcBorders>
            <w:vAlign w:val="center"/>
          </w:tcPr>
          <w:p w:rsidR="0042376E" w:rsidRPr="00D36225" w:rsidRDefault="0042376E" w:rsidP="00BA76F6">
            <w:pPr>
              <w:jc w:val="center"/>
              <w:rPr>
                <w:color w:val="000000"/>
              </w:rPr>
            </w:pPr>
            <w:r w:rsidRPr="00D36225">
              <w:rPr>
                <w:color w:val="000000"/>
              </w:rPr>
              <w:t>4,02</w:t>
            </w:r>
          </w:p>
        </w:tc>
        <w:tc>
          <w:tcPr>
            <w:tcW w:w="1082" w:type="pct"/>
            <w:tcBorders>
              <w:bottom w:val="nil"/>
            </w:tcBorders>
            <w:vAlign w:val="center"/>
          </w:tcPr>
          <w:p w:rsidR="0042376E" w:rsidRPr="00D36225" w:rsidRDefault="0042376E" w:rsidP="00BA76F6">
            <w:pPr>
              <w:jc w:val="center"/>
              <w:rPr>
                <w:color w:val="000000"/>
              </w:rPr>
            </w:pPr>
            <w:r w:rsidRPr="00D36225">
              <w:rPr>
                <w:color w:val="000000"/>
              </w:rPr>
              <w:t>79,63</w:t>
            </w:r>
          </w:p>
        </w:tc>
      </w:tr>
      <w:tr w:rsidR="0042376E" w:rsidRPr="00D36225" w:rsidTr="00FB32AF">
        <w:trPr>
          <w:trHeight w:val="20"/>
          <w:jc w:val="center"/>
        </w:trPr>
        <w:tc>
          <w:tcPr>
            <w:tcW w:w="1501" w:type="pct"/>
            <w:tcBorders>
              <w:top w:val="nil"/>
              <w:bottom w:val="nil"/>
            </w:tcBorders>
            <w:vAlign w:val="center"/>
          </w:tcPr>
          <w:p w:rsidR="0042376E" w:rsidRPr="00D36225" w:rsidRDefault="0042376E" w:rsidP="00BA76F6">
            <w:pPr>
              <w:jc w:val="center"/>
              <w:rPr>
                <w:color w:val="000000"/>
              </w:rPr>
            </w:pPr>
            <w:r w:rsidRPr="00D36225">
              <w:rPr>
                <w:color w:val="000000"/>
              </w:rPr>
              <w:t>50</w:t>
            </w:r>
          </w:p>
        </w:tc>
        <w:tc>
          <w:tcPr>
            <w:tcW w:w="1083" w:type="pct"/>
            <w:tcBorders>
              <w:top w:val="nil"/>
              <w:bottom w:val="nil"/>
            </w:tcBorders>
            <w:vAlign w:val="center"/>
          </w:tcPr>
          <w:p w:rsidR="0042376E" w:rsidRPr="00D36225" w:rsidRDefault="0042376E" w:rsidP="00BA76F6">
            <w:pPr>
              <w:jc w:val="center"/>
              <w:rPr>
                <w:color w:val="000000"/>
              </w:rPr>
            </w:pPr>
            <w:r w:rsidRPr="00D36225">
              <w:rPr>
                <w:color w:val="000000"/>
              </w:rPr>
              <w:t>58,00</w:t>
            </w:r>
          </w:p>
        </w:tc>
        <w:tc>
          <w:tcPr>
            <w:tcW w:w="1334" w:type="pct"/>
            <w:tcBorders>
              <w:top w:val="nil"/>
              <w:bottom w:val="nil"/>
            </w:tcBorders>
            <w:vAlign w:val="center"/>
          </w:tcPr>
          <w:p w:rsidR="0042376E" w:rsidRPr="00D36225" w:rsidRDefault="0042376E" w:rsidP="00BA76F6">
            <w:pPr>
              <w:jc w:val="center"/>
              <w:rPr>
                <w:color w:val="000000"/>
              </w:rPr>
            </w:pPr>
            <w:r w:rsidRPr="00D36225">
              <w:rPr>
                <w:color w:val="000000"/>
              </w:rPr>
              <w:t>4,04</w:t>
            </w:r>
          </w:p>
        </w:tc>
        <w:tc>
          <w:tcPr>
            <w:tcW w:w="1082" w:type="pct"/>
            <w:tcBorders>
              <w:top w:val="nil"/>
              <w:bottom w:val="nil"/>
            </w:tcBorders>
            <w:vAlign w:val="center"/>
          </w:tcPr>
          <w:p w:rsidR="0042376E" w:rsidRPr="00D36225" w:rsidRDefault="0042376E" w:rsidP="00BA76F6">
            <w:pPr>
              <w:jc w:val="center"/>
              <w:rPr>
                <w:color w:val="000000"/>
              </w:rPr>
            </w:pPr>
            <w:r w:rsidRPr="00D36225">
              <w:rPr>
                <w:color w:val="000000"/>
              </w:rPr>
              <w:t>80,44</w:t>
            </w:r>
          </w:p>
        </w:tc>
      </w:tr>
      <w:tr w:rsidR="0042376E" w:rsidRPr="00D36225" w:rsidTr="00FB32AF">
        <w:trPr>
          <w:trHeight w:val="20"/>
          <w:jc w:val="center"/>
        </w:trPr>
        <w:tc>
          <w:tcPr>
            <w:tcW w:w="1501" w:type="pct"/>
            <w:tcBorders>
              <w:top w:val="nil"/>
              <w:bottom w:val="nil"/>
            </w:tcBorders>
            <w:vAlign w:val="center"/>
          </w:tcPr>
          <w:p w:rsidR="0042376E" w:rsidRPr="00D36225" w:rsidRDefault="0042376E" w:rsidP="00BA76F6">
            <w:pPr>
              <w:jc w:val="center"/>
              <w:rPr>
                <w:color w:val="000000"/>
              </w:rPr>
            </w:pPr>
            <w:r w:rsidRPr="00D36225">
              <w:rPr>
                <w:color w:val="000000"/>
              </w:rPr>
              <w:t>100</w:t>
            </w:r>
          </w:p>
        </w:tc>
        <w:tc>
          <w:tcPr>
            <w:tcW w:w="1083" w:type="pct"/>
            <w:tcBorders>
              <w:top w:val="nil"/>
              <w:bottom w:val="nil"/>
            </w:tcBorders>
            <w:vAlign w:val="center"/>
          </w:tcPr>
          <w:p w:rsidR="0042376E" w:rsidRPr="00D36225" w:rsidRDefault="0042376E" w:rsidP="00BA76F6">
            <w:pPr>
              <w:jc w:val="center"/>
              <w:rPr>
                <w:color w:val="000000"/>
              </w:rPr>
            </w:pPr>
            <w:r w:rsidRPr="00D36225">
              <w:rPr>
                <w:color w:val="000000"/>
              </w:rPr>
              <w:t>57,00</w:t>
            </w:r>
          </w:p>
        </w:tc>
        <w:tc>
          <w:tcPr>
            <w:tcW w:w="1334" w:type="pct"/>
            <w:tcBorders>
              <w:top w:val="nil"/>
              <w:bottom w:val="nil"/>
            </w:tcBorders>
            <w:vAlign w:val="center"/>
          </w:tcPr>
          <w:p w:rsidR="0042376E" w:rsidRPr="00D36225" w:rsidRDefault="0042376E" w:rsidP="00BA76F6">
            <w:pPr>
              <w:jc w:val="center"/>
              <w:rPr>
                <w:color w:val="000000"/>
              </w:rPr>
            </w:pPr>
            <w:r w:rsidRPr="00D36225">
              <w:rPr>
                <w:color w:val="000000"/>
              </w:rPr>
              <w:t>4,07</w:t>
            </w:r>
          </w:p>
        </w:tc>
        <w:tc>
          <w:tcPr>
            <w:tcW w:w="1082" w:type="pct"/>
            <w:tcBorders>
              <w:top w:val="nil"/>
              <w:bottom w:val="nil"/>
            </w:tcBorders>
            <w:vAlign w:val="center"/>
          </w:tcPr>
          <w:p w:rsidR="0042376E" w:rsidRPr="00D36225" w:rsidRDefault="0042376E" w:rsidP="00BA76F6">
            <w:pPr>
              <w:jc w:val="center"/>
              <w:rPr>
                <w:color w:val="000000"/>
              </w:rPr>
            </w:pPr>
            <w:r w:rsidRPr="00D36225">
              <w:rPr>
                <w:color w:val="000000"/>
              </w:rPr>
              <w:t>81,83</w:t>
            </w:r>
          </w:p>
        </w:tc>
      </w:tr>
      <w:tr w:rsidR="0042376E" w:rsidRPr="00D36225" w:rsidTr="00FB32AF">
        <w:trPr>
          <w:trHeight w:val="20"/>
          <w:jc w:val="center"/>
        </w:trPr>
        <w:tc>
          <w:tcPr>
            <w:tcW w:w="1501" w:type="pct"/>
            <w:tcBorders>
              <w:top w:val="nil"/>
              <w:bottom w:val="nil"/>
            </w:tcBorders>
            <w:vAlign w:val="center"/>
          </w:tcPr>
          <w:p w:rsidR="0042376E" w:rsidRPr="00D36225" w:rsidRDefault="0042376E" w:rsidP="00BA76F6">
            <w:pPr>
              <w:jc w:val="center"/>
              <w:rPr>
                <w:color w:val="000000"/>
              </w:rPr>
            </w:pPr>
            <w:r w:rsidRPr="00D36225">
              <w:rPr>
                <w:color w:val="000000"/>
              </w:rPr>
              <w:t>150</w:t>
            </w:r>
          </w:p>
        </w:tc>
        <w:tc>
          <w:tcPr>
            <w:tcW w:w="1083" w:type="pct"/>
            <w:tcBorders>
              <w:top w:val="nil"/>
              <w:bottom w:val="nil"/>
            </w:tcBorders>
            <w:vAlign w:val="center"/>
          </w:tcPr>
          <w:p w:rsidR="0042376E" w:rsidRPr="00D36225" w:rsidRDefault="0042376E" w:rsidP="00BA76F6">
            <w:pPr>
              <w:jc w:val="center"/>
              <w:rPr>
                <w:color w:val="000000"/>
              </w:rPr>
            </w:pPr>
            <w:r w:rsidRPr="00D36225">
              <w:rPr>
                <w:color w:val="000000"/>
              </w:rPr>
              <w:t>67,00</w:t>
            </w:r>
          </w:p>
        </w:tc>
        <w:tc>
          <w:tcPr>
            <w:tcW w:w="1334" w:type="pct"/>
            <w:tcBorders>
              <w:top w:val="nil"/>
              <w:bottom w:val="nil"/>
            </w:tcBorders>
            <w:vAlign w:val="center"/>
          </w:tcPr>
          <w:p w:rsidR="0042376E" w:rsidRPr="00D36225" w:rsidRDefault="0042376E" w:rsidP="00BA76F6">
            <w:pPr>
              <w:jc w:val="center"/>
              <w:rPr>
                <w:color w:val="000000"/>
              </w:rPr>
            </w:pPr>
            <w:r w:rsidRPr="00D36225">
              <w:rPr>
                <w:color w:val="000000"/>
              </w:rPr>
              <w:t>4,08</w:t>
            </w:r>
          </w:p>
        </w:tc>
        <w:tc>
          <w:tcPr>
            <w:tcW w:w="1082" w:type="pct"/>
            <w:tcBorders>
              <w:top w:val="nil"/>
              <w:bottom w:val="nil"/>
            </w:tcBorders>
            <w:vAlign w:val="center"/>
          </w:tcPr>
          <w:p w:rsidR="0042376E" w:rsidRPr="00D36225" w:rsidRDefault="0042376E" w:rsidP="00BA76F6">
            <w:pPr>
              <w:jc w:val="center"/>
              <w:rPr>
                <w:color w:val="000000"/>
              </w:rPr>
            </w:pPr>
            <w:r w:rsidRPr="00D36225">
              <w:rPr>
                <w:color w:val="000000"/>
              </w:rPr>
              <w:t>82,08</w:t>
            </w:r>
          </w:p>
        </w:tc>
      </w:tr>
      <w:tr w:rsidR="0042376E" w:rsidRPr="00D36225" w:rsidTr="00FB32AF">
        <w:trPr>
          <w:trHeight w:val="20"/>
          <w:jc w:val="center"/>
        </w:trPr>
        <w:tc>
          <w:tcPr>
            <w:tcW w:w="1501" w:type="pct"/>
            <w:tcBorders>
              <w:top w:val="nil"/>
            </w:tcBorders>
            <w:vAlign w:val="center"/>
          </w:tcPr>
          <w:p w:rsidR="0042376E" w:rsidRPr="00D36225" w:rsidRDefault="0042376E" w:rsidP="00BA76F6">
            <w:pPr>
              <w:jc w:val="center"/>
              <w:rPr>
                <w:color w:val="000000"/>
              </w:rPr>
            </w:pPr>
            <w:r w:rsidRPr="00D36225">
              <w:rPr>
                <w:color w:val="000000"/>
              </w:rPr>
              <w:t>200</w:t>
            </w:r>
          </w:p>
        </w:tc>
        <w:tc>
          <w:tcPr>
            <w:tcW w:w="1083" w:type="pct"/>
            <w:tcBorders>
              <w:top w:val="nil"/>
            </w:tcBorders>
            <w:vAlign w:val="center"/>
          </w:tcPr>
          <w:p w:rsidR="0042376E" w:rsidRPr="00D36225" w:rsidRDefault="0042376E" w:rsidP="00BA76F6">
            <w:pPr>
              <w:jc w:val="center"/>
              <w:rPr>
                <w:color w:val="000000"/>
              </w:rPr>
            </w:pPr>
            <w:r w:rsidRPr="00D36225">
              <w:rPr>
                <w:color w:val="000000"/>
              </w:rPr>
              <w:t>40,00</w:t>
            </w:r>
          </w:p>
        </w:tc>
        <w:tc>
          <w:tcPr>
            <w:tcW w:w="1334" w:type="pct"/>
            <w:tcBorders>
              <w:top w:val="nil"/>
            </w:tcBorders>
            <w:vAlign w:val="center"/>
          </w:tcPr>
          <w:p w:rsidR="0042376E" w:rsidRPr="00D36225" w:rsidRDefault="0042376E" w:rsidP="00BA76F6">
            <w:pPr>
              <w:jc w:val="center"/>
              <w:rPr>
                <w:color w:val="000000"/>
              </w:rPr>
            </w:pPr>
            <w:r w:rsidRPr="00D36225">
              <w:rPr>
                <w:color w:val="000000"/>
              </w:rPr>
              <w:t>3,98</w:t>
            </w:r>
          </w:p>
        </w:tc>
        <w:tc>
          <w:tcPr>
            <w:tcW w:w="1082" w:type="pct"/>
            <w:tcBorders>
              <w:top w:val="nil"/>
            </w:tcBorders>
            <w:vAlign w:val="center"/>
          </w:tcPr>
          <w:p w:rsidR="0042376E" w:rsidRPr="00D36225" w:rsidRDefault="0042376E" w:rsidP="00BA76F6">
            <w:pPr>
              <w:jc w:val="center"/>
              <w:rPr>
                <w:color w:val="000000"/>
              </w:rPr>
            </w:pPr>
            <w:r w:rsidRPr="00D36225">
              <w:rPr>
                <w:color w:val="000000"/>
              </w:rPr>
              <w:t>77,99</w:t>
            </w:r>
          </w:p>
        </w:tc>
      </w:tr>
    </w:tbl>
    <w:p w:rsidR="00D3781A" w:rsidRPr="00D36225" w:rsidRDefault="00D3781A" w:rsidP="00D3781A">
      <w:pPr>
        <w:pStyle w:val="AralkYok"/>
        <w:rPr>
          <w:sz w:val="20"/>
          <w:szCs w:val="20"/>
        </w:rPr>
      </w:pPr>
      <w:r w:rsidRPr="00D36225">
        <w:rPr>
          <w:sz w:val="20"/>
          <w:szCs w:val="20"/>
          <w:vertAlign w:val="superscript"/>
        </w:rPr>
        <w:t>*</w:t>
      </w:r>
      <w:r w:rsidRPr="00D36225">
        <w:rPr>
          <w:sz w:val="20"/>
          <w:szCs w:val="20"/>
        </w:rPr>
        <w:t>Piknometre ile bulunan yoğunluk değerleri</w:t>
      </w:r>
    </w:p>
    <w:p w:rsidR="00D3781A" w:rsidRPr="00D36225" w:rsidRDefault="00D3781A" w:rsidP="00D3781A">
      <w:pPr>
        <w:pStyle w:val="AralkYok"/>
        <w:rPr>
          <w:sz w:val="20"/>
          <w:szCs w:val="20"/>
        </w:rPr>
      </w:pPr>
      <w:r w:rsidRPr="00D36225">
        <w:rPr>
          <w:sz w:val="20"/>
          <w:szCs w:val="20"/>
          <w:vertAlign w:val="superscript"/>
        </w:rPr>
        <w:t>**</w:t>
      </w:r>
      <w:r w:rsidRPr="00D36225">
        <w:rPr>
          <w:sz w:val="20"/>
          <w:szCs w:val="20"/>
        </w:rPr>
        <w:t>Piknometre+hesapla bulunan tenör değerleri</w:t>
      </w:r>
    </w:p>
    <w:p w:rsidR="0042376E" w:rsidRPr="00D36225" w:rsidRDefault="008F7FE8" w:rsidP="00442A6C">
      <w:pPr>
        <w:spacing w:before="480"/>
      </w:pPr>
      <w:r w:rsidRPr="00D36225">
        <w:t>MIBC köpürtücü dozajının 150 g/t’</w:t>
      </w:r>
      <w:r w:rsidR="0042376E" w:rsidRPr="00D36225">
        <w:t xml:space="preserve">dan daha fazla miktarda </w:t>
      </w:r>
      <w:r w:rsidRPr="00D36225">
        <w:t>kullanılmasında</w:t>
      </w:r>
      <w:r w:rsidR="0042376E" w:rsidRPr="00D36225">
        <w:t xml:space="preserve"> a</w:t>
      </w:r>
      <w:r w:rsidR="0042376E" w:rsidRPr="00D36225">
        <w:rPr>
          <w:rFonts w:eastAsia="Times New Roman"/>
        </w:rPr>
        <w:t>şı</w:t>
      </w:r>
      <w:r w:rsidR="0042376E" w:rsidRPr="00D36225">
        <w:t>r</w:t>
      </w:r>
      <w:r w:rsidR="0042376E" w:rsidRPr="00D36225">
        <w:rPr>
          <w:rFonts w:eastAsia="Times New Roman"/>
        </w:rPr>
        <w:t>ı</w:t>
      </w:r>
      <w:r w:rsidR="0042376E" w:rsidRPr="00D36225">
        <w:t xml:space="preserve"> köpük hacminin h</w:t>
      </w:r>
      <w:r w:rsidR="0042376E" w:rsidRPr="00D36225">
        <w:rPr>
          <w:rFonts w:eastAsia="Times New Roman"/>
        </w:rPr>
        <w:t>ı</w:t>
      </w:r>
      <w:r w:rsidR="0042376E" w:rsidRPr="00D36225">
        <w:t>zl</w:t>
      </w:r>
      <w:r w:rsidR="0042376E" w:rsidRPr="00D36225">
        <w:rPr>
          <w:rFonts w:eastAsia="Times New Roman"/>
        </w:rPr>
        <w:t>ı</w:t>
      </w:r>
      <w:r w:rsidR="0042376E" w:rsidRPr="00D36225">
        <w:t xml:space="preserve"> köpük ta</w:t>
      </w:r>
      <w:r w:rsidR="0042376E" w:rsidRPr="00D36225">
        <w:rPr>
          <w:rFonts w:eastAsia="Times New Roman"/>
        </w:rPr>
        <w:t>ş</w:t>
      </w:r>
      <w:r w:rsidR="0042376E" w:rsidRPr="00D36225">
        <w:t>mas</w:t>
      </w:r>
      <w:r w:rsidR="0042376E" w:rsidRPr="00D36225">
        <w:rPr>
          <w:rFonts w:eastAsia="Times New Roman"/>
        </w:rPr>
        <w:t>ı</w:t>
      </w:r>
      <w:r w:rsidR="0042376E" w:rsidRPr="00D36225">
        <w:t>na ve hava kabarc</w:t>
      </w:r>
      <w:r w:rsidR="0042376E" w:rsidRPr="00D36225">
        <w:rPr>
          <w:rFonts w:eastAsia="Times New Roman"/>
        </w:rPr>
        <w:t>ı</w:t>
      </w:r>
      <w:r w:rsidR="0042376E" w:rsidRPr="00D36225">
        <w:t>klar</w:t>
      </w:r>
      <w:r w:rsidR="0042376E" w:rsidRPr="00D36225">
        <w:rPr>
          <w:rFonts w:eastAsia="Times New Roman"/>
        </w:rPr>
        <w:t>ı</w:t>
      </w:r>
      <w:r w:rsidR="0042376E" w:rsidRPr="00D36225">
        <w:t>na yap</w:t>
      </w:r>
      <w:r w:rsidR="0042376E" w:rsidRPr="00D36225">
        <w:rPr>
          <w:rFonts w:eastAsia="Times New Roman"/>
        </w:rPr>
        <w:t>ış</w:t>
      </w:r>
      <w:r w:rsidR="0042376E" w:rsidRPr="00D36225">
        <w:t>m</w:t>
      </w:r>
      <w:r w:rsidR="0042376E" w:rsidRPr="00D36225">
        <w:rPr>
          <w:rFonts w:eastAsia="Times New Roman"/>
        </w:rPr>
        <w:t xml:space="preserve">ası istenen </w:t>
      </w:r>
      <w:r w:rsidR="0042376E" w:rsidRPr="00D36225">
        <w:t xml:space="preserve">hidrofobik minerallerin </w:t>
      </w:r>
      <w:r w:rsidRPr="00D36225">
        <w:t>tutuna</w:t>
      </w:r>
      <w:r w:rsidR="0042376E" w:rsidRPr="00D36225">
        <w:t xml:space="preserve">mayarak, </w:t>
      </w:r>
      <w:r w:rsidR="0029147A" w:rsidRPr="00D36225">
        <w:t>hidrofilik</w:t>
      </w:r>
      <w:r w:rsidR="0042376E" w:rsidRPr="00D36225">
        <w:t xml:space="preserve"> minerallerle birlikte artığa karışmas</w:t>
      </w:r>
      <w:r w:rsidR="0042376E" w:rsidRPr="00D36225">
        <w:rPr>
          <w:rFonts w:eastAsia="Times New Roman"/>
        </w:rPr>
        <w:t>ı</w:t>
      </w:r>
      <w:r w:rsidRPr="00D36225">
        <w:t xml:space="preserve">na sebep olarak, </w:t>
      </w:r>
      <w:r w:rsidR="0042376E" w:rsidRPr="00D36225">
        <w:t>konsantre verimi ve tenör değerinin de dü</w:t>
      </w:r>
      <w:r w:rsidR="0042376E" w:rsidRPr="00D36225">
        <w:rPr>
          <w:rFonts w:eastAsia="Times New Roman"/>
        </w:rPr>
        <w:t>ş</w:t>
      </w:r>
      <w:r w:rsidR="0042376E" w:rsidRPr="00D36225">
        <w:t>mesine neden olmuştur. Buna göre en uygun köpürtücü miktar</w:t>
      </w:r>
      <w:r w:rsidR="0042376E" w:rsidRPr="00D36225">
        <w:rPr>
          <w:rFonts w:eastAsia="Times New Roman"/>
        </w:rPr>
        <w:t>ı</w:t>
      </w:r>
      <w:r w:rsidR="0042376E" w:rsidRPr="00D36225">
        <w:t>n</w:t>
      </w:r>
      <w:r w:rsidR="0042376E" w:rsidRPr="00D36225">
        <w:rPr>
          <w:rFonts w:eastAsia="Times New Roman"/>
        </w:rPr>
        <w:t>ı</w:t>
      </w:r>
      <w:r w:rsidR="0042376E" w:rsidRPr="00D36225">
        <w:t>n 150 g/t oldu</w:t>
      </w:r>
      <w:r w:rsidR="0042376E" w:rsidRPr="00D36225">
        <w:rPr>
          <w:rFonts w:eastAsia="Times New Roman"/>
        </w:rPr>
        <w:t>ğ</w:t>
      </w:r>
      <w:r w:rsidR="0042376E" w:rsidRPr="00D36225">
        <w:t>u ve bu</w:t>
      </w:r>
      <w:r w:rsidRPr="00D36225">
        <w:t xml:space="preserve"> çalışmalarda</w:t>
      </w:r>
      <w:r w:rsidR="00D76EF4" w:rsidRPr="00D36225">
        <w:t xml:space="preserve"> bu dozaj değeri kullanılmıştır.</w:t>
      </w:r>
    </w:p>
    <w:p w:rsidR="00550D00" w:rsidRPr="00D36225" w:rsidRDefault="0042376E" w:rsidP="00550D00">
      <w:pPr>
        <w:keepNext/>
      </w:pPr>
      <w:r w:rsidRPr="00D36225">
        <w:rPr>
          <w:noProof/>
          <w:lang w:eastAsia="tr-TR"/>
        </w:rPr>
        <w:drawing>
          <wp:inline distT="0" distB="0" distL="0" distR="0" wp14:anchorId="379EAEC7" wp14:editId="5DA3CB47">
            <wp:extent cx="5399405" cy="3331029"/>
            <wp:effectExtent l="0" t="0" r="0" b="3175"/>
            <wp:docPr id="69" name="Grafik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550D00" w:rsidRPr="00D36225" w:rsidRDefault="00550D00" w:rsidP="00550D00">
      <w:pPr>
        <w:pStyle w:val="ResimYazs"/>
        <w:spacing w:line="276" w:lineRule="auto"/>
        <w:jc w:val="both"/>
      </w:pPr>
      <w:bookmarkStart w:id="315" w:name="_Toc95604529"/>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36</w:t>
      </w:r>
      <w:r w:rsidR="00DD38E7">
        <w:rPr>
          <w:noProof/>
        </w:rPr>
        <w:fldChar w:fldCharType="end"/>
      </w:r>
      <w:r w:rsidRPr="00D36225">
        <w:t>.</w:t>
      </w:r>
      <w:bookmarkStart w:id="316" w:name="_Toc80539506"/>
      <w:bookmarkStart w:id="317" w:name="_Toc86754444"/>
      <w:r w:rsidRPr="00D36225">
        <w:rPr>
          <w:b w:val="0"/>
        </w:rPr>
        <w:t xml:space="preserve"> Barit flotasyonunda kullanılan farklı köpürtücü miktarlarının elde edilen konsantrelerin tenör ve verim değerlerine etkisi</w:t>
      </w:r>
      <w:bookmarkEnd w:id="316"/>
      <w:bookmarkEnd w:id="317"/>
      <w:r w:rsidR="00380543" w:rsidRPr="00D36225">
        <w:rPr>
          <w:b w:val="0"/>
        </w:rPr>
        <w:t>.</w:t>
      </w:r>
      <w:bookmarkEnd w:id="315"/>
    </w:p>
    <w:p w:rsidR="0042376E" w:rsidRPr="00D36225" w:rsidRDefault="0042376E" w:rsidP="0011765C">
      <w:pPr>
        <w:pStyle w:val="Balk3"/>
        <w:rPr>
          <w:rFonts w:cs="Times New Roman"/>
        </w:rPr>
      </w:pPr>
      <w:bookmarkStart w:id="318" w:name="_Toc42098836"/>
      <w:bookmarkStart w:id="319" w:name="_Toc42099142"/>
      <w:bookmarkStart w:id="320" w:name="_Toc42099209"/>
      <w:bookmarkStart w:id="321" w:name="_Toc86744334"/>
      <w:bookmarkStart w:id="322" w:name="_Toc95600934"/>
      <w:r w:rsidRPr="00D36225">
        <w:rPr>
          <w:rFonts w:cs="Times New Roman"/>
        </w:rPr>
        <w:t>Flotasyon kinetiği</w:t>
      </w:r>
      <w:bookmarkEnd w:id="318"/>
      <w:bookmarkEnd w:id="319"/>
      <w:bookmarkEnd w:id="320"/>
      <w:r w:rsidR="003B3433" w:rsidRPr="00D36225">
        <w:rPr>
          <w:rFonts w:cs="Times New Roman"/>
        </w:rPr>
        <w:t xml:space="preserve"> çalışmaları</w:t>
      </w:r>
      <w:bookmarkEnd w:id="321"/>
      <w:bookmarkEnd w:id="322"/>
    </w:p>
    <w:p w:rsidR="00DE62C8" w:rsidRPr="00D36225" w:rsidRDefault="00E14534" w:rsidP="0042376E">
      <w:r w:rsidRPr="00D36225">
        <w:t>Flotasyon hücresinde barit tanelerinin gang minerallerinden etkin ayrılmasında oluşan koşullarda ve ortamda konsantre olarak al</w:t>
      </w:r>
      <w:r w:rsidR="00B262C4" w:rsidRPr="00D36225">
        <w:t>ın</w:t>
      </w:r>
      <w:r w:rsidRPr="00D36225">
        <w:t xml:space="preserve">ması için flotasyon </w:t>
      </w:r>
      <w:r w:rsidR="00B262C4" w:rsidRPr="00D36225">
        <w:t>kinetiği</w:t>
      </w:r>
      <w:r w:rsidRPr="00D36225">
        <w:t xml:space="preserve"> çalışmaları kapsamında YBD ve YBİ numunelerine ait </w:t>
      </w:r>
      <w:r w:rsidR="00B262C4" w:rsidRPr="00D36225">
        <w:t xml:space="preserve">sonuçlar </w:t>
      </w:r>
      <w:r w:rsidR="00484877" w:rsidRPr="00D36225">
        <w:t>Çizelge 4.1</w:t>
      </w:r>
      <w:r w:rsidR="004C7052" w:rsidRPr="00D36225">
        <w:t>4</w:t>
      </w:r>
      <w:r w:rsidR="00484877" w:rsidRPr="00D36225">
        <w:t>, Çizelge 4.1</w:t>
      </w:r>
      <w:r w:rsidR="004C7052" w:rsidRPr="00D36225">
        <w:t>5</w:t>
      </w:r>
      <w:r w:rsidR="00484877" w:rsidRPr="00D36225">
        <w:t>’</w:t>
      </w:r>
      <w:r w:rsidR="004C7052" w:rsidRPr="00D36225">
        <w:t>te</w:t>
      </w:r>
      <w:r w:rsidRPr="00D36225">
        <w:t xml:space="preserve"> ve Şekil 4.37’de sunulmuştur. </w:t>
      </w:r>
      <w:r w:rsidR="00B262C4" w:rsidRPr="00D36225">
        <w:t xml:space="preserve">Barit cevherlerindeki değerli içerik olan barit mineralinin belirli </w:t>
      </w:r>
      <w:r w:rsidR="00BA31F9" w:rsidRPr="00D36225">
        <w:t>sürede ve miktarda</w:t>
      </w:r>
      <w:r w:rsidR="00B262C4" w:rsidRPr="00D36225">
        <w:t xml:space="preserve"> konsantre olarak alınması gereklidir.</w:t>
      </w:r>
    </w:p>
    <w:p w:rsidR="002D6B35" w:rsidRPr="00D36225" w:rsidRDefault="002D6B35" w:rsidP="007719A9">
      <w:pPr>
        <w:pStyle w:val="ResimYazs"/>
        <w:spacing w:line="276" w:lineRule="auto"/>
        <w:jc w:val="center"/>
      </w:pPr>
      <w:bookmarkStart w:id="323" w:name="_Toc96341530"/>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14</w:t>
      </w:r>
      <w:r w:rsidR="00DD38E7">
        <w:rPr>
          <w:noProof/>
        </w:rPr>
        <w:fldChar w:fldCharType="end"/>
      </w:r>
      <w:r w:rsidRPr="00D36225">
        <w:t>.</w:t>
      </w:r>
      <w:bookmarkStart w:id="324" w:name="_Toc80543557"/>
      <w:r w:rsidRPr="00D36225">
        <w:rPr>
          <w:b w:val="0"/>
        </w:rPr>
        <w:t xml:space="preserve"> YBD barit numunelerinin </w:t>
      </w:r>
      <w:bookmarkEnd w:id="324"/>
      <w:r w:rsidRPr="00D36225">
        <w:rPr>
          <w:b w:val="0"/>
        </w:rPr>
        <w:t>flotasyon kinetik çalışmaları</w:t>
      </w:r>
      <w:bookmarkEnd w:id="323"/>
    </w:p>
    <w:tbl>
      <w:tblPr>
        <w:tblW w:w="5000" w:type="pct"/>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202"/>
        <w:gridCol w:w="2635"/>
        <w:gridCol w:w="2333"/>
        <w:gridCol w:w="2333"/>
      </w:tblGrid>
      <w:tr w:rsidR="00565DB0" w:rsidRPr="00D36225" w:rsidTr="00C03297">
        <w:trPr>
          <w:trHeight w:hRule="exact" w:val="794"/>
        </w:trPr>
        <w:tc>
          <w:tcPr>
            <w:tcW w:w="706" w:type="pct"/>
            <w:tcBorders>
              <w:bottom w:val="nil"/>
            </w:tcBorders>
            <w:shd w:val="clear" w:color="auto" w:fill="auto"/>
            <w:noWrap/>
            <w:vAlign w:val="center"/>
            <w:hideMark/>
          </w:tcPr>
          <w:p w:rsidR="00565DB0" w:rsidRPr="00D36225" w:rsidRDefault="00565DB0" w:rsidP="003523C5">
            <w:pPr>
              <w:spacing w:line="240" w:lineRule="auto"/>
              <w:jc w:val="center"/>
            </w:pPr>
            <w:r w:rsidRPr="00D36225">
              <w:t>Süre</w:t>
            </w:r>
          </w:p>
        </w:tc>
        <w:tc>
          <w:tcPr>
            <w:tcW w:w="1549" w:type="pct"/>
            <w:tcBorders>
              <w:bottom w:val="nil"/>
            </w:tcBorders>
            <w:shd w:val="clear" w:color="auto" w:fill="auto"/>
            <w:noWrap/>
            <w:vAlign w:val="center"/>
            <w:hideMark/>
          </w:tcPr>
          <w:p w:rsidR="00565DB0" w:rsidRPr="00D36225" w:rsidRDefault="00565DB0" w:rsidP="003523C5">
            <w:pPr>
              <w:spacing w:line="240" w:lineRule="auto"/>
              <w:jc w:val="center"/>
            </w:pPr>
            <w:r w:rsidRPr="00D36225">
              <w:t>Ürünler</w:t>
            </w:r>
          </w:p>
        </w:tc>
        <w:tc>
          <w:tcPr>
            <w:tcW w:w="1372" w:type="pct"/>
            <w:tcBorders>
              <w:bottom w:val="nil"/>
            </w:tcBorders>
            <w:shd w:val="clear" w:color="auto" w:fill="auto"/>
            <w:noWrap/>
            <w:vAlign w:val="center"/>
            <w:hideMark/>
          </w:tcPr>
          <w:p w:rsidR="00565DB0" w:rsidRPr="00D36225" w:rsidRDefault="00C15313" w:rsidP="003523C5">
            <w:pPr>
              <w:spacing w:line="240" w:lineRule="auto"/>
              <w:jc w:val="center"/>
            </w:pPr>
            <w:r w:rsidRPr="00D36225">
              <w:t>Yüzen</w:t>
            </w:r>
          </w:p>
          <w:p w:rsidR="00565DB0" w:rsidRPr="00D36225" w:rsidRDefault="005A7A06" w:rsidP="003523C5">
            <w:pPr>
              <w:spacing w:line="240" w:lineRule="auto"/>
              <w:jc w:val="center"/>
            </w:pPr>
            <w:r w:rsidRPr="00D36225">
              <w:t>Kümülatif</w:t>
            </w:r>
          </w:p>
        </w:tc>
        <w:tc>
          <w:tcPr>
            <w:tcW w:w="1372" w:type="pct"/>
            <w:tcBorders>
              <w:bottom w:val="nil"/>
            </w:tcBorders>
            <w:shd w:val="clear" w:color="auto" w:fill="auto"/>
            <w:noWrap/>
            <w:vAlign w:val="center"/>
            <w:hideMark/>
          </w:tcPr>
          <w:p w:rsidR="00565DB0" w:rsidRPr="00D36225" w:rsidRDefault="00565DB0" w:rsidP="003523C5">
            <w:pPr>
              <w:spacing w:line="240" w:lineRule="auto"/>
              <w:jc w:val="center"/>
            </w:pPr>
            <w:r w:rsidRPr="00D36225">
              <w:t>Kalan</w:t>
            </w:r>
          </w:p>
          <w:p w:rsidR="00C15313" w:rsidRPr="00D36225" w:rsidRDefault="00C15313" w:rsidP="003523C5">
            <w:pPr>
              <w:spacing w:line="240" w:lineRule="auto"/>
              <w:jc w:val="center"/>
            </w:pPr>
            <w:r w:rsidRPr="00D36225">
              <w:t>Kümülatif</w:t>
            </w:r>
          </w:p>
        </w:tc>
      </w:tr>
      <w:tr w:rsidR="00565DB0" w:rsidRPr="00D36225" w:rsidTr="00C03297">
        <w:trPr>
          <w:trHeight w:hRule="exact" w:val="340"/>
        </w:trPr>
        <w:tc>
          <w:tcPr>
            <w:tcW w:w="706" w:type="pct"/>
            <w:tcBorders>
              <w:top w:val="nil"/>
              <w:bottom w:val="single" w:sz="4" w:space="0" w:color="auto"/>
            </w:tcBorders>
            <w:shd w:val="clear" w:color="auto" w:fill="auto"/>
            <w:noWrap/>
            <w:vAlign w:val="center"/>
          </w:tcPr>
          <w:p w:rsidR="00565DB0" w:rsidRPr="00D36225" w:rsidRDefault="00565DB0" w:rsidP="00BA76F6">
            <w:pPr>
              <w:jc w:val="center"/>
            </w:pPr>
            <w:r w:rsidRPr="00D36225">
              <w:t>(dk)</w:t>
            </w:r>
          </w:p>
        </w:tc>
        <w:tc>
          <w:tcPr>
            <w:tcW w:w="1549" w:type="pct"/>
            <w:tcBorders>
              <w:top w:val="nil"/>
              <w:bottom w:val="single" w:sz="4" w:space="0" w:color="auto"/>
            </w:tcBorders>
            <w:shd w:val="clear" w:color="auto" w:fill="auto"/>
            <w:noWrap/>
            <w:vAlign w:val="center"/>
          </w:tcPr>
          <w:p w:rsidR="00565DB0" w:rsidRPr="00D36225" w:rsidRDefault="00565DB0" w:rsidP="00BA76F6">
            <w:pPr>
              <w:jc w:val="center"/>
            </w:pPr>
          </w:p>
        </w:tc>
        <w:tc>
          <w:tcPr>
            <w:tcW w:w="1372" w:type="pct"/>
            <w:tcBorders>
              <w:top w:val="nil"/>
              <w:bottom w:val="single" w:sz="4" w:space="0" w:color="auto"/>
            </w:tcBorders>
            <w:shd w:val="clear" w:color="auto" w:fill="auto"/>
            <w:noWrap/>
            <w:vAlign w:val="center"/>
          </w:tcPr>
          <w:p w:rsidR="00565DB0" w:rsidRPr="00D36225" w:rsidRDefault="00565DB0" w:rsidP="00BA76F6">
            <w:pPr>
              <w:jc w:val="center"/>
            </w:pPr>
            <w:r w:rsidRPr="00D36225">
              <w:t>(%)</w:t>
            </w:r>
          </w:p>
        </w:tc>
        <w:tc>
          <w:tcPr>
            <w:tcW w:w="1372" w:type="pct"/>
            <w:tcBorders>
              <w:top w:val="nil"/>
              <w:bottom w:val="single" w:sz="4" w:space="0" w:color="auto"/>
            </w:tcBorders>
            <w:shd w:val="clear" w:color="auto" w:fill="auto"/>
            <w:noWrap/>
            <w:vAlign w:val="center"/>
          </w:tcPr>
          <w:p w:rsidR="00565DB0" w:rsidRPr="00D36225" w:rsidRDefault="00565DB0" w:rsidP="00BA76F6">
            <w:pPr>
              <w:jc w:val="center"/>
            </w:pPr>
            <w:r w:rsidRPr="00D36225">
              <w:t>(%)</w:t>
            </w:r>
          </w:p>
        </w:tc>
      </w:tr>
      <w:tr w:rsidR="00565DB0" w:rsidRPr="00D36225" w:rsidTr="00C03297">
        <w:trPr>
          <w:trHeight w:hRule="exact" w:val="510"/>
        </w:trPr>
        <w:tc>
          <w:tcPr>
            <w:tcW w:w="706" w:type="pct"/>
            <w:tcBorders>
              <w:bottom w:val="nil"/>
            </w:tcBorders>
            <w:shd w:val="clear" w:color="auto" w:fill="auto"/>
            <w:noWrap/>
            <w:vAlign w:val="center"/>
            <w:hideMark/>
          </w:tcPr>
          <w:p w:rsidR="00565DB0" w:rsidRPr="00D36225" w:rsidRDefault="00565DB0" w:rsidP="00C03297">
            <w:pPr>
              <w:jc w:val="center"/>
            </w:pPr>
            <w:r w:rsidRPr="00D36225">
              <w:t>0</w:t>
            </w:r>
          </w:p>
        </w:tc>
        <w:tc>
          <w:tcPr>
            <w:tcW w:w="1549" w:type="pct"/>
            <w:tcBorders>
              <w:bottom w:val="nil"/>
            </w:tcBorders>
            <w:shd w:val="clear" w:color="auto" w:fill="auto"/>
            <w:noWrap/>
            <w:vAlign w:val="center"/>
            <w:hideMark/>
          </w:tcPr>
          <w:p w:rsidR="00565DB0" w:rsidRPr="00D36225" w:rsidRDefault="00565DB0" w:rsidP="00C03297">
            <w:pPr>
              <w:jc w:val="center"/>
            </w:pPr>
            <w:r w:rsidRPr="00D36225">
              <w:t>Köpük 0-1"</w:t>
            </w:r>
          </w:p>
        </w:tc>
        <w:tc>
          <w:tcPr>
            <w:tcW w:w="1372" w:type="pct"/>
            <w:tcBorders>
              <w:bottom w:val="nil"/>
            </w:tcBorders>
            <w:shd w:val="clear" w:color="auto" w:fill="auto"/>
            <w:noWrap/>
            <w:vAlign w:val="center"/>
          </w:tcPr>
          <w:p w:rsidR="00565DB0" w:rsidRPr="00D36225" w:rsidRDefault="00C15313" w:rsidP="00C03297">
            <w:pPr>
              <w:jc w:val="center"/>
            </w:pPr>
            <w:r w:rsidRPr="00D36225">
              <w:t>0,00</w:t>
            </w:r>
          </w:p>
        </w:tc>
        <w:tc>
          <w:tcPr>
            <w:tcW w:w="1372" w:type="pct"/>
            <w:tcBorders>
              <w:bottom w:val="nil"/>
            </w:tcBorders>
            <w:shd w:val="clear" w:color="auto" w:fill="auto"/>
            <w:noWrap/>
            <w:vAlign w:val="center"/>
            <w:hideMark/>
          </w:tcPr>
          <w:p w:rsidR="00565DB0" w:rsidRPr="00D36225" w:rsidRDefault="00565DB0" w:rsidP="00C03297">
            <w:pPr>
              <w:jc w:val="center"/>
            </w:pPr>
            <w:r w:rsidRPr="00D36225">
              <w:t>100</w:t>
            </w:r>
          </w:p>
        </w:tc>
      </w:tr>
      <w:tr w:rsidR="00C15313" w:rsidRPr="00D36225" w:rsidTr="00C03297">
        <w:trPr>
          <w:trHeight w:hRule="exact" w:val="510"/>
        </w:trPr>
        <w:tc>
          <w:tcPr>
            <w:tcW w:w="706" w:type="pct"/>
            <w:tcBorders>
              <w:top w:val="nil"/>
              <w:bottom w:val="nil"/>
            </w:tcBorders>
            <w:shd w:val="clear" w:color="auto" w:fill="auto"/>
            <w:noWrap/>
            <w:vAlign w:val="center"/>
            <w:hideMark/>
          </w:tcPr>
          <w:p w:rsidR="00C15313" w:rsidRPr="00D36225" w:rsidRDefault="00C15313" w:rsidP="00C03297">
            <w:pPr>
              <w:jc w:val="center"/>
            </w:pPr>
            <w:r w:rsidRPr="00D36225">
              <w:t>1</w:t>
            </w:r>
          </w:p>
        </w:tc>
        <w:tc>
          <w:tcPr>
            <w:tcW w:w="1549" w:type="pct"/>
            <w:tcBorders>
              <w:top w:val="nil"/>
              <w:bottom w:val="nil"/>
            </w:tcBorders>
            <w:shd w:val="clear" w:color="auto" w:fill="auto"/>
            <w:noWrap/>
            <w:vAlign w:val="center"/>
            <w:hideMark/>
          </w:tcPr>
          <w:p w:rsidR="00C15313" w:rsidRPr="00D36225" w:rsidRDefault="00C15313" w:rsidP="00C03297">
            <w:pPr>
              <w:jc w:val="center"/>
            </w:pPr>
            <w:r w:rsidRPr="00D36225">
              <w:t>Köpük 1-2"</w:t>
            </w:r>
          </w:p>
        </w:tc>
        <w:tc>
          <w:tcPr>
            <w:tcW w:w="1372" w:type="pct"/>
            <w:tcBorders>
              <w:top w:val="nil"/>
              <w:bottom w:val="nil"/>
            </w:tcBorders>
            <w:shd w:val="clear" w:color="auto" w:fill="auto"/>
            <w:noWrap/>
            <w:vAlign w:val="center"/>
          </w:tcPr>
          <w:p w:rsidR="00C15313" w:rsidRPr="00D36225" w:rsidRDefault="00C15313" w:rsidP="00C03297">
            <w:pPr>
              <w:jc w:val="center"/>
            </w:pPr>
            <w:r w:rsidRPr="00D36225">
              <w:t>64,91</w:t>
            </w:r>
          </w:p>
        </w:tc>
        <w:tc>
          <w:tcPr>
            <w:tcW w:w="1372" w:type="pct"/>
            <w:tcBorders>
              <w:top w:val="nil"/>
              <w:bottom w:val="nil"/>
            </w:tcBorders>
            <w:shd w:val="clear" w:color="auto" w:fill="auto"/>
            <w:noWrap/>
            <w:vAlign w:val="center"/>
            <w:hideMark/>
          </w:tcPr>
          <w:p w:rsidR="00C15313" w:rsidRPr="00D36225" w:rsidRDefault="00C15313" w:rsidP="00C03297">
            <w:pPr>
              <w:jc w:val="center"/>
            </w:pPr>
            <w:r w:rsidRPr="00D36225">
              <w:t>35,09</w:t>
            </w:r>
          </w:p>
        </w:tc>
      </w:tr>
      <w:tr w:rsidR="00C15313" w:rsidRPr="00D36225" w:rsidTr="00C03297">
        <w:trPr>
          <w:trHeight w:hRule="exact" w:val="510"/>
        </w:trPr>
        <w:tc>
          <w:tcPr>
            <w:tcW w:w="706" w:type="pct"/>
            <w:tcBorders>
              <w:top w:val="nil"/>
              <w:bottom w:val="nil"/>
            </w:tcBorders>
            <w:shd w:val="clear" w:color="auto" w:fill="auto"/>
            <w:noWrap/>
            <w:vAlign w:val="center"/>
            <w:hideMark/>
          </w:tcPr>
          <w:p w:rsidR="00C15313" w:rsidRPr="00D36225" w:rsidRDefault="00C15313" w:rsidP="00C03297">
            <w:pPr>
              <w:jc w:val="center"/>
            </w:pPr>
            <w:r w:rsidRPr="00D36225">
              <w:t>2</w:t>
            </w:r>
          </w:p>
        </w:tc>
        <w:tc>
          <w:tcPr>
            <w:tcW w:w="1549" w:type="pct"/>
            <w:tcBorders>
              <w:top w:val="nil"/>
              <w:bottom w:val="nil"/>
            </w:tcBorders>
            <w:shd w:val="clear" w:color="auto" w:fill="auto"/>
            <w:noWrap/>
            <w:vAlign w:val="center"/>
            <w:hideMark/>
          </w:tcPr>
          <w:p w:rsidR="00C15313" w:rsidRPr="00D36225" w:rsidRDefault="00C15313" w:rsidP="00C03297">
            <w:pPr>
              <w:jc w:val="center"/>
            </w:pPr>
            <w:r w:rsidRPr="00D36225">
              <w:t>Köpük 2-3"</w:t>
            </w:r>
          </w:p>
        </w:tc>
        <w:tc>
          <w:tcPr>
            <w:tcW w:w="1372" w:type="pct"/>
            <w:tcBorders>
              <w:top w:val="nil"/>
              <w:bottom w:val="nil"/>
            </w:tcBorders>
            <w:shd w:val="clear" w:color="auto" w:fill="auto"/>
            <w:noWrap/>
            <w:vAlign w:val="center"/>
          </w:tcPr>
          <w:p w:rsidR="00C15313" w:rsidRPr="00D36225" w:rsidRDefault="00C15313" w:rsidP="00C03297">
            <w:pPr>
              <w:jc w:val="center"/>
            </w:pPr>
            <w:r w:rsidRPr="00D36225">
              <w:t>67,48</w:t>
            </w:r>
          </w:p>
        </w:tc>
        <w:tc>
          <w:tcPr>
            <w:tcW w:w="1372" w:type="pct"/>
            <w:tcBorders>
              <w:top w:val="nil"/>
              <w:bottom w:val="nil"/>
            </w:tcBorders>
            <w:shd w:val="clear" w:color="auto" w:fill="auto"/>
            <w:noWrap/>
            <w:vAlign w:val="center"/>
            <w:hideMark/>
          </w:tcPr>
          <w:p w:rsidR="00C15313" w:rsidRPr="00D36225" w:rsidRDefault="00C15313" w:rsidP="00C03297">
            <w:pPr>
              <w:jc w:val="center"/>
            </w:pPr>
            <w:r w:rsidRPr="00D36225">
              <w:t>32,52</w:t>
            </w:r>
          </w:p>
        </w:tc>
      </w:tr>
      <w:tr w:rsidR="00C15313" w:rsidRPr="00D36225" w:rsidTr="00C03297">
        <w:trPr>
          <w:trHeight w:hRule="exact" w:val="510"/>
        </w:trPr>
        <w:tc>
          <w:tcPr>
            <w:tcW w:w="706" w:type="pct"/>
            <w:tcBorders>
              <w:top w:val="nil"/>
              <w:bottom w:val="nil"/>
            </w:tcBorders>
            <w:shd w:val="clear" w:color="auto" w:fill="auto"/>
            <w:noWrap/>
            <w:vAlign w:val="center"/>
            <w:hideMark/>
          </w:tcPr>
          <w:p w:rsidR="00C15313" w:rsidRPr="00D36225" w:rsidRDefault="00C15313" w:rsidP="00C03297">
            <w:pPr>
              <w:jc w:val="center"/>
            </w:pPr>
            <w:r w:rsidRPr="00D36225">
              <w:t>3</w:t>
            </w:r>
          </w:p>
        </w:tc>
        <w:tc>
          <w:tcPr>
            <w:tcW w:w="1549" w:type="pct"/>
            <w:tcBorders>
              <w:top w:val="nil"/>
              <w:bottom w:val="nil"/>
            </w:tcBorders>
            <w:shd w:val="clear" w:color="auto" w:fill="auto"/>
            <w:noWrap/>
            <w:vAlign w:val="center"/>
            <w:hideMark/>
          </w:tcPr>
          <w:p w:rsidR="00C15313" w:rsidRPr="00D36225" w:rsidRDefault="00C15313" w:rsidP="00C03297">
            <w:pPr>
              <w:jc w:val="center"/>
            </w:pPr>
            <w:r w:rsidRPr="00D36225">
              <w:t>Köpük 3-4"</w:t>
            </w:r>
          </w:p>
        </w:tc>
        <w:tc>
          <w:tcPr>
            <w:tcW w:w="1372" w:type="pct"/>
            <w:tcBorders>
              <w:top w:val="nil"/>
              <w:bottom w:val="nil"/>
            </w:tcBorders>
            <w:shd w:val="clear" w:color="auto" w:fill="auto"/>
            <w:noWrap/>
            <w:vAlign w:val="center"/>
          </w:tcPr>
          <w:p w:rsidR="00C15313" w:rsidRPr="00D36225" w:rsidRDefault="00C15313" w:rsidP="00C03297">
            <w:pPr>
              <w:jc w:val="center"/>
            </w:pPr>
            <w:r w:rsidRPr="00D36225">
              <w:t>68,13</w:t>
            </w:r>
          </w:p>
        </w:tc>
        <w:tc>
          <w:tcPr>
            <w:tcW w:w="1372" w:type="pct"/>
            <w:tcBorders>
              <w:top w:val="nil"/>
              <w:bottom w:val="nil"/>
            </w:tcBorders>
            <w:shd w:val="clear" w:color="auto" w:fill="auto"/>
            <w:noWrap/>
            <w:vAlign w:val="center"/>
            <w:hideMark/>
          </w:tcPr>
          <w:p w:rsidR="00C15313" w:rsidRPr="00D36225" w:rsidRDefault="00C15313" w:rsidP="00C03297">
            <w:pPr>
              <w:jc w:val="center"/>
            </w:pPr>
            <w:r w:rsidRPr="00D36225">
              <w:t>31,87</w:t>
            </w:r>
          </w:p>
        </w:tc>
      </w:tr>
      <w:tr w:rsidR="00C15313" w:rsidRPr="00D36225" w:rsidTr="00C03297">
        <w:trPr>
          <w:trHeight w:hRule="exact" w:val="510"/>
        </w:trPr>
        <w:tc>
          <w:tcPr>
            <w:tcW w:w="706" w:type="pct"/>
            <w:tcBorders>
              <w:top w:val="nil"/>
              <w:bottom w:val="nil"/>
            </w:tcBorders>
            <w:shd w:val="clear" w:color="auto" w:fill="auto"/>
            <w:noWrap/>
            <w:vAlign w:val="center"/>
            <w:hideMark/>
          </w:tcPr>
          <w:p w:rsidR="00C15313" w:rsidRPr="00D36225" w:rsidRDefault="00C15313" w:rsidP="00C03297">
            <w:pPr>
              <w:jc w:val="center"/>
            </w:pPr>
            <w:r w:rsidRPr="00D36225">
              <w:t>4</w:t>
            </w:r>
          </w:p>
        </w:tc>
        <w:tc>
          <w:tcPr>
            <w:tcW w:w="1549" w:type="pct"/>
            <w:tcBorders>
              <w:top w:val="nil"/>
              <w:bottom w:val="nil"/>
            </w:tcBorders>
            <w:shd w:val="clear" w:color="auto" w:fill="auto"/>
            <w:noWrap/>
            <w:vAlign w:val="center"/>
            <w:hideMark/>
          </w:tcPr>
          <w:p w:rsidR="00C15313" w:rsidRPr="00D36225" w:rsidRDefault="00C15313" w:rsidP="00C03297">
            <w:pPr>
              <w:jc w:val="center"/>
            </w:pPr>
            <w:r w:rsidRPr="00D36225">
              <w:t>Köpük 4-5"</w:t>
            </w:r>
          </w:p>
        </w:tc>
        <w:tc>
          <w:tcPr>
            <w:tcW w:w="1372" w:type="pct"/>
            <w:tcBorders>
              <w:top w:val="nil"/>
              <w:bottom w:val="nil"/>
            </w:tcBorders>
            <w:shd w:val="clear" w:color="auto" w:fill="auto"/>
            <w:noWrap/>
            <w:vAlign w:val="center"/>
          </w:tcPr>
          <w:p w:rsidR="00C15313" w:rsidRPr="00D36225" w:rsidRDefault="00C15313" w:rsidP="00C03297">
            <w:pPr>
              <w:jc w:val="center"/>
            </w:pPr>
            <w:r w:rsidRPr="00D36225">
              <w:t>68,19</w:t>
            </w:r>
          </w:p>
        </w:tc>
        <w:tc>
          <w:tcPr>
            <w:tcW w:w="1372" w:type="pct"/>
            <w:tcBorders>
              <w:top w:val="nil"/>
              <w:bottom w:val="nil"/>
            </w:tcBorders>
            <w:shd w:val="clear" w:color="auto" w:fill="auto"/>
            <w:noWrap/>
            <w:vAlign w:val="center"/>
            <w:hideMark/>
          </w:tcPr>
          <w:p w:rsidR="00C15313" w:rsidRPr="00D36225" w:rsidRDefault="00C15313" w:rsidP="00C03297">
            <w:pPr>
              <w:jc w:val="center"/>
            </w:pPr>
            <w:r w:rsidRPr="00D36225">
              <w:t>31,82</w:t>
            </w:r>
          </w:p>
        </w:tc>
      </w:tr>
      <w:tr w:rsidR="00C15313" w:rsidRPr="00D36225" w:rsidTr="00C03297">
        <w:trPr>
          <w:trHeight w:hRule="exact" w:val="510"/>
        </w:trPr>
        <w:tc>
          <w:tcPr>
            <w:tcW w:w="706" w:type="pct"/>
            <w:tcBorders>
              <w:top w:val="nil"/>
              <w:bottom w:val="nil"/>
            </w:tcBorders>
            <w:shd w:val="clear" w:color="auto" w:fill="auto"/>
            <w:noWrap/>
            <w:vAlign w:val="center"/>
            <w:hideMark/>
          </w:tcPr>
          <w:p w:rsidR="00C15313" w:rsidRPr="00D36225" w:rsidRDefault="00C15313" w:rsidP="00C03297">
            <w:pPr>
              <w:jc w:val="center"/>
            </w:pPr>
            <w:r w:rsidRPr="00D36225">
              <w:t>5</w:t>
            </w:r>
          </w:p>
        </w:tc>
        <w:tc>
          <w:tcPr>
            <w:tcW w:w="1549" w:type="pct"/>
            <w:tcBorders>
              <w:top w:val="nil"/>
              <w:bottom w:val="nil"/>
            </w:tcBorders>
            <w:shd w:val="clear" w:color="auto" w:fill="auto"/>
            <w:noWrap/>
            <w:vAlign w:val="center"/>
            <w:hideMark/>
          </w:tcPr>
          <w:p w:rsidR="00C15313" w:rsidRPr="00D36225" w:rsidRDefault="00C15313" w:rsidP="00C03297">
            <w:pPr>
              <w:jc w:val="center"/>
            </w:pPr>
            <w:r w:rsidRPr="00D36225">
              <w:t>Artık</w:t>
            </w:r>
          </w:p>
        </w:tc>
        <w:tc>
          <w:tcPr>
            <w:tcW w:w="1372" w:type="pct"/>
            <w:tcBorders>
              <w:top w:val="nil"/>
              <w:bottom w:val="nil"/>
            </w:tcBorders>
            <w:shd w:val="clear" w:color="auto" w:fill="auto"/>
            <w:noWrap/>
            <w:vAlign w:val="center"/>
          </w:tcPr>
          <w:p w:rsidR="00C15313" w:rsidRPr="00D36225" w:rsidRDefault="00C15313" w:rsidP="00C03297">
            <w:pPr>
              <w:jc w:val="center"/>
            </w:pPr>
            <w:r w:rsidRPr="00D36225">
              <w:t>68,20</w:t>
            </w:r>
          </w:p>
        </w:tc>
        <w:tc>
          <w:tcPr>
            <w:tcW w:w="1372" w:type="pct"/>
            <w:tcBorders>
              <w:top w:val="nil"/>
              <w:bottom w:val="nil"/>
            </w:tcBorders>
            <w:shd w:val="clear" w:color="auto" w:fill="auto"/>
            <w:noWrap/>
            <w:vAlign w:val="center"/>
            <w:hideMark/>
          </w:tcPr>
          <w:p w:rsidR="00C15313" w:rsidRPr="00D36225" w:rsidRDefault="00C15313" w:rsidP="00C03297">
            <w:pPr>
              <w:jc w:val="center"/>
            </w:pPr>
            <w:r w:rsidRPr="00D36225">
              <w:t>31,81</w:t>
            </w:r>
          </w:p>
        </w:tc>
      </w:tr>
      <w:tr w:rsidR="00C15313" w:rsidRPr="00D36225" w:rsidTr="00C03297">
        <w:trPr>
          <w:trHeight w:hRule="exact" w:val="510"/>
        </w:trPr>
        <w:tc>
          <w:tcPr>
            <w:tcW w:w="706" w:type="pct"/>
            <w:tcBorders>
              <w:top w:val="nil"/>
            </w:tcBorders>
            <w:shd w:val="clear" w:color="auto" w:fill="auto"/>
            <w:noWrap/>
            <w:vAlign w:val="center"/>
            <w:hideMark/>
          </w:tcPr>
          <w:p w:rsidR="00C15313" w:rsidRPr="00D36225" w:rsidRDefault="00C15313" w:rsidP="00C03297">
            <w:pPr>
              <w:jc w:val="center"/>
            </w:pPr>
          </w:p>
        </w:tc>
        <w:tc>
          <w:tcPr>
            <w:tcW w:w="1549" w:type="pct"/>
            <w:tcBorders>
              <w:top w:val="nil"/>
            </w:tcBorders>
            <w:shd w:val="clear" w:color="auto" w:fill="auto"/>
            <w:noWrap/>
            <w:vAlign w:val="center"/>
            <w:hideMark/>
          </w:tcPr>
          <w:p w:rsidR="00C15313" w:rsidRPr="00D36225" w:rsidRDefault="00C15313" w:rsidP="00C03297">
            <w:pPr>
              <w:jc w:val="center"/>
            </w:pPr>
            <w:r w:rsidRPr="00D36225">
              <w:t>Toplam</w:t>
            </w:r>
          </w:p>
        </w:tc>
        <w:tc>
          <w:tcPr>
            <w:tcW w:w="1372" w:type="pct"/>
            <w:tcBorders>
              <w:top w:val="nil"/>
            </w:tcBorders>
            <w:shd w:val="clear" w:color="auto" w:fill="auto"/>
            <w:noWrap/>
            <w:vAlign w:val="center"/>
            <w:hideMark/>
          </w:tcPr>
          <w:p w:rsidR="00C15313" w:rsidRPr="00D36225" w:rsidRDefault="00C15313" w:rsidP="00C03297">
            <w:pPr>
              <w:jc w:val="center"/>
            </w:pPr>
            <w:r w:rsidRPr="00D36225">
              <w:t>100,00</w:t>
            </w:r>
          </w:p>
        </w:tc>
        <w:tc>
          <w:tcPr>
            <w:tcW w:w="1372" w:type="pct"/>
            <w:tcBorders>
              <w:top w:val="nil"/>
            </w:tcBorders>
            <w:shd w:val="clear" w:color="auto" w:fill="auto"/>
            <w:noWrap/>
            <w:vAlign w:val="center"/>
            <w:hideMark/>
          </w:tcPr>
          <w:p w:rsidR="00C15313" w:rsidRPr="00D36225" w:rsidRDefault="00C15313" w:rsidP="00C03297">
            <w:pPr>
              <w:jc w:val="center"/>
            </w:pPr>
            <w:r w:rsidRPr="00D36225">
              <w:t>-</w:t>
            </w:r>
          </w:p>
        </w:tc>
      </w:tr>
    </w:tbl>
    <w:p w:rsidR="002D6B35" w:rsidRPr="00D36225" w:rsidRDefault="002D6B35" w:rsidP="007719A9">
      <w:pPr>
        <w:pStyle w:val="ResimYazs"/>
        <w:spacing w:before="480" w:after="120" w:line="276" w:lineRule="auto"/>
        <w:jc w:val="center"/>
      </w:pPr>
      <w:bookmarkStart w:id="325" w:name="_Toc96341531"/>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15</w:t>
      </w:r>
      <w:r w:rsidR="00DD38E7">
        <w:rPr>
          <w:noProof/>
        </w:rPr>
        <w:fldChar w:fldCharType="end"/>
      </w:r>
      <w:r w:rsidRPr="00D36225">
        <w:t>.</w:t>
      </w:r>
      <w:bookmarkStart w:id="326" w:name="_Toc80543558"/>
      <w:r w:rsidRPr="00D36225">
        <w:rPr>
          <w:b w:val="0"/>
        </w:rPr>
        <w:t xml:space="preserve"> Y</w:t>
      </w:r>
      <w:bookmarkEnd w:id="326"/>
      <w:r w:rsidRPr="00D36225">
        <w:rPr>
          <w:b w:val="0"/>
        </w:rPr>
        <w:t>Bİ barit numunelerinin flotasyon kinetik çalışmaları</w:t>
      </w:r>
      <w:bookmarkEnd w:id="325"/>
    </w:p>
    <w:tbl>
      <w:tblPr>
        <w:tblW w:w="5000" w:type="pct"/>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2125"/>
        <w:gridCol w:w="2126"/>
        <w:gridCol w:w="2126"/>
        <w:gridCol w:w="2126"/>
      </w:tblGrid>
      <w:tr w:rsidR="00C15313" w:rsidRPr="00D36225" w:rsidTr="00C03297">
        <w:trPr>
          <w:trHeight w:hRule="exact" w:val="737"/>
        </w:trPr>
        <w:tc>
          <w:tcPr>
            <w:tcW w:w="1250" w:type="pct"/>
            <w:tcBorders>
              <w:bottom w:val="nil"/>
            </w:tcBorders>
            <w:shd w:val="clear" w:color="auto" w:fill="auto"/>
            <w:noWrap/>
            <w:vAlign w:val="center"/>
            <w:hideMark/>
          </w:tcPr>
          <w:p w:rsidR="00C15313" w:rsidRPr="00D36225" w:rsidRDefault="00C15313" w:rsidP="00C15313">
            <w:pPr>
              <w:spacing w:line="240" w:lineRule="auto"/>
              <w:jc w:val="center"/>
            </w:pPr>
            <w:r w:rsidRPr="00D36225">
              <w:t>Süre</w:t>
            </w:r>
          </w:p>
        </w:tc>
        <w:tc>
          <w:tcPr>
            <w:tcW w:w="1250" w:type="pct"/>
            <w:tcBorders>
              <w:bottom w:val="nil"/>
            </w:tcBorders>
            <w:shd w:val="clear" w:color="auto" w:fill="auto"/>
            <w:noWrap/>
            <w:vAlign w:val="center"/>
            <w:hideMark/>
          </w:tcPr>
          <w:p w:rsidR="00C15313" w:rsidRPr="00D36225" w:rsidRDefault="00C15313" w:rsidP="00C15313">
            <w:pPr>
              <w:spacing w:line="240" w:lineRule="auto"/>
              <w:jc w:val="center"/>
            </w:pPr>
            <w:r w:rsidRPr="00D36225">
              <w:t>Ürünler</w:t>
            </w:r>
          </w:p>
        </w:tc>
        <w:tc>
          <w:tcPr>
            <w:tcW w:w="1250" w:type="pct"/>
            <w:tcBorders>
              <w:bottom w:val="nil"/>
            </w:tcBorders>
            <w:shd w:val="clear" w:color="auto" w:fill="auto"/>
            <w:noWrap/>
            <w:vAlign w:val="center"/>
            <w:hideMark/>
          </w:tcPr>
          <w:p w:rsidR="00C15313" w:rsidRPr="00D36225" w:rsidRDefault="00C15313" w:rsidP="00C15313">
            <w:pPr>
              <w:spacing w:line="240" w:lineRule="auto"/>
              <w:jc w:val="center"/>
            </w:pPr>
            <w:r w:rsidRPr="00D36225">
              <w:t>Yüzen</w:t>
            </w:r>
          </w:p>
          <w:p w:rsidR="00C15313" w:rsidRPr="00D36225" w:rsidRDefault="00C15313" w:rsidP="00C15313">
            <w:pPr>
              <w:spacing w:line="240" w:lineRule="auto"/>
              <w:jc w:val="center"/>
            </w:pPr>
            <w:r w:rsidRPr="00D36225">
              <w:t>Kümülatif</w:t>
            </w:r>
          </w:p>
        </w:tc>
        <w:tc>
          <w:tcPr>
            <w:tcW w:w="1250" w:type="pct"/>
            <w:tcBorders>
              <w:bottom w:val="nil"/>
            </w:tcBorders>
            <w:shd w:val="clear" w:color="auto" w:fill="auto"/>
            <w:noWrap/>
            <w:vAlign w:val="center"/>
            <w:hideMark/>
          </w:tcPr>
          <w:p w:rsidR="00C15313" w:rsidRPr="00D36225" w:rsidRDefault="00C15313" w:rsidP="00C15313">
            <w:pPr>
              <w:spacing w:line="240" w:lineRule="auto"/>
              <w:jc w:val="center"/>
            </w:pPr>
            <w:r w:rsidRPr="00D36225">
              <w:t>Kalan</w:t>
            </w:r>
          </w:p>
          <w:p w:rsidR="00C15313" w:rsidRPr="00D36225" w:rsidRDefault="00C15313" w:rsidP="00C15313">
            <w:pPr>
              <w:spacing w:line="240" w:lineRule="auto"/>
              <w:jc w:val="center"/>
            </w:pPr>
            <w:r w:rsidRPr="00D36225">
              <w:t>Kümülatif</w:t>
            </w:r>
          </w:p>
        </w:tc>
      </w:tr>
      <w:tr w:rsidR="00565DB0" w:rsidRPr="00D36225" w:rsidTr="00C03297">
        <w:trPr>
          <w:trHeight w:hRule="exact" w:val="340"/>
        </w:trPr>
        <w:tc>
          <w:tcPr>
            <w:tcW w:w="1250" w:type="pct"/>
            <w:tcBorders>
              <w:top w:val="nil"/>
              <w:bottom w:val="single" w:sz="4" w:space="0" w:color="auto"/>
            </w:tcBorders>
            <w:shd w:val="clear" w:color="auto" w:fill="auto"/>
            <w:noWrap/>
            <w:vAlign w:val="center"/>
          </w:tcPr>
          <w:p w:rsidR="00565DB0" w:rsidRPr="00D36225" w:rsidRDefault="00565DB0" w:rsidP="003523C5">
            <w:pPr>
              <w:jc w:val="center"/>
            </w:pPr>
            <w:r w:rsidRPr="00D36225">
              <w:t>(dk)</w:t>
            </w:r>
          </w:p>
        </w:tc>
        <w:tc>
          <w:tcPr>
            <w:tcW w:w="1250" w:type="pct"/>
            <w:tcBorders>
              <w:top w:val="nil"/>
              <w:bottom w:val="single" w:sz="4" w:space="0" w:color="auto"/>
            </w:tcBorders>
            <w:shd w:val="clear" w:color="auto" w:fill="auto"/>
            <w:noWrap/>
            <w:vAlign w:val="center"/>
          </w:tcPr>
          <w:p w:rsidR="00565DB0" w:rsidRPr="00D36225" w:rsidRDefault="00565DB0" w:rsidP="003523C5">
            <w:pPr>
              <w:jc w:val="center"/>
            </w:pPr>
          </w:p>
        </w:tc>
        <w:tc>
          <w:tcPr>
            <w:tcW w:w="1250" w:type="pct"/>
            <w:tcBorders>
              <w:top w:val="nil"/>
              <w:bottom w:val="single" w:sz="4" w:space="0" w:color="auto"/>
            </w:tcBorders>
            <w:shd w:val="clear" w:color="auto" w:fill="auto"/>
            <w:noWrap/>
            <w:vAlign w:val="center"/>
          </w:tcPr>
          <w:p w:rsidR="00565DB0" w:rsidRPr="00D36225" w:rsidRDefault="00565DB0" w:rsidP="003523C5">
            <w:pPr>
              <w:jc w:val="center"/>
            </w:pPr>
            <w:r w:rsidRPr="00D36225">
              <w:t>(%)</w:t>
            </w:r>
          </w:p>
        </w:tc>
        <w:tc>
          <w:tcPr>
            <w:tcW w:w="1250" w:type="pct"/>
            <w:tcBorders>
              <w:top w:val="nil"/>
              <w:bottom w:val="single" w:sz="4" w:space="0" w:color="auto"/>
            </w:tcBorders>
            <w:shd w:val="clear" w:color="auto" w:fill="auto"/>
            <w:noWrap/>
            <w:vAlign w:val="center"/>
          </w:tcPr>
          <w:p w:rsidR="00565DB0" w:rsidRPr="00D36225" w:rsidRDefault="00565DB0" w:rsidP="003523C5">
            <w:pPr>
              <w:jc w:val="center"/>
            </w:pPr>
            <w:r w:rsidRPr="00D36225">
              <w:t>(%)</w:t>
            </w:r>
          </w:p>
        </w:tc>
      </w:tr>
      <w:tr w:rsidR="00565DB0" w:rsidRPr="00D36225" w:rsidTr="00C03297">
        <w:trPr>
          <w:trHeight w:hRule="exact" w:val="510"/>
        </w:trPr>
        <w:tc>
          <w:tcPr>
            <w:tcW w:w="1250" w:type="pct"/>
            <w:tcBorders>
              <w:bottom w:val="nil"/>
            </w:tcBorders>
            <w:shd w:val="clear" w:color="auto" w:fill="auto"/>
            <w:noWrap/>
            <w:vAlign w:val="center"/>
            <w:hideMark/>
          </w:tcPr>
          <w:p w:rsidR="00565DB0" w:rsidRPr="00D36225" w:rsidRDefault="00565DB0" w:rsidP="003523C5">
            <w:pPr>
              <w:jc w:val="center"/>
            </w:pPr>
            <w:r w:rsidRPr="00D36225">
              <w:t>0</w:t>
            </w:r>
          </w:p>
        </w:tc>
        <w:tc>
          <w:tcPr>
            <w:tcW w:w="1250" w:type="pct"/>
            <w:tcBorders>
              <w:bottom w:val="nil"/>
            </w:tcBorders>
            <w:shd w:val="clear" w:color="auto" w:fill="auto"/>
            <w:noWrap/>
            <w:vAlign w:val="center"/>
            <w:hideMark/>
          </w:tcPr>
          <w:p w:rsidR="00565DB0" w:rsidRPr="00D36225" w:rsidRDefault="00565DB0" w:rsidP="003523C5">
            <w:pPr>
              <w:jc w:val="center"/>
            </w:pPr>
            <w:r w:rsidRPr="00D36225">
              <w:t>Köpük 0-1"</w:t>
            </w:r>
          </w:p>
        </w:tc>
        <w:tc>
          <w:tcPr>
            <w:tcW w:w="1250" w:type="pct"/>
            <w:tcBorders>
              <w:bottom w:val="nil"/>
            </w:tcBorders>
            <w:shd w:val="clear" w:color="auto" w:fill="auto"/>
            <w:noWrap/>
            <w:vAlign w:val="center"/>
          </w:tcPr>
          <w:p w:rsidR="00565DB0" w:rsidRPr="00D36225" w:rsidRDefault="00C15313" w:rsidP="003523C5">
            <w:pPr>
              <w:jc w:val="center"/>
            </w:pPr>
            <w:r w:rsidRPr="00D36225">
              <w:t>0,00</w:t>
            </w:r>
          </w:p>
        </w:tc>
        <w:tc>
          <w:tcPr>
            <w:tcW w:w="1250" w:type="pct"/>
            <w:tcBorders>
              <w:bottom w:val="nil"/>
            </w:tcBorders>
            <w:shd w:val="clear" w:color="auto" w:fill="auto"/>
            <w:noWrap/>
            <w:vAlign w:val="center"/>
            <w:hideMark/>
          </w:tcPr>
          <w:p w:rsidR="00565DB0" w:rsidRPr="00D36225" w:rsidRDefault="00565DB0" w:rsidP="003523C5">
            <w:pPr>
              <w:jc w:val="center"/>
            </w:pPr>
            <w:r w:rsidRPr="00D36225">
              <w:t>100,00</w:t>
            </w:r>
          </w:p>
        </w:tc>
      </w:tr>
      <w:tr w:rsidR="00C15313" w:rsidRPr="00D36225" w:rsidTr="00C03297">
        <w:trPr>
          <w:trHeight w:hRule="exact" w:val="510"/>
        </w:trPr>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1</w:t>
            </w:r>
          </w:p>
        </w:tc>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Köpük 1-2"</w:t>
            </w:r>
          </w:p>
        </w:tc>
        <w:tc>
          <w:tcPr>
            <w:tcW w:w="1250" w:type="pct"/>
            <w:tcBorders>
              <w:top w:val="nil"/>
              <w:bottom w:val="nil"/>
            </w:tcBorders>
            <w:shd w:val="clear" w:color="auto" w:fill="auto"/>
            <w:noWrap/>
            <w:vAlign w:val="center"/>
          </w:tcPr>
          <w:p w:rsidR="00C15313" w:rsidRPr="00D36225" w:rsidRDefault="00C15313" w:rsidP="00C15313">
            <w:pPr>
              <w:jc w:val="center"/>
            </w:pPr>
            <w:r w:rsidRPr="00D36225">
              <w:t>79,92</w:t>
            </w:r>
          </w:p>
        </w:tc>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20,08</w:t>
            </w:r>
          </w:p>
        </w:tc>
      </w:tr>
      <w:tr w:rsidR="00C15313" w:rsidRPr="00D36225" w:rsidTr="00C03297">
        <w:trPr>
          <w:trHeight w:hRule="exact" w:val="510"/>
        </w:trPr>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2</w:t>
            </w:r>
          </w:p>
        </w:tc>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Köpük 2-3"</w:t>
            </w:r>
          </w:p>
        </w:tc>
        <w:tc>
          <w:tcPr>
            <w:tcW w:w="1250" w:type="pct"/>
            <w:tcBorders>
              <w:top w:val="nil"/>
              <w:bottom w:val="nil"/>
            </w:tcBorders>
            <w:shd w:val="clear" w:color="auto" w:fill="auto"/>
            <w:noWrap/>
            <w:vAlign w:val="center"/>
          </w:tcPr>
          <w:p w:rsidR="00C15313" w:rsidRPr="00D36225" w:rsidRDefault="00C15313" w:rsidP="00C15313">
            <w:pPr>
              <w:jc w:val="center"/>
            </w:pPr>
            <w:r w:rsidRPr="00D36225">
              <w:t>81,45</w:t>
            </w:r>
          </w:p>
        </w:tc>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18,55</w:t>
            </w:r>
          </w:p>
        </w:tc>
      </w:tr>
      <w:tr w:rsidR="00C15313" w:rsidRPr="00D36225" w:rsidTr="00C03297">
        <w:trPr>
          <w:trHeight w:hRule="exact" w:val="510"/>
        </w:trPr>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3</w:t>
            </w:r>
          </w:p>
        </w:tc>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Köpük 3-4"</w:t>
            </w:r>
          </w:p>
        </w:tc>
        <w:tc>
          <w:tcPr>
            <w:tcW w:w="1250" w:type="pct"/>
            <w:tcBorders>
              <w:top w:val="nil"/>
              <w:bottom w:val="nil"/>
            </w:tcBorders>
            <w:shd w:val="clear" w:color="auto" w:fill="auto"/>
            <w:noWrap/>
            <w:vAlign w:val="center"/>
          </w:tcPr>
          <w:p w:rsidR="00C15313" w:rsidRPr="00D36225" w:rsidRDefault="00C15313" w:rsidP="00C15313">
            <w:pPr>
              <w:jc w:val="center"/>
            </w:pPr>
            <w:r w:rsidRPr="00D36225">
              <w:t>82,33</w:t>
            </w:r>
          </w:p>
        </w:tc>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17,67</w:t>
            </w:r>
          </w:p>
        </w:tc>
      </w:tr>
      <w:tr w:rsidR="00C15313" w:rsidRPr="00D36225" w:rsidTr="00C03297">
        <w:trPr>
          <w:trHeight w:hRule="exact" w:val="510"/>
        </w:trPr>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4</w:t>
            </w:r>
          </w:p>
        </w:tc>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Köpük 4-5"</w:t>
            </w:r>
          </w:p>
        </w:tc>
        <w:tc>
          <w:tcPr>
            <w:tcW w:w="1250" w:type="pct"/>
            <w:tcBorders>
              <w:top w:val="nil"/>
              <w:bottom w:val="nil"/>
            </w:tcBorders>
            <w:shd w:val="clear" w:color="auto" w:fill="auto"/>
            <w:noWrap/>
            <w:vAlign w:val="center"/>
          </w:tcPr>
          <w:p w:rsidR="00C15313" w:rsidRPr="00D36225" w:rsidRDefault="00C15313" w:rsidP="00C15313">
            <w:pPr>
              <w:jc w:val="center"/>
            </w:pPr>
            <w:r w:rsidRPr="00D36225">
              <w:t>82,54</w:t>
            </w:r>
          </w:p>
        </w:tc>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17,46</w:t>
            </w:r>
          </w:p>
        </w:tc>
      </w:tr>
      <w:tr w:rsidR="00C15313" w:rsidRPr="00D36225" w:rsidTr="00C03297">
        <w:trPr>
          <w:trHeight w:hRule="exact" w:val="510"/>
        </w:trPr>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5</w:t>
            </w:r>
          </w:p>
        </w:tc>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Artık</w:t>
            </w:r>
          </w:p>
        </w:tc>
        <w:tc>
          <w:tcPr>
            <w:tcW w:w="1250" w:type="pct"/>
            <w:tcBorders>
              <w:top w:val="nil"/>
              <w:bottom w:val="nil"/>
            </w:tcBorders>
            <w:shd w:val="clear" w:color="auto" w:fill="auto"/>
            <w:noWrap/>
            <w:vAlign w:val="center"/>
          </w:tcPr>
          <w:p w:rsidR="00C15313" w:rsidRPr="00D36225" w:rsidRDefault="00C15313" w:rsidP="00C15313">
            <w:pPr>
              <w:jc w:val="center"/>
            </w:pPr>
            <w:r w:rsidRPr="00D36225">
              <w:t>82,63</w:t>
            </w:r>
          </w:p>
        </w:tc>
        <w:tc>
          <w:tcPr>
            <w:tcW w:w="1250" w:type="pct"/>
            <w:tcBorders>
              <w:top w:val="nil"/>
              <w:bottom w:val="nil"/>
            </w:tcBorders>
            <w:shd w:val="clear" w:color="auto" w:fill="auto"/>
            <w:noWrap/>
            <w:vAlign w:val="center"/>
            <w:hideMark/>
          </w:tcPr>
          <w:p w:rsidR="00C15313" w:rsidRPr="00D36225" w:rsidRDefault="00C15313" w:rsidP="00C15313">
            <w:pPr>
              <w:jc w:val="center"/>
            </w:pPr>
            <w:r w:rsidRPr="00D36225">
              <w:t>17,37</w:t>
            </w:r>
          </w:p>
        </w:tc>
      </w:tr>
      <w:tr w:rsidR="00C15313" w:rsidRPr="00D36225" w:rsidTr="00C03297">
        <w:trPr>
          <w:trHeight w:hRule="exact" w:val="510"/>
        </w:trPr>
        <w:tc>
          <w:tcPr>
            <w:tcW w:w="1250" w:type="pct"/>
            <w:tcBorders>
              <w:top w:val="nil"/>
            </w:tcBorders>
            <w:shd w:val="clear" w:color="auto" w:fill="auto"/>
            <w:noWrap/>
            <w:vAlign w:val="center"/>
            <w:hideMark/>
          </w:tcPr>
          <w:p w:rsidR="00C15313" w:rsidRPr="00D36225" w:rsidRDefault="00C15313" w:rsidP="00C15313">
            <w:pPr>
              <w:jc w:val="center"/>
            </w:pPr>
          </w:p>
        </w:tc>
        <w:tc>
          <w:tcPr>
            <w:tcW w:w="1250" w:type="pct"/>
            <w:tcBorders>
              <w:top w:val="nil"/>
            </w:tcBorders>
            <w:shd w:val="clear" w:color="auto" w:fill="auto"/>
            <w:noWrap/>
            <w:vAlign w:val="center"/>
            <w:hideMark/>
          </w:tcPr>
          <w:p w:rsidR="00C15313" w:rsidRPr="00D36225" w:rsidRDefault="00C15313" w:rsidP="00C15313">
            <w:pPr>
              <w:jc w:val="center"/>
            </w:pPr>
            <w:r w:rsidRPr="00D36225">
              <w:t>Toplam</w:t>
            </w:r>
          </w:p>
        </w:tc>
        <w:tc>
          <w:tcPr>
            <w:tcW w:w="1250" w:type="pct"/>
            <w:tcBorders>
              <w:top w:val="nil"/>
            </w:tcBorders>
            <w:shd w:val="clear" w:color="auto" w:fill="auto"/>
            <w:noWrap/>
            <w:vAlign w:val="center"/>
            <w:hideMark/>
          </w:tcPr>
          <w:p w:rsidR="00C15313" w:rsidRPr="00D36225" w:rsidRDefault="00C15313" w:rsidP="00C15313">
            <w:pPr>
              <w:jc w:val="center"/>
            </w:pPr>
            <w:r w:rsidRPr="00D36225">
              <w:t>100,00</w:t>
            </w:r>
          </w:p>
        </w:tc>
        <w:tc>
          <w:tcPr>
            <w:tcW w:w="1250" w:type="pct"/>
            <w:tcBorders>
              <w:top w:val="nil"/>
            </w:tcBorders>
            <w:shd w:val="clear" w:color="auto" w:fill="auto"/>
            <w:noWrap/>
            <w:vAlign w:val="center"/>
            <w:hideMark/>
          </w:tcPr>
          <w:p w:rsidR="00C15313" w:rsidRPr="00D36225" w:rsidRDefault="00C15313" w:rsidP="00C15313">
            <w:pPr>
              <w:jc w:val="center"/>
            </w:pPr>
          </w:p>
        </w:tc>
      </w:tr>
    </w:tbl>
    <w:p w:rsidR="00550D00" w:rsidRPr="00D36225" w:rsidRDefault="007814A1" w:rsidP="00550D00">
      <w:pPr>
        <w:keepNext/>
      </w:pPr>
      <w:r w:rsidRPr="00D36225">
        <w:rPr>
          <w:noProof/>
          <w:lang w:eastAsia="tr-TR"/>
        </w:rPr>
        <w:drawing>
          <wp:inline distT="0" distB="0" distL="0" distR="0" wp14:anchorId="6FBA4B77" wp14:editId="58EE0AEA">
            <wp:extent cx="5399405" cy="3327400"/>
            <wp:effectExtent l="0" t="0" r="0" b="6350"/>
            <wp:docPr id="16" name="Grafik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550D00" w:rsidRPr="00D36225" w:rsidRDefault="00550D00" w:rsidP="00B04CE3">
      <w:pPr>
        <w:pStyle w:val="ResimYazs"/>
        <w:spacing w:line="360" w:lineRule="auto"/>
        <w:jc w:val="center"/>
      </w:pPr>
      <w:bookmarkStart w:id="327" w:name="_Toc95604530"/>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37</w:t>
      </w:r>
      <w:r w:rsidR="00DD38E7">
        <w:rPr>
          <w:noProof/>
        </w:rPr>
        <w:fldChar w:fldCharType="end"/>
      </w:r>
      <w:r w:rsidRPr="00D36225">
        <w:t>.</w:t>
      </w:r>
      <w:bookmarkStart w:id="328" w:name="_Toc80539509"/>
      <w:bookmarkStart w:id="329" w:name="_Toc86754445"/>
      <w:r w:rsidR="00565DB0" w:rsidRPr="00D36225">
        <w:rPr>
          <w:b w:val="0"/>
        </w:rPr>
        <w:t xml:space="preserve"> </w:t>
      </w:r>
      <w:r w:rsidRPr="00D36225">
        <w:rPr>
          <w:b w:val="0"/>
        </w:rPr>
        <w:t>YBD ve YBİ</w:t>
      </w:r>
      <w:bookmarkEnd w:id="328"/>
      <w:bookmarkEnd w:id="329"/>
      <w:r w:rsidR="00565DB0" w:rsidRPr="00D36225">
        <w:rPr>
          <w:b w:val="0"/>
        </w:rPr>
        <w:t xml:space="preserve"> </w:t>
      </w:r>
      <w:r w:rsidR="00677268" w:rsidRPr="00D36225">
        <w:rPr>
          <w:b w:val="0"/>
        </w:rPr>
        <w:t xml:space="preserve">barit </w:t>
      </w:r>
      <w:r w:rsidR="000541A0" w:rsidRPr="00D36225">
        <w:rPr>
          <w:b w:val="0"/>
        </w:rPr>
        <w:t>numunelerinin</w:t>
      </w:r>
      <w:r w:rsidR="00565DB0" w:rsidRPr="00D36225">
        <w:rPr>
          <w:b w:val="0"/>
        </w:rPr>
        <w:t xml:space="preserve"> flotasyon kinetiği</w:t>
      </w:r>
      <w:r w:rsidR="008A3561" w:rsidRPr="00D36225">
        <w:rPr>
          <w:b w:val="0"/>
        </w:rPr>
        <w:t>.</w:t>
      </w:r>
      <w:bookmarkEnd w:id="327"/>
    </w:p>
    <w:p w:rsidR="0042376E" w:rsidRPr="00D36225" w:rsidRDefault="0042376E" w:rsidP="0042376E">
      <w:r w:rsidRPr="00D36225">
        <w:t>Şekil 4.3</w:t>
      </w:r>
      <w:r w:rsidR="005A2C7F" w:rsidRPr="00D36225">
        <w:t>7</w:t>
      </w:r>
      <w:r w:rsidRPr="00D36225">
        <w:t xml:space="preserve"> incelendiğinde yüksek tenörlü baritlerin (YBİ) elde edilen </w:t>
      </w:r>
      <w:r w:rsidR="00F26D93" w:rsidRPr="00D36225">
        <w:t>flotasyon</w:t>
      </w:r>
      <w:r w:rsidR="002D1A47" w:rsidRPr="00D36225">
        <w:t xml:space="preserve"> hız sabiti</w:t>
      </w:r>
      <w:r w:rsidRPr="00D36225">
        <w:t xml:space="preserve"> (k), düşük tenörlü baritlerin (YBD) </w:t>
      </w:r>
      <w:r w:rsidR="002D1A47" w:rsidRPr="00D36225">
        <w:t xml:space="preserve">hız sabitine göre </w:t>
      </w:r>
      <w:r w:rsidRPr="00D36225">
        <w:t>yüksek (k</w:t>
      </w:r>
      <w:r w:rsidRPr="00D36225">
        <w:rPr>
          <w:vertAlign w:val="subscript"/>
        </w:rPr>
        <w:t xml:space="preserve">YBİ </w:t>
      </w:r>
      <w:r w:rsidRPr="00D36225">
        <w:t>&gt; k</w:t>
      </w:r>
      <w:r w:rsidRPr="00D36225">
        <w:rPr>
          <w:vertAlign w:val="subscript"/>
        </w:rPr>
        <w:t xml:space="preserve">YBD </w:t>
      </w:r>
      <w:r w:rsidRPr="00D36225">
        <w:t>)</w:t>
      </w:r>
      <w:r w:rsidRPr="00D36225">
        <w:rPr>
          <w:vertAlign w:val="subscript"/>
        </w:rPr>
        <w:t xml:space="preserve"> </w:t>
      </w:r>
      <w:r w:rsidR="002D1A47" w:rsidRPr="00D36225">
        <w:t>olduğu belirlenmiştir</w:t>
      </w:r>
      <w:r w:rsidRPr="00D36225">
        <w:t>. Sonuç olarak, flotasyon işlemlerinde köpük alma sürecinde 1 dakika sonunda hücrede kalan miktarın yüksek tenörlü barit cevherlerinde daha az olduğunu göstermektedir. Hücrede kalan YBİ baritlerinin daha az olması, flotasyon hücresinden köpüğe tutunarak sistemi daha hızlı terk</w:t>
      </w:r>
      <w:r w:rsidR="00D14FA8" w:rsidRPr="00D36225">
        <w:t xml:space="preserve"> etmesi olarak açıklanmaktadır.</w:t>
      </w:r>
      <w:r w:rsidRPr="00D36225">
        <w:t xml:space="preserve"> Dolayısıyla yüksek tenörlü barit cevherlerinin düşük tenörlü barit cevherlerine</w:t>
      </w:r>
      <w:r w:rsidR="00514796" w:rsidRPr="00D36225">
        <w:t xml:space="preserve"> göre daha hızlı yüzdüğü çalış</w:t>
      </w:r>
      <w:r w:rsidRPr="00D36225">
        <w:t xml:space="preserve">malarla belirlenmiştir. </w:t>
      </w:r>
    </w:p>
    <w:p w:rsidR="0042376E" w:rsidRPr="00D36225" w:rsidRDefault="0042376E" w:rsidP="0011765C">
      <w:pPr>
        <w:pStyle w:val="Balk3"/>
        <w:rPr>
          <w:rFonts w:cs="Times New Roman"/>
        </w:rPr>
      </w:pPr>
      <w:bookmarkStart w:id="330" w:name="_Toc42098839"/>
      <w:bookmarkStart w:id="331" w:name="_Toc42099145"/>
      <w:bookmarkStart w:id="332" w:name="_Toc42099212"/>
      <w:bookmarkStart w:id="333" w:name="_Toc86744335"/>
      <w:bookmarkStart w:id="334" w:name="_Toc95600935"/>
      <w:r w:rsidRPr="00D36225">
        <w:rPr>
          <w:rFonts w:cs="Times New Roman"/>
        </w:rPr>
        <w:t>Farklı değirmenlerde öğütülmüş barit numunelerinin flotasyonu</w:t>
      </w:r>
      <w:bookmarkEnd w:id="330"/>
      <w:bookmarkEnd w:id="331"/>
      <w:bookmarkEnd w:id="332"/>
      <w:bookmarkEnd w:id="333"/>
      <w:bookmarkEnd w:id="334"/>
    </w:p>
    <w:p w:rsidR="0042376E" w:rsidRPr="00D36225" w:rsidRDefault="0042376E" w:rsidP="0042376E">
      <w:r w:rsidRPr="00D36225">
        <w:t>Cevherlerin, farklı değirmenlerde öğütüldüklerinde, farklı kırılma</w:t>
      </w:r>
      <w:r w:rsidR="00514796" w:rsidRPr="00D36225">
        <w:t xml:space="preserve"> karakteristiği</w:t>
      </w:r>
      <w:r w:rsidRPr="00D36225">
        <w:t xml:space="preserve"> gösterdikleri bilinmektedir. Bu kırılma </w:t>
      </w:r>
      <w:r w:rsidR="00514796" w:rsidRPr="00D36225">
        <w:t>sonucu oluşan ve morfolojiye bağlı olarak</w:t>
      </w:r>
      <w:r w:rsidRPr="00D36225">
        <w:t xml:space="preserve"> flotasyon </w:t>
      </w:r>
      <w:r w:rsidR="008B6F8F" w:rsidRPr="00D36225">
        <w:t>davranışına</w:t>
      </w:r>
      <w:r w:rsidRPr="00D36225">
        <w:t xml:space="preserve"> etkilerini incelemek </w:t>
      </w:r>
      <w:r w:rsidR="00514796" w:rsidRPr="00D36225">
        <w:t>amacıyla</w:t>
      </w:r>
      <w:r w:rsidRPr="00D36225">
        <w:t xml:space="preserve"> barit numuneleri </w:t>
      </w:r>
      <w:r w:rsidR="00631F93" w:rsidRPr="00D36225">
        <w:t>bilyalı ve çubuklu değirmenlerde</w:t>
      </w:r>
      <w:r w:rsidRPr="00D36225">
        <w:t xml:space="preserve"> öğütülerek flotasyon </w:t>
      </w:r>
      <w:r w:rsidR="00A34B9A" w:rsidRPr="00D36225">
        <w:t>test</w:t>
      </w:r>
      <w:r w:rsidRPr="00D36225">
        <w:t>lerine tabi tutulmuş</w:t>
      </w:r>
      <w:r w:rsidR="00F21CA1" w:rsidRPr="00D36225">
        <w:t>lardır</w:t>
      </w:r>
      <w:r w:rsidRPr="00D36225">
        <w:t>.</w:t>
      </w:r>
    </w:p>
    <w:p w:rsidR="0042376E" w:rsidRPr="00D36225" w:rsidRDefault="0042376E" w:rsidP="0042376E">
      <w:r w:rsidRPr="00D36225">
        <w:t xml:space="preserve">Ocaktan gelen iki farklı barit numunesi üzerinde önce bilyalı değirmende 16 dakika öğütülmüş ve -212+38 µm boyut fraksiyonu alınarak flotasyon ile zenginleştirme </w:t>
      </w:r>
      <w:r w:rsidR="00FC1891" w:rsidRPr="00D36225">
        <w:t>yapılmıştır</w:t>
      </w:r>
      <w:r w:rsidRPr="00D36225">
        <w:t>. Aynı işlemler çubu</w:t>
      </w:r>
      <w:r w:rsidR="00FC1891" w:rsidRPr="00D36225">
        <w:t>klu değirmende de yapılmış olup, ç</w:t>
      </w:r>
      <w:r w:rsidRPr="00D36225">
        <w:t xml:space="preserve">ubuklu değirmende barit cevherleri </w:t>
      </w:r>
      <w:r w:rsidR="00EE1262" w:rsidRPr="00D36225">
        <w:t>5</w:t>
      </w:r>
      <w:r w:rsidRPr="00D36225">
        <w:t xml:space="preserve"> dakika öğütülmüş ve -212+38µm boyut fraksiyonu alına</w:t>
      </w:r>
      <w:r w:rsidR="00FC1891" w:rsidRPr="00D36225">
        <w:t>rak flotasyon ile zenginleştirilmiştir</w:t>
      </w:r>
      <w:r w:rsidRPr="00D36225">
        <w:t xml:space="preserve">. </w:t>
      </w:r>
      <w:r w:rsidR="00FC1891" w:rsidRPr="00D36225">
        <w:t>Flotasyonla z</w:t>
      </w:r>
      <w:r w:rsidRPr="00D36225">
        <w:t>enginleştirme işlemle</w:t>
      </w:r>
      <w:r w:rsidR="00FC1891" w:rsidRPr="00D36225">
        <w:t xml:space="preserve">ri sonucu elde edilen konsantrelerin </w:t>
      </w:r>
      <w:r w:rsidRPr="00D36225">
        <w:t xml:space="preserve">piknometre ile yoğunluk değerleri belirlenerek </w:t>
      </w:r>
      <w:r w:rsidR="00F26D93" w:rsidRPr="00D36225">
        <w:t>(hesaplamalı yaklaşımla)</w:t>
      </w:r>
      <w:r w:rsidRPr="00D36225">
        <w:t xml:space="preserve"> tenör değerleri </w:t>
      </w:r>
      <w:r w:rsidR="00FC1891" w:rsidRPr="00D36225">
        <w:t>hesapla bulunmuştur</w:t>
      </w:r>
      <w:r w:rsidRPr="00D36225">
        <w:t xml:space="preserve">. </w:t>
      </w:r>
      <w:r w:rsidR="00FC1891" w:rsidRPr="00D36225">
        <w:t xml:space="preserve">Beslenen ve ürünlere ait </w:t>
      </w:r>
      <w:r w:rsidRPr="00D36225">
        <w:t>yoğunluk değerleri</w:t>
      </w:r>
      <w:r w:rsidR="00FC1891" w:rsidRPr="00D36225">
        <w:t>ne</w:t>
      </w:r>
      <w:r w:rsidRPr="00D36225">
        <w:t xml:space="preserve"> ka</w:t>
      </w:r>
      <w:r w:rsidR="00FC1891" w:rsidRPr="00D36225">
        <w:t xml:space="preserve">rşılık gelen tenör değerleri </w:t>
      </w:r>
      <w:r w:rsidRPr="00D36225">
        <w:t>Çizelge 4.1</w:t>
      </w:r>
      <w:r w:rsidR="004C7052" w:rsidRPr="00D36225">
        <w:t>6</w:t>
      </w:r>
      <w:r w:rsidRPr="00D36225">
        <w:t>’d</w:t>
      </w:r>
      <w:r w:rsidR="004C7052" w:rsidRPr="00D36225">
        <w:t>a</w:t>
      </w:r>
      <w:r w:rsidRPr="00D36225">
        <w:t xml:space="preserve"> </w:t>
      </w:r>
      <w:r w:rsidR="00FC1891" w:rsidRPr="00D36225">
        <w:t>ve</w:t>
      </w:r>
      <w:r w:rsidRPr="00D36225">
        <w:t xml:space="preserve"> Şekil 4.</w:t>
      </w:r>
      <w:r w:rsidR="005A2C7F" w:rsidRPr="00D36225">
        <w:t>38</w:t>
      </w:r>
      <w:r w:rsidRPr="00D36225">
        <w:t>, 4.</w:t>
      </w:r>
      <w:r w:rsidR="005A2C7F" w:rsidRPr="00D36225">
        <w:t>39</w:t>
      </w:r>
      <w:r w:rsidRPr="00D36225">
        <w:t xml:space="preserve"> ve 4.4</w:t>
      </w:r>
      <w:r w:rsidR="005A2C7F" w:rsidRPr="00D36225">
        <w:t>0</w:t>
      </w:r>
      <w:r w:rsidRPr="00D36225">
        <w:t>’d</w:t>
      </w:r>
      <w:r w:rsidR="005A2C7F" w:rsidRPr="00D36225">
        <w:t>a</w:t>
      </w:r>
      <w:r w:rsidRPr="00D36225">
        <w:t xml:space="preserve"> verilmiştir.</w:t>
      </w:r>
    </w:p>
    <w:p w:rsidR="002D6B35" w:rsidRPr="00D36225" w:rsidRDefault="002D6B35" w:rsidP="00B04CE3">
      <w:pPr>
        <w:pStyle w:val="ResimYazs"/>
        <w:spacing w:after="0" w:line="276" w:lineRule="auto"/>
        <w:ind w:left="1588" w:hanging="1588"/>
        <w:jc w:val="both"/>
      </w:pPr>
      <w:bookmarkStart w:id="335" w:name="_Toc96341532"/>
      <w:r w:rsidRPr="00D36225">
        <w:t xml:space="preserve">Çizelge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857598" w:rsidRPr="00D36225">
        <w:t>.</w:t>
      </w:r>
      <w:r w:rsidR="00DD38E7">
        <w:fldChar w:fldCharType="begin"/>
      </w:r>
      <w:r w:rsidR="00DD38E7">
        <w:instrText xml:space="preserve"> SEQ Çizelge \* ARABIC \s 1 </w:instrText>
      </w:r>
      <w:r w:rsidR="00DD38E7">
        <w:fldChar w:fldCharType="separate"/>
      </w:r>
      <w:r w:rsidR="00DD38E7">
        <w:rPr>
          <w:noProof/>
        </w:rPr>
        <w:t>16</w:t>
      </w:r>
      <w:r w:rsidR="00DD38E7">
        <w:rPr>
          <w:noProof/>
        </w:rPr>
        <w:fldChar w:fldCharType="end"/>
      </w:r>
      <w:r w:rsidRPr="00D36225">
        <w:t>.</w:t>
      </w:r>
      <w:bookmarkStart w:id="336" w:name="_Toc80543559"/>
      <w:r w:rsidRPr="00D36225">
        <w:rPr>
          <w:b w:val="0"/>
        </w:rPr>
        <w:t xml:space="preserve"> Çubuklu ve bilyalı değirmenlerde öğütülmüş barit </w:t>
      </w:r>
      <w:r w:rsidR="00677268" w:rsidRPr="00D36225">
        <w:rPr>
          <w:b w:val="0"/>
        </w:rPr>
        <w:t>numune</w:t>
      </w:r>
      <w:r w:rsidRPr="00D36225">
        <w:rPr>
          <w:b w:val="0"/>
        </w:rPr>
        <w:t xml:space="preserve">lerinin </w:t>
      </w:r>
      <w:r w:rsidR="007C514A">
        <w:rPr>
          <w:b w:val="0"/>
        </w:rPr>
        <w:t>f</w:t>
      </w:r>
      <w:r w:rsidR="004C7052" w:rsidRPr="00D36225">
        <w:rPr>
          <w:b w:val="0"/>
        </w:rPr>
        <w:t>lotasyon</w:t>
      </w:r>
      <w:bookmarkEnd w:id="336"/>
      <w:r w:rsidR="004C7052" w:rsidRPr="00D36225">
        <w:rPr>
          <w:b w:val="0"/>
        </w:rPr>
        <w:t xml:space="preserve"> </w:t>
      </w:r>
      <w:r w:rsidRPr="00D36225">
        <w:rPr>
          <w:b w:val="0"/>
        </w:rPr>
        <w:t>ürünlerin yoğunluk, tenör ve verim değerleri</w:t>
      </w:r>
      <w:bookmarkEnd w:id="335"/>
    </w:p>
    <w:tbl>
      <w:tblPr>
        <w:tblW w:w="5000" w:type="pct"/>
        <w:tblCellMar>
          <w:left w:w="70" w:type="dxa"/>
          <w:right w:w="70" w:type="dxa"/>
        </w:tblCellMar>
        <w:tblLook w:val="04A0" w:firstRow="1" w:lastRow="0" w:firstColumn="1" w:lastColumn="0" w:noHBand="0" w:noVBand="1"/>
      </w:tblPr>
      <w:tblGrid>
        <w:gridCol w:w="1987"/>
        <w:gridCol w:w="1219"/>
        <w:gridCol w:w="1099"/>
        <w:gridCol w:w="964"/>
        <w:gridCol w:w="1127"/>
        <w:gridCol w:w="1127"/>
        <w:gridCol w:w="980"/>
      </w:tblGrid>
      <w:tr w:rsidR="0042376E" w:rsidRPr="00D36225" w:rsidTr="00B66023">
        <w:trPr>
          <w:trHeight w:hRule="exact" w:val="680"/>
        </w:trPr>
        <w:tc>
          <w:tcPr>
            <w:tcW w:w="1168" w:type="pct"/>
            <w:vMerge w:val="restart"/>
            <w:tcBorders>
              <w:top w:val="single" w:sz="4" w:space="0" w:color="auto"/>
            </w:tcBorders>
            <w:shd w:val="clear" w:color="auto" w:fill="auto"/>
            <w:noWrap/>
            <w:vAlign w:val="center"/>
            <w:hideMark/>
          </w:tcPr>
          <w:p w:rsidR="0042376E" w:rsidRPr="00D36225" w:rsidRDefault="0042376E" w:rsidP="0042376E">
            <w:pPr>
              <w:jc w:val="center"/>
            </w:pPr>
            <w:r w:rsidRPr="00D36225">
              <w:t>Ürün Adı</w:t>
            </w:r>
          </w:p>
        </w:tc>
        <w:tc>
          <w:tcPr>
            <w:tcW w:w="1930" w:type="pct"/>
            <w:gridSpan w:val="3"/>
            <w:tcBorders>
              <w:top w:val="single" w:sz="4" w:space="0" w:color="auto"/>
              <w:bottom w:val="single" w:sz="4" w:space="0" w:color="auto"/>
            </w:tcBorders>
            <w:shd w:val="clear" w:color="auto" w:fill="auto"/>
            <w:noWrap/>
            <w:vAlign w:val="center"/>
            <w:hideMark/>
          </w:tcPr>
          <w:p w:rsidR="0042376E" w:rsidRPr="00D36225" w:rsidRDefault="0042376E" w:rsidP="00B66023">
            <w:pPr>
              <w:pStyle w:val="AralkYok"/>
              <w:jc w:val="center"/>
            </w:pPr>
            <w:r w:rsidRPr="00D36225">
              <w:t>Düşük Tenörlü Barit</w:t>
            </w:r>
          </w:p>
          <w:p w:rsidR="0042376E" w:rsidRPr="00D36225" w:rsidRDefault="0042376E" w:rsidP="00B66023">
            <w:pPr>
              <w:pStyle w:val="AralkYok"/>
              <w:jc w:val="center"/>
            </w:pPr>
            <w:r w:rsidRPr="00D36225">
              <w:t>(YBD)</w:t>
            </w:r>
          </w:p>
          <w:p w:rsidR="0042376E" w:rsidRPr="00D36225" w:rsidRDefault="0042376E" w:rsidP="00B66023">
            <w:pPr>
              <w:pStyle w:val="AralkYok"/>
              <w:jc w:val="center"/>
            </w:pPr>
          </w:p>
        </w:tc>
        <w:tc>
          <w:tcPr>
            <w:tcW w:w="1902" w:type="pct"/>
            <w:gridSpan w:val="3"/>
            <w:tcBorders>
              <w:top w:val="single" w:sz="4" w:space="0" w:color="auto"/>
              <w:bottom w:val="single" w:sz="4" w:space="0" w:color="auto"/>
            </w:tcBorders>
            <w:shd w:val="clear" w:color="auto" w:fill="auto"/>
            <w:noWrap/>
            <w:vAlign w:val="center"/>
            <w:hideMark/>
          </w:tcPr>
          <w:p w:rsidR="0042376E" w:rsidRPr="00D36225" w:rsidRDefault="0042376E" w:rsidP="00B66023">
            <w:pPr>
              <w:pStyle w:val="AralkYok"/>
              <w:jc w:val="center"/>
            </w:pPr>
            <w:r w:rsidRPr="00D36225">
              <w:t>Yüksek Tenörlü Barit</w:t>
            </w:r>
          </w:p>
          <w:p w:rsidR="0042376E" w:rsidRPr="00D36225" w:rsidRDefault="0042376E" w:rsidP="00B66023">
            <w:pPr>
              <w:pStyle w:val="AralkYok"/>
              <w:jc w:val="center"/>
            </w:pPr>
            <w:r w:rsidRPr="00D36225">
              <w:t>(YBİ)</w:t>
            </w:r>
          </w:p>
          <w:p w:rsidR="0042376E" w:rsidRPr="00D36225" w:rsidRDefault="0042376E" w:rsidP="00B66023">
            <w:pPr>
              <w:pStyle w:val="AralkYok"/>
              <w:jc w:val="center"/>
            </w:pPr>
          </w:p>
        </w:tc>
      </w:tr>
      <w:tr w:rsidR="0042376E" w:rsidRPr="00D36225" w:rsidTr="00B66023">
        <w:trPr>
          <w:trHeight w:hRule="exact" w:val="397"/>
        </w:trPr>
        <w:tc>
          <w:tcPr>
            <w:tcW w:w="1168" w:type="pct"/>
            <w:vMerge/>
            <w:shd w:val="clear" w:color="auto" w:fill="auto"/>
            <w:noWrap/>
            <w:vAlign w:val="center"/>
          </w:tcPr>
          <w:p w:rsidR="0042376E" w:rsidRPr="00D36225" w:rsidRDefault="0042376E" w:rsidP="0042376E">
            <w:pPr>
              <w:jc w:val="center"/>
            </w:pPr>
          </w:p>
        </w:tc>
        <w:tc>
          <w:tcPr>
            <w:tcW w:w="717" w:type="pct"/>
            <w:tcBorders>
              <w:top w:val="single" w:sz="4" w:space="0" w:color="auto"/>
            </w:tcBorders>
            <w:shd w:val="clear" w:color="auto" w:fill="auto"/>
            <w:noWrap/>
            <w:vAlign w:val="center"/>
          </w:tcPr>
          <w:p w:rsidR="0042376E" w:rsidRPr="00D36225" w:rsidRDefault="0042376E" w:rsidP="0042376E">
            <w:pPr>
              <w:jc w:val="center"/>
            </w:pPr>
            <w:r w:rsidRPr="00D36225">
              <w:t>Yoğunluk</w:t>
            </w:r>
            <w:r w:rsidR="00FC1891" w:rsidRPr="00D36225">
              <w:rPr>
                <w:vertAlign w:val="superscript"/>
              </w:rPr>
              <w:t>*</w:t>
            </w:r>
          </w:p>
          <w:p w:rsidR="0042376E" w:rsidRPr="00D36225" w:rsidRDefault="0042376E" w:rsidP="0042376E">
            <w:pPr>
              <w:jc w:val="center"/>
            </w:pPr>
          </w:p>
        </w:tc>
        <w:tc>
          <w:tcPr>
            <w:tcW w:w="646" w:type="pct"/>
            <w:tcBorders>
              <w:top w:val="single" w:sz="4" w:space="0" w:color="auto"/>
            </w:tcBorders>
            <w:shd w:val="clear" w:color="auto" w:fill="auto"/>
            <w:vAlign w:val="center"/>
          </w:tcPr>
          <w:p w:rsidR="0042376E" w:rsidRPr="00D36225" w:rsidRDefault="0042376E" w:rsidP="0042376E">
            <w:pPr>
              <w:jc w:val="center"/>
            </w:pPr>
            <w:r w:rsidRPr="00D36225">
              <w:t>Tenör</w:t>
            </w:r>
            <w:r w:rsidR="00FC1891" w:rsidRPr="00D36225">
              <w:rPr>
                <w:vertAlign w:val="superscript"/>
              </w:rPr>
              <w:t>**</w:t>
            </w:r>
          </w:p>
        </w:tc>
        <w:tc>
          <w:tcPr>
            <w:tcW w:w="566" w:type="pct"/>
            <w:tcBorders>
              <w:top w:val="single" w:sz="4" w:space="0" w:color="auto"/>
            </w:tcBorders>
            <w:shd w:val="clear" w:color="auto" w:fill="auto"/>
            <w:vAlign w:val="center"/>
          </w:tcPr>
          <w:p w:rsidR="0042376E" w:rsidRPr="00D36225" w:rsidRDefault="0042376E" w:rsidP="0042376E">
            <w:pPr>
              <w:jc w:val="center"/>
            </w:pPr>
            <w:r w:rsidRPr="00D36225">
              <w:t>Verim</w:t>
            </w:r>
          </w:p>
        </w:tc>
        <w:tc>
          <w:tcPr>
            <w:tcW w:w="663" w:type="pct"/>
            <w:tcBorders>
              <w:top w:val="single" w:sz="4" w:space="0" w:color="auto"/>
            </w:tcBorders>
            <w:shd w:val="clear" w:color="auto" w:fill="auto"/>
            <w:noWrap/>
            <w:vAlign w:val="center"/>
          </w:tcPr>
          <w:p w:rsidR="0042376E" w:rsidRPr="00D36225" w:rsidRDefault="0042376E" w:rsidP="0042376E">
            <w:pPr>
              <w:jc w:val="center"/>
            </w:pPr>
            <w:r w:rsidRPr="00D36225">
              <w:t>Yoğunluk</w:t>
            </w:r>
          </w:p>
          <w:p w:rsidR="0042376E" w:rsidRPr="00D36225" w:rsidRDefault="0042376E" w:rsidP="0042376E">
            <w:pPr>
              <w:jc w:val="center"/>
            </w:pPr>
          </w:p>
        </w:tc>
        <w:tc>
          <w:tcPr>
            <w:tcW w:w="663" w:type="pct"/>
            <w:tcBorders>
              <w:top w:val="single" w:sz="4" w:space="0" w:color="auto"/>
            </w:tcBorders>
            <w:shd w:val="clear" w:color="auto" w:fill="auto"/>
            <w:vAlign w:val="center"/>
          </w:tcPr>
          <w:p w:rsidR="0042376E" w:rsidRPr="00D36225" w:rsidRDefault="0042376E" w:rsidP="0042376E">
            <w:pPr>
              <w:jc w:val="center"/>
            </w:pPr>
            <w:r w:rsidRPr="00D36225">
              <w:t>Tenör</w:t>
            </w:r>
          </w:p>
        </w:tc>
        <w:tc>
          <w:tcPr>
            <w:tcW w:w="576" w:type="pct"/>
            <w:tcBorders>
              <w:top w:val="single" w:sz="4" w:space="0" w:color="auto"/>
            </w:tcBorders>
            <w:shd w:val="clear" w:color="auto" w:fill="auto"/>
            <w:vAlign w:val="center"/>
          </w:tcPr>
          <w:p w:rsidR="0042376E" w:rsidRPr="00D36225" w:rsidRDefault="0042376E" w:rsidP="0042376E">
            <w:pPr>
              <w:jc w:val="center"/>
            </w:pPr>
            <w:r w:rsidRPr="00D36225">
              <w:t>Verim</w:t>
            </w:r>
          </w:p>
        </w:tc>
      </w:tr>
      <w:tr w:rsidR="0042376E" w:rsidRPr="00D36225" w:rsidTr="00B66023">
        <w:trPr>
          <w:trHeight w:hRule="exact" w:val="397"/>
        </w:trPr>
        <w:tc>
          <w:tcPr>
            <w:tcW w:w="1168" w:type="pct"/>
            <w:vMerge/>
            <w:tcBorders>
              <w:bottom w:val="single" w:sz="4" w:space="0" w:color="auto"/>
            </w:tcBorders>
            <w:shd w:val="clear" w:color="auto" w:fill="auto"/>
            <w:noWrap/>
            <w:vAlign w:val="center"/>
          </w:tcPr>
          <w:p w:rsidR="0042376E" w:rsidRPr="00D36225" w:rsidRDefault="0042376E" w:rsidP="0042376E">
            <w:pPr>
              <w:jc w:val="center"/>
            </w:pPr>
          </w:p>
        </w:tc>
        <w:tc>
          <w:tcPr>
            <w:tcW w:w="717" w:type="pct"/>
            <w:tcBorders>
              <w:bottom w:val="single" w:sz="4" w:space="0" w:color="auto"/>
            </w:tcBorders>
            <w:shd w:val="clear" w:color="auto" w:fill="auto"/>
            <w:noWrap/>
            <w:vAlign w:val="center"/>
          </w:tcPr>
          <w:p w:rsidR="0042376E" w:rsidRPr="00D36225" w:rsidRDefault="0042376E" w:rsidP="0042376E">
            <w:pPr>
              <w:jc w:val="center"/>
            </w:pPr>
            <w:r w:rsidRPr="00D36225">
              <w:t>(gr/cm</w:t>
            </w:r>
            <w:r w:rsidRPr="00D36225">
              <w:rPr>
                <w:sz w:val="22"/>
                <w:vertAlign w:val="superscript"/>
              </w:rPr>
              <w:t>3</w:t>
            </w:r>
            <w:r w:rsidRPr="00D36225">
              <w:t>)</w:t>
            </w:r>
          </w:p>
        </w:tc>
        <w:tc>
          <w:tcPr>
            <w:tcW w:w="646" w:type="pct"/>
            <w:tcBorders>
              <w:bottom w:val="single" w:sz="4" w:space="0" w:color="auto"/>
            </w:tcBorders>
            <w:shd w:val="clear" w:color="auto" w:fill="auto"/>
            <w:vAlign w:val="center"/>
          </w:tcPr>
          <w:p w:rsidR="0042376E" w:rsidRPr="00D36225" w:rsidRDefault="0042376E" w:rsidP="0042376E">
            <w:pPr>
              <w:jc w:val="center"/>
            </w:pPr>
            <w:r w:rsidRPr="00D36225">
              <w:t>(%)</w:t>
            </w:r>
          </w:p>
        </w:tc>
        <w:tc>
          <w:tcPr>
            <w:tcW w:w="566" w:type="pct"/>
            <w:tcBorders>
              <w:bottom w:val="single" w:sz="4" w:space="0" w:color="auto"/>
            </w:tcBorders>
            <w:shd w:val="clear" w:color="auto" w:fill="auto"/>
            <w:vAlign w:val="center"/>
          </w:tcPr>
          <w:p w:rsidR="0042376E" w:rsidRPr="00D36225" w:rsidRDefault="0042376E" w:rsidP="0042376E">
            <w:pPr>
              <w:jc w:val="center"/>
            </w:pPr>
            <w:r w:rsidRPr="00D36225">
              <w:t>(%)</w:t>
            </w:r>
          </w:p>
        </w:tc>
        <w:tc>
          <w:tcPr>
            <w:tcW w:w="663" w:type="pct"/>
            <w:tcBorders>
              <w:bottom w:val="single" w:sz="4" w:space="0" w:color="auto"/>
            </w:tcBorders>
            <w:shd w:val="clear" w:color="auto" w:fill="auto"/>
            <w:noWrap/>
            <w:vAlign w:val="center"/>
          </w:tcPr>
          <w:p w:rsidR="0042376E" w:rsidRPr="00D36225" w:rsidRDefault="0042376E" w:rsidP="0042376E">
            <w:pPr>
              <w:jc w:val="center"/>
            </w:pPr>
            <w:r w:rsidRPr="00D36225">
              <w:t>(gr/cm</w:t>
            </w:r>
            <w:r w:rsidRPr="00D36225">
              <w:rPr>
                <w:sz w:val="22"/>
                <w:vertAlign w:val="superscript"/>
              </w:rPr>
              <w:t>3</w:t>
            </w:r>
            <w:r w:rsidRPr="00D36225">
              <w:t>)</w:t>
            </w:r>
          </w:p>
        </w:tc>
        <w:tc>
          <w:tcPr>
            <w:tcW w:w="663" w:type="pct"/>
            <w:tcBorders>
              <w:bottom w:val="single" w:sz="4" w:space="0" w:color="auto"/>
            </w:tcBorders>
            <w:shd w:val="clear" w:color="auto" w:fill="auto"/>
            <w:vAlign w:val="center"/>
          </w:tcPr>
          <w:p w:rsidR="0042376E" w:rsidRPr="00D36225" w:rsidRDefault="00B66023" w:rsidP="0042376E">
            <w:pPr>
              <w:jc w:val="center"/>
            </w:pPr>
            <w:r w:rsidRPr="00D36225">
              <w:t>(%)</w:t>
            </w:r>
          </w:p>
        </w:tc>
        <w:tc>
          <w:tcPr>
            <w:tcW w:w="576" w:type="pct"/>
            <w:tcBorders>
              <w:bottom w:val="single" w:sz="4" w:space="0" w:color="auto"/>
            </w:tcBorders>
            <w:shd w:val="clear" w:color="auto" w:fill="auto"/>
            <w:vAlign w:val="center"/>
          </w:tcPr>
          <w:p w:rsidR="0042376E" w:rsidRPr="00D36225" w:rsidRDefault="0042376E" w:rsidP="0042376E">
            <w:pPr>
              <w:jc w:val="center"/>
            </w:pPr>
            <w:r w:rsidRPr="00D36225">
              <w:t>(%)</w:t>
            </w:r>
          </w:p>
        </w:tc>
      </w:tr>
      <w:tr w:rsidR="0042376E" w:rsidRPr="00D36225" w:rsidTr="00B66023">
        <w:trPr>
          <w:trHeight w:hRule="exact" w:val="510"/>
        </w:trPr>
        <w:tc>
          <w:tcPr>
            <w:tcW w:w="1168" w:type="pct"/>
            <w:tcBorders>
              <w:top w:val="single" w:sz="4" w:space="0" w:color="auto"/>
            </w:tcBorders>
            <w:shd w:val="clear" w:color="auto" w:fill="auto"/>
            <w:noWrap/>
            <w:vAlign w:val="center"/>
            <w:hideMark/>
          </w:tcPr>
          <w:p w:rsidR="0042376E" w:rsidRPr="00D36225" w:rsidRDefault="0042376E" w:rsidP="0042376E">
            <w:pPr>
              <w:jc w:val="center"/>
            </w:pPr>
            <w:r w:rsidRPr="00D36225">
              <w:t>Beslenen</w:t>
            </w:r>
          </w:p>
        </w:tc>
        <w:tc>
          <w:tcPr>
            <w:tcW w:w="717" w:type="pct"/>
            <w:tcBorders>
              <w:top w:val="single" w:sz="4" w:space="0" w:color="auto"/>
            </w:tcBorders>
            <w:shd w:val="clear" w:color="auto" w:fill="auto"/>
            <w:noWrap/>
            <w:vAlign w:val="center"/>
            <w:hideMark/>
          </w:tcPr>
          <w:p w:rsidR="0042376E" w:rsidRPr="00D36225" w:rsidRDefault="0042376E" w:rsidP="0042376E">
            <w:pPr>
              <w:jc w:val="center"/>
            </w:pPr>
            <w:r w:rsidRPr="00D36225">
              <w:t>3,63</w:t>
            </w:r>
          </w:p>
        </w:tc>
        <w:tc>
          <w:tcPr>
            <w:tcW w:w="646" w:type="pct"/>
            <w:tcBorders>
              <w:top w:val="single" w:sz="4" w:space="0" w:color="auto"/>
            </w:tcBorders>
            <w:shd w:val="clear" w:color="auto" w:fill="auto"/>
            <w:noWrap/>
            <w:vAlign w:val="center"/>
            <w:hideMark/>
          </w:tcPr>
          <w:p w:rsidR="0042376E" w:rsidRPr="00D36225" w:rsidRDefault="0042376E" w:rsidP="0042376E">
            <w:pPr>
              <w:jc w:val="center"/>
            </w:pPr>
            <w:r w:rsidRPr="00D36225">
              <w:t>59,58</w:t>
            </w:r>
          </w:p>
        </w:tc>
        <w:tc>
          <w:tcPr>
            <w:tcW w:w="566" w:type="pct"/>
            <w:tcBorders>
              <w:top w:val="single" w:sz="4" w:space="0" w:color="auto"/>
            </w:tcBorders>
            <w:shd w:val="clear" w:color="auto" w:fill="auto"/>
            <w:vAlign w:val="center"/>
          </w:tcPr>
          <w:p w:rsidR="0042376E" w:rsidRPr="00D36225" w:rsidRDefault="0042376E" w:rsidP="0042376E">
            <w:pPr>
              <w:jc w:val="center"/>
            </w:pPr>
            <w:r w:rsidRPr="00D36225">
              <w:t>-</w:t>
            </w:r>
          </w:p>
        </w:tc>
        <w:tc>
          <w:tcPr>
            <w:tcW w:w="663" w:type="pct"/>
            <w:tcBorders>
              <w:top w:val="single" w:sz="4" w:space="0" w:color="auto"/>
            </w:tcBorders>
            <w:shd w:val="clear" w:color="auto" w:fill="auto"/>
            <w:noWrap/>
            <w:vAlign w:val="center"/>
            <w:hideMark/>
          </w:tcPr>
          <w:p w:rsidR="0042376E" w:rsidRPr="00D36225" w:rsidRDefault="0042376E" w:rsidP="0042376E">
            <w:pPr>
              <w:jc w:val="center"/>
            </w:pPr>
            <w:r w:rsidRPr="00D36225">
              <w:t>4,3</w:t>
            </w:r>
          </w:p>
        </w:tc>
        <w:tc>
          <w:tcPr>
            <w:tcW w:w="663" w:type="pct"/>
            <w:tcBorders>
              <w:top w:val="single" w:sz="4" w:space="0" w:color="auto"/>
            </w:tcBorders>
            <w:shd w:val="clear" w:color="auto" w:fill="auto"/>
            <w:noWrap/>
            <w:vAlign w:val="center"/>
            <w:hideMark/>
          </w:tcPr>
          <w:p w:rsidR="0042376E" w:rsidRPr="00D36225" w:rsidRDefault="0042376E" w:rsidP="0042376E">
            <w:pPr>
              <w:jc w:val="center"/>
            </w:pPr>
            <w:r w:rsidRPr="00D36225">
              <w:t>87,71</w:t>
            </w:r>
          </w:p>
        </w:tc>
        <w:tc>
          <w:tcPr>
            <w:tcW w:w="576" w:type="pct"/>
            <w:tcBorders>
              <w:top w:val="single" w:sz="4" w:space="0" w:color="auto"/>
            </w:tcBorders>
            <w:shd w:val="clear" w:color="auto" w:fill="auto"/>
            <w:vAlign w:val="center"/>
          </w:tcPr>
          <w:p w:rsidR="0042376E" w:rsidRPr="00D36225" w:rsidRDefault="0042376E" w:rsidP="0042376E">
            <w:pPr>
              <w:jc w:val="center"/>
            </w:pPr>
            <w:r w:rsidRPr="00D36225">
              <w:t>-</w:t>
            </w:r>
          </w:p>
        </w:tc>
      </w:tr>
      <w:tr w:rsidR="0042376E" w:rsidRPr="00D36225" w:rsidTr="00B66023">
        <w:trPr>
          <w:trHeight w:hRule="exact" w:val="510"/>
        </w:trPr>
        <w:tc>
          <w:tcPr>
            <w:tcW w:w="1168" w:type="pct"/>
            <w:shd w:val="clear" w:color="auto" w:fill="auto"/>
            <w:noWrap/>
            <w:vAlign w:val="center"/>
            <w:hideMark/>
          </w:tcPr>
          <w:p w:rsidR="0042376E" w:rsidRPr="00D36225" w:rsidRDefault="0042376E" w:rsidP="0042376E">
            <w:pPr>
              <w:jc w:val="center"/>
            </w:pPr>
            <w:r w:rsidRPr="00D36225">
              <w:t>Çubuklu Değirmen</w:t>
            </w:r>
          </w:p>
        </w:tc>
        <w:tc>
          <w:tcPr>
            <w:tcW w:w="717" w:type="pct"/>
            <w:shd w:val="clear" w:color="auto" w:fill="auto"/>
            <w:noWrap/>
            <w:vAlign w:val="center"/>
            <w:hideMark/>
          </w:tcPr>
          <w:p w:rsidR="0042376E" w:rsidRPr="00D36225" w:rsidRDefault="0042376E" w:rsidP="0042376E">
            <w:pPr>
              <w:jc w:val="center"/>
            </w:pPr>
            <w:r w:rsidRPr="00D36225">
              <w:t>4,02</w:t>
            </w:r>
          </w:p>
        </w:tc>
        <w:tc>
          <w:tcPr>
            <w:tcW w:w="646" w:type="pct"/>
            <w:shd w:val="clear" w:color="auto" w:fill="auto"/>
            <w:noWrap/>
            <w:vAlign w:val="center"/>
            <w:hideMark/>
          </w:tcPr>
          <w:p w:rsidR="0042376E" w:rsidRPr="00D36225" w:rsidRDefault="0042376E" w:rsidP="0042376E">
            <w:pPr>
              <w:jc w:val="center"/>
            </w:pPr>
            <w:r w:rsidRPr="00D36225">
              <w:t>80</w:t>
            </w:r>
          </w:p>
        </w:tc>
        <w:tc>
          <w:tcPr>
            <w:tcW w:w="566" w:type="pct"/>
            <w:shd w:val="clear" w:color="auto" w:fill="auto"/>
            <w:vAlign w:val="center"/>
          </w:tcPr>
          <w:p w:rsidR="0042376E" w:rsidRPr="00D36225" w:rsidRDefault="0042376E" w:rsidP="0042376E">
            <w:pPr>
              <w:jc w:val="center"/>
            </w:pPr>
            <w:r w:rsidRPr="00D36225">
              <w:t>51,92</w:t>
            </w:r>
          </w:p>
        </w:tc>
        <w:tc>
          <w:tcPr>
            <w:tcW w:w="663" w:type="pct"/>
            <w:shd w:val="clear" w:color="auto" w:fill="auto"/>
            <w:noWrap/>
            <w:vAlign w:val="center"/>
            <w:hideMark/>
          </w:tcPr>
          <w:p w:rsidR="0042376E" w:rsidRPr="00D36225" w:rsidRDefault="0042376E" w:rsidP="0042376E">
            <w:pPr>
              <w:jc w:val="center"/>
            </w:pPr>
            <w:r w:rsidRPr="00D36225">
              <w:t>4,31</w:t>
            </w:r>
          </w:p>
        </w:tc>
        <w:tc>
          <w:tcPr>
            <w:tcW w:w="663" w:type="pct"/>
            <w:shd w:val="clear" w:color="auto" w:fill="auto"/>
            <w:noWrap/>
            <w:vAlign w:val="center"/>
            <w:hideMark/>
          </w:tcPr>
          <w:p w:rsidR="0042376E" w:rsidRPr="00D36225" w:rsidRDefault="0042376E" w:rsidP="0042376E">
            <w:pPr>
              <w:jc w:val="center"/>
            </w:pPr>
            <w:r w:rsidRPr="00D36225">
              <w:t>91,5</w:t>
            </w:r>
          </w:p>
        </w:tc>
        <w:tc>
          <w:tcPr>
            <w:tcW w:w="576" w:type="pct"/>
            <w:shd w:val="clear" w:color="auto" w:fill="auto"/>
            <w:vAlign w:val="center"/>
          </w:tcPr>
          <w:p w:rsidR="0042376E" w:rsidRPr="00D36225" w:rsidRDefault="0042376E" w:rsidP="0042376E">
            <w:pPr>
              <w:jc w:val="center"/>
            </w:pPr>
            <w:r w:rsidRPr="00D36225">
              <w:t>93,78</w:t>
            </w:r>
          </w:p>
        </w:tc>
      </w:tr>
      <w:tr w:rsidR="00550D00" w:rsidRPr="00D36225" w:rsidTr="00B66023">
        <w:trPr>
          <w:trHeight w:hRule="exact" w:val="510"/>
        </w:trPr>
        <w:tc>
          <w:tcPr>
            <w:tcW w:w="1168" w:type="pct"/>
            <w:tcBorders>
              <w:bottom w:val="single" w:sz="4" w:space="0" w:color="auto"/>
            </w:tcBorders>
            <w:shd w:val="clear" w:color="auto" w:fill="auto"/>
            <w:noWrap/>
            <w:vAlign w:val="center"/>
            <w:hideMark/>
          </w:tcPr>
          <w:p w:rsidR="00550D00" w:rsidRPr="00D36225" w:rsidRDefault="00550D00" w:rsidP="00B82F24">
            <w:pPr>
              <w:jc w:val="center"/>
            </w:pPr>
            <w:r w:rsidRPr="00D36225">
              <w:t>Bilyalı Değirmen</w:t>
            </w:r>
          </w:p>
          <w:p w:rsidR="00550D00" w:rsidRPr="00D36225" w:rsidRDefault="00550D00" w:rsidP="00550D00">
            <w:pPr>
              <w:jc w:val="center"/>
            </w:pPr>
          </w:p>
          <w:p w:rsidR="00550D00" w:rsidRPr="00D36225" w:rsidRDefault="00550D00" w:rsidP="00550D00">
            <w:pPr>
              <w:jc w:val="center"/>
            </w:pPr>
          </w:p>
          <w:p w:rsidR="00550D00" w:rsidRPr="00D36225" w:rsidRDefault="00550D00" w:rsidP="00550D00">
            <w:pPr>
              <w:jc w:val="center"/>
            </w:pPr>
          </w:p>
          <w:p w:rsidR="00550D00" w:rsidRPr="00D36225" w:rsidRDefault="00550D00" w:rsidP="00550D00">
            <w:pPr>
              <w:jc w:val="center"/>
            </w:pPr>
          </w:p>
        </w:tc>
        <w:tc>
          <w:tcPr>
            <w:tcW w:w="717" w:type="pct"/>
            <w:tcBorders>
              <w:bottom w:val="single" w:sz="4" w:space="0" w:color="auto"/>
            </w:tcBorders>
            <w:shd w:val="clear" w:color="auto" w:fill="auto"/>
            <w:noWrap/>
            <w:vAlign w:val="center"/>
            <w:hideMark/>
          </w:tcPr>
          <w:p w:rsidR="00550D00" w:rsidRPr="00D36225" w:rsidRDefault="00550D00" w:rsidP="00B82F24">
            <w:pPr>
              <w:jc w:val="center"/>
            </w:pPr>
            <w:r w:rsidRPr="00D36225">
              <w:t>4,11</w:t>
            </w:r>
          </w:p>
        </w:tc>
        <w:tc>
          <w:tcPr>
            <w:tcW w:w="646" w:type="pct"/>
            <w:tcBorders>
              <w:bottom w:val="single" w:sz="4" w:space="0" w:color="auto"/>
            </w:tcBorders>
            <w:shd w:val="clear" w:color="auto" w:fill="auto"/>
            <w:noWrap/>
            <w:vAlign w:val="center"/>
            <w:hideMark/>
          </w:tcPr>
          <w:p w:rsidR="00550D00" w:rsidRPr="00D36225" w:rsidRDefault="00550D00" w:rsidP="00B82F24">
            <w:pPr>
              <w:jc w:val="center"/>
            </w:pPr>
            <w:r w:rsidRPr="00D36225">
              <w:t>83,31</w:t>
            </w:r>
          </w:p>
        </w:tc>
        <w:tc>
          <w:tcPr>
            <w:tcW w:w="566" w:type="pct"/>
            <w:tcBorders>
              <w:bottom w:val="single" w:sz="4" w:space="0" w:color="auto"/>
            </w:tcBorders>
            <w:shd w:val="clear" w:color="auto" w:fill="auto"/>
            <w:vAlign w:val="center"/>
          </w:tcPr>
          <w:p w:rsidR="00550D00" w:rsidRPr="00D36225" w:rsidRDefault="00550D00" w:rsidP="00B82F24">
            <w:pPr>
              <w:jc w:val="center"/>
            </w:pPr>
            <w:r w:rsidRPr="00D36225">
              <w:t>67,75</w:t>
            </w:r>
          </w:p>
        </w:tc>
        <w:tc>
          <w:tcPr>
            <w:tcW w:w="663" w:type="pct"/>
            <w:tcBorders>
              <w:bottom w:val="single" w:sz="4" w:space="0" w:color="auto"/>
            </w:tcBorders>
            <w:shd w:val="clear" w:color="auto" w:fill="auto"/>
            <w:noWrap/>
            <w:vAlign w:val="center"/>
            <w:hideMark/>
          </w:tcPr>
          <w:p w:rsidR="00550D00" w:rsidRPr="00D36225" w:rsidRDefault="00550D00" w:rsidP="00B82F24">
            <w:pPr>
              <w:jc w:val="center"/>
            </w:pPr>
            <w:r w:rsidRPr="00D36225">
              <w:t>4,32</w:t>
            </w:r>
          </w:p>
        </w:tc>
        <w:tc>
          <w:tcPr>
            <w:tcW w:w="663" w:type="pct"/>
            <w:tcBorders>
              <w:bottom w:val="single" w:sz="4" w:space="0" w:color="auto"/>
            </w:tcBorders>
            <w:shd w:val="clear" w:color="auto" w:fill="auto"/>
            <w:noWrap/>
            <w:vAlign w:val="center"/>
            <w:hideMark/>
          </w:tcPr>
          <w:p w:rsidR="00550D00" w:rsidRPr="00D36225" w:rsidRDefault="00550D00" w:rsidP="00B82F24">
            <w:pPr>
              <w:jc w:val="center"/>
            </w:pPr>
            <w:r w:rsidRPr="00D36225">
              <w:t>92</w:t>
            </w:r>
          </w:p>
        </w:tc>
        <w:tc>
          <w:tcPr>
            <w:tcW w:w="576" w:type="pct"/>
            <w:tcBorders>
              <w:bottom w:val="single" w:sz="4" w:space="0" w:color="auto"/>
            </w:tcBorders>
            <w:shd w:val="clear" w:color="auto" w:fill="auto"/>
            <w:vAlign w:val="center"/>
          </w:tcPr>
          <w:p w:rsidR="00550D00" w:rsidRPr="00D36225" w:rsidRDefault="00550D00" w:rsidP="00B82F24">
            <w:pPr>
              <w:jc w:val="center"/>
            </w:pPr>
            <w:r w:rsidRPr="00D36225">
              <w:t>95,23</w:t>
            </w:r>
          </w:p>
        </w:tc>
      </w:tr>
    </w:tbl>
    <w:p w:rsidR="00462E63" w:rsidRPr="00D36225" w:rsidRDefault="00462E63" w:rsidP="00462E63">
      <w:pPr>
        <w:pStyle w:val="AralkYok"/>
        <w:rPr>
          <w:sz w:val="20"/>
          <w:szCs w:val="20"/>
        </w:rPr>
      </w:pPr>
      <w:r w:rsidRPr="00D36225">
        <w:rPr>
          <w:sz w:val="20"/>
          <w:szCs w:val="20"/>
          <w:vertAlign w:val="superscript"/>
        </w:rPr>
        <w:t>*</w:t>
      </w:r>
      <w:r w:rsidRPr="00D36225">
        <w:rPr>
          <w:sz w:val="20"/>
          <w:szCs w:val="20"/>
        </w:rPr>
        <w:t xml:space="preserve"> Üç tekrar ölçümün ortalaması</w:t>
      </w:r>
    </w:p>
    <w:p w:rsidR="00462E63" w:rsidRPr="00D36225" w:rsidRDefault="00462E63" w:rsidP="00B66023">
      <w:pPr>
        <w:pStyle w:val="AralkYok"/>
        <w:spacing w:after="240"/>
        <w:rPr>
          <w:sz w:val="20"/>
          <w:szCs w:val="20"/>
        </w:rPr>
      </w:pPr>
      <w:r w:rsidRPr="00D36225">
        <w:rPr>
          <w:sz w:val="20"/>
          <w:szCs w:val="20"/>
          <w:vertAlign w:val="superscript"/>
        </w:rPr>
        <w:t>**</w:t>
      </w:r>
      <w:r w:rsidRPr="00D36225">
        <w:rPr>
          <w:sz w:val="20"/>
          <w:szCs w:val="20"/>
        </w:rPr>
        <w:t xml:space="preserve"> Hesapla bulunan tenör değerleri</w:t>
      </w:r>
    </w:p>
    <w:p w:rsidR="008C251E" w:rsidRPr="00D36225" w:rsidRDefault="00285BBD" w:rsidP="008C251E">
      <w:pPr>
        <w:keepNext/>
      </w:pPr>
      <w:r w:rsidRPr="00D36225">
        <w:rPr>
          <w:noProof/>
          <w:lang w:eastAsia="tr-TR"/>
        </w:rPr>
        <mc:AlternateContent>
          <mc:Choice Requires="wps">
            <w:drawing>
              <wp:anchor distT="0" distB="0" distL="114300" distR="114300" simplePos="0" relativeHeight="251664384" behindDoc="0" locked="0" layoutInCell="1" allowOverlap="1" wp14:anchorId="3F25A86C" wp14:editId="22BB02EA">
                <wp:simplePos x="0" y="0"/>
                <wp:positionH relativeFrom="column">
                  <wp:posOffset>3981450</wp:posOffset>
                </wp:positionH>
                <wp:positionV relativeFrom="paragraph">
                  <wp:posOffset>228556</wp:posOffset>
                </wp:positionV>
                <wp:extent cx="348438" cy="228600"/>
                <wp:effectExtent l="0" t="0" r="0" b="0"/>
                <wp:wrapNone/>
                <wp:docPr id="53" name="Metin Kutusu 53"/>
                <wp:cNvGraphicFramePr/>
                <a:graphic xmlns:a="http://schemas.openxmlformats.org/drawingml/2006/main">
                  <a:graphicData uri="http://schemas.microsoft.com/office/word/2010/wordprocessingShape">
                    <wps:wsp>
                      <wps:cNvSpPr txBox="1"/>
                      <wps:spPr>
                        <a:xfrm>
                          <a:off x="0" y="0"/>
                          <a:ext cx="348438" cy="228600"/>
                        </a:xfrm>
                        <a:prstGeom prst="rect">
                          <a:avLst/>
                        </a:prstGeom>
                        <a:solidFill>
                          <a:schemeClr val="lt1"/>
                        </a:solidFill>
                        <a:ln w="6350">
                          <a:noFill/>
                        </a:ln>
                      </wps:spPr>
                      <wps:txbx>
                        <w:txbxContent>
                          <w:p w:rsidR="00ED2907" w:rsidRPr="00285BBD" w:rsidRDefault="00ED2907">
                            <w:pPr>
                              <w:rPr>
                                <w:sz w:val="22"/>
                              </w:rPr>
                            </w:pPr>
                            <w:r>
                              <w:rPr>
                                <w:sz w:val="22"/>
                              </w:rPr>
                              <w:t xml:space="preserve"> </w:t>
                            </w:r>
                            <w:r w:rsidRPr="00285BBD">
                              <w:rPr>
                                <w:sz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4DDE93" id="Metin Kutusu 53" o:spid="_x0000_s1028" type="#_x0000_t202" style="position:absolute;left:0;text-align:left;margin-left:313.5pt;margin-top:18pt;width:27.45pt;height:18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" fillcolor="white [3201]" stroked="f" strokeweight=".5pt">
                <v:textbox>
                  <w:txbxContent>
                    <w:p w:rsidR="00ED2907" w:rsidRPr="00285BBD" w:rsidRDefault="00ED2907">
                      <w:pPr>
                        <w:rPr>
                          <w:sz w:val="22"/>
                        </w:rPr>
                      </w:pPr>
                      <w:r>
                        <w:rPr>
                          <w:sz w:val="22"/>
                        </w:rPr>
                        <w:t xml:space="preserve"> </w:t>
                      </w:r>
                      <w:proofErr w:type="gramStart"/>
                      <w:r w:rsidRPr="00285BBD">
                        <w:rPr>
                          <w:sz w:val="22"/>
                        </w:rPr>
                        <w:t>b</w:t>
                      </w:r>
                      <w:proofErr w:type="gramEnd"/>
                    </w:p>
                  </w:txbxContent>
                </v:textbox>
              </v:shape>
            </w:pict>
          </mc:Fallback>
        </mc:AlternateContent>
      </w:r>
      <w:r w:rsidR="0042376E" w:rsidRPr="00D36225">
        <w:rPr>
          <w:noProof/>
          <w:lang w:eastAsia="tr-TR"/>
        </w:rPr>
        <w:drawing>
          <wp:inline distT="0" distB="0" distL="0" distR="0" wp14:anchorId="7B6B9003" wp14:editId="6880CE74">
            <wp:extent cx="5400040" cy="3626069"/>
            <wp:effectExtent l="0" t="0" r="0" b="0"/>
            <wp:docPr id="44" name="Grafik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8C251E" w:rsidRPr="00D36225" w:rsidRDefault="008C251E" w:rsidP="00B04CE3">
      <w:pPr>
        <w:pStyle w:val="ResimYazs"/>
        <w:spacing w:after="0" w:line="276" w:lineRule="auto"/>
        <w:ind w:left="1134" w:hanging="1134"/>
        <w:jc w:val="both"/>
      </w:pPr>
      <w:bookmarkStart w:id="337" w:name="_Toc95604531"/>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38</w:t>
      </w:r>
      <w:r w:rsidR="00DD38E7">
        <w:rPr>
          <w:noProof/>
        </w:rPr>
        <w:fldChar w:fldCharType="end"/>
      </w:r>
      <w:r w:rsidRPr="00D36225">
        <w:t>.</w:t>
      </w:r>
      <w:bookmarkStart w:id="338" w:name="_Toc80539510"/>
      <w:bookmarkStart w:id="339" w:name="_Toc86754446"/>
      <w:r w:rsidRPr="00D36225">
        <w:rPr>
          <w:b w:val="0"/>
        </w:rPr>
        <w:t xml:space="preserve"> Çubuklu ve bilyalı değirmenlerde öğütülmüş düşük ve yüksek tenörlü barit cevherlerinin flotasyonu sonucu ürünlerin belirlenen yoğunluk değerlerinin karşılaştırılması (</w:t>
      </w:r>
      <w:r w:rsidRPr="00D36225">
        <w:rPr>
          <w:b w:val="0"/>
          <w:bCs/>
        </w:rPr>
        <w:t>a;</w:t>
      </w:r>
      <w:r w:rsidRPr="00D36225">
        <w:rPr>
          <w:b w:val="0"/>
        </w:rPr>
        <w:t xml:space="preserve"> tüvenan cevher, </w:t>
      </w:r>
      <w:r w:rsidRPr="00D36225">
        <w:rPr>
          <w:b w:val="0"/>
          <w:bCs/>
        </w:rPr>
        <w:t>b;</w:t>
      </w:r>
      <w:r w:rsidRPr="00D36225">
        <w:rPr>
          <w:b w:val="0"/>
        </w:rPr>
        <w:t xml:space="preserve"> çubuklu değirmen ürünü,</w:t>
      </w:r>
      <w:r w:rsidRPr="00D36225">
        <w:rPr>
          <w:b w:val="0"/>
          <w:bCs/>
        </w:rPr>
        <w:t xml:space="preserve"> c;</w:t>
      </w:r>
      <w:r w:rsidRPr="00D36225">
        <w:rPr>
          <w:b w:val="0"/>
        </w:rPr>
        <w:t xml:space="preserve"> bilyalı değirmen ürünü</w:t>
      </w:r>
      <w:bookmarkEnd w:id="338"/>
      <w:r w:rsidRPr="00D36225">
        <w:rPr>
          <w:b w:val="0"/>
        </w:rPr>
        <w:t>)</w:t>
      </w:r>
      <w:bookmarkEnd w:id="339"/>
      <w:r w:rsidR="00380543" w:rsidRPr="00D36225">
        <w:rPr>
          <w:b w:val="0"/>
        </w:rPr>
        <w:t>.</w:t>
      </w:r>
      <w:bookmarkEnd w:id="337"/>
    </w:p>
    <w:p w:rsidR="008C251E" w:rsidRPr="00D36225" w:rsidRDefault="0042376E" w:rsidP="00B66023">
      <w:pPr>
        <w:keepNext/>
        <w:spacing w:after="0"/>
      </w:pPr>
      <w:r w:rsidRPr="00D36225">
        <w:rPr>
          <w:noProof/>
          <w:lang w:eastAsia="tr-TR"/>
        </w:rPr>
        <w:drawing>
          <wp:inline distT="0" distB="0" distL="0" distR="0" wp14:anchorId="307D32A6" wp14:editId="4E0CE378">
            <wp:extent cx="5400040" cy="3307404"/>
            <wp:effectExtent l="0" t="0" r="0" b="7620"/>
            <wp:docPr id="31"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8C251E" w:rsidRPr="00D36225" w:rsidRDefault="008C251E" w:rsidP="00CB678F">
      <w:pPr>
        <w:pStyle w:val="ResimYazs"/>
        <w:spacing w:line="276" w:lineRule="auto"/>
        <w:ind w:left="1134" w:hanging="1134"/>
        <w:jc w:val="both"/>
      </w:pPr>
      <w:bookmarkStart w:id="340" w:name="_Toc95604532"/>
      <w:r w:rsidRPr="00D36225">
        <w:t xml:space="preserve">Şekil </w:t>
      </w:r>
      <w:r w:rsidR="00DD38E7">
        <w:fldChar w:fldCharType="begin"/>
      </w:r>
      <w:r w:rsidR="00DD38E7">
        <w:instrText xml:space="preserve"> STY</w:instrText>
      </w:r>
      <w:r w:rsidR="00DD38E7">
        <w:instrText xml:space="preserve">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39</w:t>
      </w:r>
      <w:r w:rsidR="00DD38E7">
        <w:rPr>
          <w:noProof/>
        </w:rPr>
        <w:fldChar w:fldCharType="end"/>
      </w:r>
      <w:r w:rsidRPr="00D36225">
        <w:t>.</w:t>
      </w:r>
      <w:bookmarkStart w:id="341" w:name="_Toc86754447"/>
      <w:r w:rsidRPr="00D36225">
        <w:rPr>
          <w:b w:val="0"/>
        </w:rPr>
        <w:t xml:space="preserve"> Çubuklu ve bilyalı değirmenlerde öğütülmüş düşük ve yüksek tenörlü barit cevherlerinin flotasyonu sonucu ürünlerin belirlenen tenör değerlerinin karşılaştırılması (</w:t>
      </w:r>
      <w:r w:rsidRPr="00D36225">
        <w:rPr>
          <w:b w:val="0"/>
          <w:bCs/>
        </w:rPr>
        <w:t>a;</w:t>
      </w:r>
      <w:r w:rsidRPr="00D36225">
        <w:rPr>
          <w:b w:val="0"/>
        </w:rPr>
        <w:t xml:space="preserve"> tüvenan cevher, </w:t>
      </w:r>
      <w:r w:rsidRPr="00D36225">
        <w:rPr>
          <w:b w:val="0"/>
          <w:bCs/>
        </w:rPr>
        <w:t>b;</w:t>
      </w:r>
      <w:r w:rsidRPr="00D36225">
        <w:rPr>
          <w:b w:val="0"/>
        </w:rPr>
        <w:t xml:space="preserve"> çubuklu değirmen ürünü,</w:t>
      </w:r>
      <w:r w:rsidRPr="00D36225">
        <w:rPr>
          <w:b w:val="0"/>
          <w:bCs/>
        </w:rPr>
        <w:t xml:space="preserve"> c;</w:t>
      </w:r>
      <w:r w:rsidRPr="00D36225">
        <w:rPr>
          <w:b w:val="0"/>
        </w:rPr>
        <w:t xml:space="preserve"> bilyalı değirmen ürünü)</w:t>
      </w:r>
      <w:bookmarkEnd w:id="341"/>
      <w:r w:rsidR="00380543" w:rsidRPr="00D36225">
        <w:rPr>
          <w:b w:val="0"/>
        </w:rPr>
        <w:t>.</w:t>
      </w:r>
      <w:bookmarkEnd w:id="340"/>
    </w:p>
    <w:p w:rsidR="008C251E" w:rsidRPr="00D36225" w:rsidRDefault="0042376E" w:rsidP="008C251E">
      <w:pPr>
        <w:keepNext/>
      </w:pPr>
      <w:r w:rsidRPr="00D36225">
        <w:rPr>
          <w:noProof/>
          <w:lang w:eastAsia="tr-TR"/>
        </w:rPr>
        <w:drawing>
          <wp:inline distT="0" distB="0" distL="0" distR="0" wp14:anchorId="5F7F5247" wp14:editId="328445E9">
            <wp:extent cx="5400040" cy="3307404"/>
            <wp:effectExtent l="0" t="0" r="0" b="7620"/>
            <wp:docPr id="19" name="Grafik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350F41" w:rsidRPr="00D36225" w:rsidRDefault="008C251E" w:rsidP="00CB678F">
      <w:pPr>
        <w:pStyle w:val="ResimYazs"/>
        <w:spacing w:after="0" w:line="276" w:lineRule="auto"/>
        <w:ind w:left="1134" w:hanging="1134"/>
        <w:jc w:val="both"/>
        <w:rPr>
          <w:b w:val="0"/>
        </w:rPr>
      </w:pPr>
      <w:bookmarkStart w:id="342" w:name="_Toc95604533"/>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40</w:t>
      </w:r>
      <w:r w:rsidR="00DD38E7">
        <w:rPr>
          <w:noProof/>
        </w:rPr>
        <w:fldChar w:fldCharType="end"/>
      </w:r>
      <w:r w:rsidRPr="00D36225">
        <w:t>.</w:t>
      </w:r>
      <w:bookmarkStart w:id="343" w:name="_Toc86754448"/>
      <w:r w:rsidRPr="00D36225">
        <w:rPr>
          <w:b w:val="0"/>
        </w:rPr>
        <w:t xml:space="preserve"> Çubuklu ve bilyalı değirmenlerde öğütülmüş düşük ve yüksek tenörlü barit cevherlerinin flotasyonu sonucu ürünlerin belirlenen verim değerlerinin karşılaştırılması (</w:t>
      </w:r>
      <w:r w:rsidRPr="00D36225">
        <w:rPr>
          <w:b w:val="0"/>
          <w:bCs/>
        </w:rPr>
        <w:t>a;</w:t>
      </w:r>
      <w:r w:rsidRPr="00D36225">
        <w:rPr>
          <w:b w:val="0"/>
        </w:rPr>
        <w:t xml:space="preserve"> çubuklu değirmen ürünü,</w:t>
      </w:r>
      <w:r w:rsidR="008F5BD4" w:rsidRPr="00D36225">
        <w:rPr>
          <w:b w:val="0"/>
          <w:bCs/>
        </w:rPr>
        <w:t xml:space="preserve"> b</w:t>
      </w:r>
      <w:r w:rsidRPr="00D36225">
        <w:rPr>
          <w:b w:val="0"/>
          <w:bCs/>
        </w:rPr>
        <w:t>;</w:t>
      </w:r>
      <w:r w:rsidRPr="00D36225">
        <w:rPr>
          <w:b w:val="0"/>
        </w:rPr>
        <w:t xml:space="preserve"> bilyalı değirmen ürünü)</w:t>
      </w:r>
      <w:bookmarkEnd w:id="343"/>
      <w:r w:rsidR="00380543" w:rsidRPr="00D36225">
        <w:rPr>
          <w:b w:val="0"/>
        </w:rPr>
        <w:t>.</w:t>
      </w:r>
      <w:bookmarkEnd w:id="342"/>
      <w:r w:rsidR="00350F41" w:rsidRPr="00D36225">
        <w:rPr>
          <w:b w:val="0"/>
        </w:rPr>
        <w:br w:type="page"/>
      </w:r>
    </w:p>
    <w:p w:rsidR="0042376E" w:rsidRPr="00D36225" w:rsidRDefault="0042376E" w:rsidP="00B748E6">
      <w:pPr>
        <w:pStyle w:val="Balk2"/>
      </w:pPr>
      <w:bookmarkStart w:id="344" w:name="_Toc42098846"/>
      <w:bookmarkStart w:id="345" w:name="_Toc42099152"/>
      <w:bookmarkStart w:id="346" w:name="_Toc42099219"/>
      <w:bookmarkStart w:id="347" w:name="_Toc86744336"/>
      <w:bookmarkStart w:id="348" w:name="_Toc95600936"/>
      <w:r w:rsidRPr="00D36225">
        <w:t xml:space="preserve">Dinamik Görüntü Analizi Yöntemi </w:t>
      </w:r>
      <w:r w:rsidR="0039630C" w:rsidRPr="00D36225">
        <w:t>(</w:t>
      </w:r>
      <w:r w:rsidRPr="00D36225">
        <w:t>DIA</w:t>
      </w:r>
      <w:r w:rsidR="0039630C" w:rsidRPr="00D36225">
        <w:t xml:space="preserve">) ile </w:t>
      </w:r>
      <w:bookmarkEnd w:id="344"/>
      <w:bookmarkEnd w:id="345"/>
      <w:bookmarkEnd w:id="346"/>
      <w:r w:rsidR="0039630C" w:rsidRPr="00D36225">
        <w:t>Numunelerin Tane Şekil Özelliklerinin Belirlenmesi</w:t>
      </w:r>
      <w:bookmarkEnd w:id="347"/>
      <w:bookmarkEnd w:id="348"/>
    </w:p>
    <w:p w:rsidR="0042376E" w:rsidRPr="00D36225" w:rsidRDefault="0042376E" w:rsidP="0042376E">
      <w:r w:rsidRPr="00D36225">
        <w:t xml:space="preserve">Micromeritics Particle Insight 3 Boyutlu görüntü analiz cihazı </w:t>
      </w:r>
      <w:r w:rsidR="009B1C38" w:rsidRPr="00D36225">
        <w:t xml:space="preserve">(DIA) </w:t>
      </w:r>
      <w:r w:rsidRPr="00D36225">
        <w:t xml:space="preserve">yardımı ile barit </w:t>
      </w:r>
      <w:r w:rsidR="009B1C38" w:rsidRPr="00D36225">
        <w:t>tanelerinin, şekil özellikleri için</w:t>
      </w:r>
      <w:r w:rsidRPr="00D36225">
        <w:t xml:space="preserve"> YBD (düşük tenörlü barit) ve YBİ (yük</w:t>
      </w:r>
      <w:r w:rsidR="009B1C38" w:rsidRPr="00D36225">
        <w:t>sek tenörlü barit) numuneleri kullanılarak</w:t>
      </w:r>
      <w:r w:rsidRPr="00D36225">
        <w:t>, farklı değirmenlerde</w:t>
      </w:r>
      <w:r w:rsidR="009B1C38" w:rsidRPr="00D36225">
        <w:t xml:space="preserve"> öğütül</w:t>
      </w:r>
      <w:r w:rsidR="00CB7B65" w:rsidRPr="00D36225">
        <w:t xml:space="preserve">en </w:t>
      </w:r>
      <w:r w:rsidR="009B1C38" w:rsidRPr="00D36225">
        <w:t>ürünleri</w:t>
      </w:r>
      <w:r w:rsidRPr="00D36225">
        <w:t>, flotasyon ile zenginleştir</w:t>
      </w:r>
      <w:r w:rsidR="009B1C38" w:rsidRPr="00D36225">
        <w:t>il</w:t>
      </w:r>
      <w:r w:rsidRPr="00D36225">
        <w:t>me</w:t>
      </w:r>
      <w:r w:rsidR="00CB7B65" w:rsidRPr="00D36225">
        <w:t>ye tabi tutulmuştur</w:t>
      </w:r>
      <w:r w:rsidRPr="00D36225">
        <w:t>. Flotasyon testlerinde her barit numunesinden kontrol amaçlı</w:t>
      </w:r>
      <w:r w:rsidR="009B1C38" w:rsidRPr="00D36225">
        <w:t xml:space="preserve"> birbirinden bağımsız </w:t>
      </w:r>
      <w:r w:rsidRPr="00D36225">
        <w:t>3 set deney yapılmıştır. Bu deneylerden elde edilen konsantre ve artık ürünleri toplam 24 adet olmak üzere, tüvenan testleriyle birlikte toplam 26 adet test numunesi</w:t>
      </w:r>
      <w:r w:rsidR="009B1C38" w:rsidRPr="00D36225">
        <w:t>nin şekil ve morfolojik özellikleri</w:t>
      </w:r>
      <w:r w:rsidRPr="00D36225">
        <w:t xml:space="preserve"> incelenmiştir. Her test numunesinden de üç adet dinamik g</w:t>
      </w:r>
      <w:r w:rsidR="00B748E6" w:rsidRPr="00D36225">
        <w:t>örüntüleme analizi yapılmıştır.</w:t>
      </w:r>
      <w:r w:rsidRPr="00D36225">
        <w:t xml:space="preserve"> </w:t>
      </w:r>
      <w:r w:rsidR="00CB7B65" w:rsidRPr="00D36225">
        <w:t>Bu çalışmada kullanılan b</w:t>
      </w:r>
      <w:r w:rsidRPr="00D36225">
        <w:t xml:space="preserve">arit numunelerine ait </w:t>
      </w:r>
      <w:r w:rsidR="009B1C38" w:rsidRPr="00D36225">
        <w:t xml:space="preserve">olan ve </w:t>
      </w:r>
      <w:r w:rsidRPr="00D36225">
        <w:t>Micromeritics Particle Insight 3 Boyutlu görüntü analiz cihazı ile alınan tane şekillerine ait temsili bir görüntü</w:t>
      </w:r>
      <w:r w:rsidR="00FC547E" w:rsidRPr="00D36225">
        <w:t xml:space="preserve"> Şekil 4.41’de gösterilmektedir. </w:t>
      </w:r>
      <w:r w:rsidRPr="00D36225">
        <w:t xml:space="preserve"> </w:t>
      </w:r>
    </w:p>
    <w:p w:rsidR="008C251E" w:rsidRPr="00D36225" w:rsidRDefault="0042376E" w:rsidP="008C251E">
      <w:pPr>
        <w:keepNext/>
      </w:pPr>
      <w:r w:rsidRPr="00D36225">
        <w:rPr>
          <w:noProof/>
          <w:lang w:eastAsia="tr-TR"/>
        </w:rPr>
        <w:drawing>
          <wp:inline distT="0" distB="0" distL="0" distR="0" wp14:anchorId="177AC680" wp14:editId="5C1DE195">
            <wp:extent cx="5400040" cy="3901440"/>
            <wp:effectExtent l="0" t="0" r="0" b="3810"/>
            <wp:docPr id="28707" name="Resim 2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00040" cy="3901440"/>
                    </a:xfrm>
                    <a:prstGeom prst="rect">
                      <a:avLst/>
                    </a:prstGeom>
                  </pic:spPr>
                </pic:pic>
              </a:graphicData>
            </a:graphic>
          </wp:inline>
        </w:drawing>
      </w:r>
    </w:p>
    <w:p w:rsidR="008C251E" w:rsidRPr="00D36225" w:rsidRDefault="008C251E" w:rsidP="00B04CE3">
      <w:pPr>
        <w:pStyle w:val="ResimYazs"/>
        <w:spacing w:line="360" w:lineRule="auto"/>
        <w:ind w:left="1134" w:hanging="1134"/>
        <w:jc w:val="both"/>
        <w:rPr>
          <w:rStyle w:val="tezyazmChar"/>
          <w:b w:val="0"/>
        </w:rPr>
      </w:pPr>
      <w:bookmarkStart w:id="349" w:name="_Toc95604534"/>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41</w:t>
      </w:r>
      <w:r w:rsidR="00DD38E7">
        <w:rPr>
          <w:noProof/>
        </w:rPr>
        <w:fldChar w:fldCharType="end"/>
      </w:r>
      <w:r w:rsidRPr="00D36225">
        <w:t>.</w:t>
      </w:r>
      <w:bookmarkStart w:id="350" w:name="_Toc80539513"/>
      <w:bookmarkStart w:id="351" w:name="_Toc86754449"/>
      <w:r w:rsidRPr="00D36225">
        <w:rPr>
          <w:rStyle w:val="tezyazmChar"/>
          <w:b w:val="0"/>
        </w:rPr>
        <w:t xml:space="preserve"> </w:t>
      </w:r>
      <w:r w:rsidR="00CB7B65" w:rsidRPr="00D36225">
        <w:rPr>
          <w:b w:val="0"/>
        </w:rPr>
        <w:t>Bu çalışmada kullanılan barit</w:t>
      </w:r>
      <w:r w:rsidRPr="00D36225">
        <w:rPr>
          <w:rStyle w:val="tezyazmChar"/>
          <w:b w:val="0"/>
        </w:rPr>
        <w:t xml:space="preserve"> numunelerinin Micromeritics Particle Insight 3 Boyutlu görüntü analiz cihazı ile alınan tane şekillerini gösterir genel bir görüntü</w:t>
      </w:r>
      <w:bookmarkEnd w:id="350"/>
      <w:bookmarkEnd w:id="351"/>
      <w:r w:rsidR="00380543" w:rsidRPr="00D36225">
        <w:rPr>
          <w:rStyle w:val="tezyazmChar"/>
          <w:b w:val="0"/>
        </w:rPr>
        <w:t>.</w:t>
      </w:r>
      <w:bookmarkEnd w:id="349"/>
    </w:p>
    <w:p w:rsidR="00FC547E" w:rsidRPr="00D36225" w:rsidRDefault="00FC547E" w:rsidP="00FC547E">
      <w:r w:rsidRPr="00D36225">
        <w:t>Şekil 4.41’de görüldüğü gibi barit numunelerine ait tane şekilleri, daha çok elipstik şekillerde ve/veya ince-uzun yassı taneler halinde görülmektedir.</w:t>
      </w:r>
    </w:p>
    <w:p w:rsidR="0042376E" w:rsidRPr="00D36225" w:rsidRDefault="0042376E" w:rsidP="0042376E">
      <w:pPr>
        <w:pStyle w:val="Balk3"/>
        <w:rPr>
          <w:rFonts w:cs="Times New Roman"/>
        </w:rPr>
      </w:pPr>
      <w:bookmarkStart w:id="352" w:name="_Toc42098847"/>
      <w:bookmarkStart w:id="353" w:name="_Toc42099153"/>
      <w:bookmarkStart w:id="354" w:name="_Toc42099220"/>
      <w:bookmarkStart w:id="355" w:name="_Toc86744337"/>
      <w:bookmarkStart w:id="356" w:name="_Toc95600937"/>
      <w:r w:rsidRPr="00D36225">
        <w:rPr>
          <w:rFonts w:cs="Times New Roman"/>
        </w:rPr>
        <w:t>Düşük tenörlü (YBD) baritlerin dinamik görüntü analizi yöntemi ile tane şekil</w:t>
      </w:r>
      <w:bookmarkEnd w:id="352"/>
      <w:bookmarkEnd w:id="353"/>
      <w:bookmarkEnd w:id="354"/>
      <w:r w:rsidRPr="00D36225">
        <w:rPr>
          <w:rFonts w:cs="Times New Roman"/>
        </w:rPr>
        <w:t>lerinin belirlenmesi</w:t>
      </w:r>
      <w:bookmarkEnd w:id="355"/>
      <w:bookmarkEnd w:id="356"/>
    </w:p>
    <w:p w:rsidR="0042376E" w:rsidRPr="00D36225" w:rsidRDefault="0042376E" w:rsidP="0042376E">
      <w:r w:rsidRPr="00D36225">
        <w:t>Düşük tenörlü (YBD) baritlerin tüvenan, konsantre ve a</w:t>
      </w:r>
      <w:r w:rsidR="002D1A47" w:rsidRPr="00D36225">
        <w:t>r</w:t>
      </w:r>
      <w:r w:rsidRPr="00D36225">
        <w:t>tıklarının (</w:t>
      </w:r>
      <w:r w:rsidR="00EC698D" w:rsidRPr="00D36225">
        <w:t>çubuklu ve bilyalı</w:t>
      </w:r>
      <w:r w:rsidRPr="00D36225">
        <w:t xml:space="preserve"> değirmenlerde öğütülmesi ile elde edilen ürünlerinin flotasyon ile zenginleştirilmesi sonucu), Micromeritics Particle Insight 3 Boyutlu Görüntü Analiz Cihazı </w:t>
      </w:r>
      <w:r w:rsidR="00EC698D" w:rsidRPr="00D36225">
        <w:t>yardımı ile şekil ve morfolojik özellikleri</w:t>
      </w:r>
      <w:r w:rsidRPr="00D36225">
        <w:t xml:space="preserve"> </w:t>
      </w:r>
      <w:r w:rsidR="00CB7B65" w:rsidRPr="00D36225">
        <w:t>ince</w:t>
      </w:r>
      <w:r w:rsidR="00EC698D" w:rsidRPr="00D36225">
        <w:t xml:space="preserve">lenmiştir. </w:t>
      </w:r>
      <w:r w:rsidRPr="00D36225">
        <w:t xml:space="preserve">Şekil faktörüne ait birçok parametrenin bulunduğu bu numuneler için en kritik değerler olan </w:t>
      </w:r>
      <w:r w:rsidR="00022BBD" w:rsidRPr="00D36225">
        <w:t>d</w:t>
      </w:r>
      <w:r w:rsidRPr="00D36225">
        <w:t xml:space="preserve">airesellik (C, </w:t>
      </w:r>
      <w:r w:rsidR="0029147A" w:rsidRPr="00D36225">
        <w:t>Circularity</w:t>
      </w:r>
      <w:r w:rsidRPr="00D36225">
        <w:t xml:space="preserve">) ve </w:t>
      </w:r>
      <w:r w:rsidR="006E0FC1" w:rsidRPr="00D36225">
        <w:t xml:space="preserve">sınırlayıcı dikdörtgen en-boy oranı </w:t>
      </w:r>
      <w:r w:rsidRPr="00D36225">
        <w:t>(BRAR, Bounding Rectangle Aspect Ratio) değerleri</w:t>
      </w:r>
      <w:r w:rsidR="00CB7B65" w:rsidRPr="00D36225">
        <w:t>nin</w:t>
      </w:r>
      <w:r w:rsidRPr="00D36225">
        <w:t xml:space="preserve"> ortalamaları alınarak </w:t>
      </w:r>
      <w:r w:rsidR="00CB7B65" w:rsidRPr="00D36225">
        <w:t>karakterize edilmiştir</w:t>
      </w:r>
      <w:r w:rsidRPr="00D36225">
        <w:t xml:space="preserve">. Böylece barit taneleri ile </w:t>
      </w:r>
      <w:r w:rsidR="00C17033" w:rsidRPr="00D36225">
        <w:t xml:space="preserve">eşlik eden diğer </w:t>
      </w:r>
      <w:r w:rsidRPr="00D36225">
        <w:t xml:space="preserve">empüriteleri arasındaki şekilsel farklılıklar incelenerek, öğütme ve flotasyon işlemlerinde bu farklılıkların etkileri </w:t>
      </w:r>
      <w:r w:rsidR="00C17033" w:rsidRPr="00D36225">
        <w:t>göz</w:t>
      </w:r>
      <w:r w:rsidR="006E2F5D" w:rsidRPr="00D36225">
        <w:t xml:space="preserve">lenmiştir. Bu numunelerin </w:t>
      </w:r>
      <w:r w:rsidRPr="00D36225">
        <w:t xml:space="preserve">flotasyon ile zenginleştirilmesi sonucu elde edilen </w:t>
      </w:r>
      <w:r w:rsidR="006E2F5D" w:rsidRPr="00D36225">
        <w:t>ürünlere ait görüntüler Şekil 4.4</w:t>
      </w:r>
      <w:r w:rsidR="005A2C7F" w:rsidRPr="00D36225">
        <w:t>2</w:t>
      </w:r>
      <w:r w:rsidR="00FE7868" w:rsidRPr="00D36225">
        <w:t xml:space="preserve">, 4.43, 4.44, 4.45 </w:t>
      </w:r>
      <w:r w:rsidR="00CB7B65" w:rsidRPr="00D36225">
        <w:t>ve</w:t>
      </w:r>
      <w:r w:rsidRPr="00D36225">
        <w:t xml:space="preserve"> 4.4</w:t>
      </w:r>
      <w:r w:rsidR="00FE7868" w:rsidRPr="00D36225">
        <w:t>6’da</w:t>
      </w:r>
      <w:r w:rsidRPr="00D36225">
        <w:t xml:space="preserve"> </w:t>
      </w:r>
      <w:r w:rsidR="00CB7B65" w:rsidRPr="00D36225">
        <w:t>sunulmuştur</w:t>
      </w:r>
      <w:r w:rsidRPr="00D36225">
        <w:t>.</w:t>
      </w:r>
    </w:p>
    <w:p w:rsidR="008C251E" w:rsidRPr="00D36225" w:rsidRDefault="0042376E" w:rsidP="008C251E">
      <w:pPr>
        <w:keepNext/>
      </w:pPr>
      <w:r w:rsidRPr="00D36225">
        <w:rPr>
          <w:noProof/>
          <w:lang w:eastAsia="tr-TR"/>
        </w:rPr>
        <w:drawing>
          <wp:inline distT="0" distB="0" distL="0" distR="0" wp14:anchorId="0163FD1B" wp14:editId="73F19E77">
            <wp:extent cx="5295900" cy="3552092"/>
            <wp:effectExtent l="0" t="0" r="0" b="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315679" cy="3565358"/>
                    </a:xfrm>
                    <a:prstGeom prst="rect">
                      <a:avLst/>
                    </a:prstGeom>
                  </pic:spPr>
                </pic:pic>
              </a:graphicData>
            </a:graphic>
          </wp:inline>
        </w:drawing>
      </w:r>
    </w:p>
    <w:p w:rsidR="008C251E" w:rsidRPr="00D36225" w:rsidRDefault="008C251E" w:rsidP="00B04CE3">
      <w:pPr>
        <w:pStyle w:val="ResimYazs"/>
        <w:spacing w:line="276" w:lineRule="auto"/>
        <w:ind w:left="1304" w:hanging="1304"/>
        <w:jc w:val="both"/>
      </w:pPr>
      <w:bookmarkStart w:id="357" w:name="_Toc95604535"/>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42</w:t>
      </w:r>
      <w:r w:rsidR="00DD38E7">
        <w:rPr>
          <w:noProof/>
        </w:rPr>
        <w:fldChar w:fldCharType="end"/>
      </w:r>
      <w:r w:rsidRPr="00D36225">
        <w:t>.</w:t>
      </w:r>
      <w:bookmarkStart w:id="358" w:name="_Toc80539514"/>
      <w:bookmarkStart w:id="359" w:name="_Toc86754450"/>
      <w:r w:rsidRPr="00D36225">
        <w:rPr>
          <w:b w:val="0"/>
        </w:rPr>
        <w:t xml:space="preserve"> Tüvenan cevhere ait YBD (düşük tenörlü) numunesine ait tanelerin şekillerinin 3 boyutlu görüntüleme cihazı görüntü</w:t>
      </w:r>
      <w:bookmarkEnd w:id="358"/>
      <w:r w:rsidRPr="00D36225">
        <w:rPr>
          <w:b w:val="0"/>
        </w:rPr>
        <w:t>sü</w:t>
      </w:r>
      <w:bookmarkEnd w:id="359"/>
      <w:r w:rsidR="00380543" w:rsidRPr="00D36225">
        <w:rPr>
          <w:b w:val="0"/>
        </w:rPr>
        <w:t>.</w:t>
      </w:r>
      <w:bookmarkEnd w:id="357"/>
    </w:p>
    <w:p w:rsidR="008C251E" w:rsidRPr="00D36225" w:rsidRDefault="0042376E" w:rsidP="008C251E">
      <w:pPr>
        <w:keepNext/>
      </w:pPr>
      <w:r w:rsidRPr="00D36225">
        <w:rPr>
          <w:noProof/>
          <w:lang w:eastAsia="tr-TR"/>
        </w:rPr>
        <w:drawing>
          <wp:inline distT="0" distB="0" distL="0" distR="0" wp14:anchorId="17593B23" wp14:editId="553E6F20">
            <wp:extent cx="5376042" cy="3552825"/>
            <wp:effectExtent l="0" t="0" r="0" b="0"/>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78589" cy="3554508"/>
                    </a:xfrm>
                    <a:prstGeom prst="rect">
                      <a:avLst/>
                    </a:prstGeom>
                  </pic:spPr>
                </pic:pic>
              </a:graphicData>
            </a:graphic>
          </wp:inline>
        </w:drawing>
      </w:r>
    </w:p>
    <w:p w:rsidR="008C251E" w:rsidRPr="00D36225" w:rsidRDefault="008C251E" w:rsidP="00815C6E">
      <w:pPr>
        <w:pStyle w:val="ResimYazs"/>
        <w:spacing w:line="276" w:lineRule="auto"/>
        <w:ind w:left="1418" w:hanging="1418"/>
        <w:jc w:val="both"/>
      </w:pPr>
      <w:bookmarkStart w:id="360" w:name="_Toc95604536"/>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43</w:t>
      </w:r>
      <w:r w:rsidR="00DD38E7">
        <w:rPr>
          <w:noProof/>
        </w:rPr>
        <w:fldChar w:fldCharType="end"/>
      </w:r>
      <w:r w:rsidRPr="00D36225">
        <w:t>.</w:t>
      </w:r>
      <w:bookmarkStart w:id="361" w:name="_Toc80539515"/>
      <w:bookmarkStart w:id="362" w:name="_Toc86754451"/>
      <w:r w:rsidRPr="00D36225">
        <w:rPr>
          <w:b w:val="0"/>
        </w:rPr>
        <w:t xml:space="preserve"> Bilyalı değirmende öğütülmüş YBD numunesinin flotasyon ile zenginleştirilmesi sonucu konsantreye ait tanelerin şekillerinin 3 boyutlu görüntüleme cihazı görüntü</w:t>
      </w:r>
      <w:bookmarkEnd w:id="361"/>
      <w:r w:rsidRPr="00D36225">
        <w:rPr>
          <w:b w:val="0"/>
        </w:rPr>
        <w:t>sü</w:t>
      </w:r>
      <w:bookmarkEnd w:id="362"/>
      <w:r w:rsidR="00380543" w:rsidRPr="00D36225">
        <w:rPr>
          <w:b w:val="0"/>
        </w:rPr>
        <w:t>.</w:t>
      </w:r>
      <w:bookmarkEnd w:id="360"/>
    </w:p>
    <w:p w:rsidR="008C251E" w:rsidRPr="00D36225" w:rsidRDefault="0042376E" w:rsidP="008C251E">
      <w:pPr>
        <w:keepNext/>
      </w:pPr>
      <w:r w:rsidRPr="00D36225">
        <w:rPr>
          <w:noProof/>
          <w:lang w:eastAsia="tr-TR"/>
        </w:rPr>
        <w:drawing>
          <wp:inline distT="0" distB="0" distL="0" distR="0" wp14:anchorId="573A0E6B" wp14:editId="6947F902">
            <wp:extent cx="5344160" cy="3260558"/>
            <wp:effectExtent l="0" t="0" r="0" b="0"/>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55882" cy="3267710"/>
                    </a:xfrm>
                    <a:prstGeom prst="rect">
                      <a:avLst/>
                    </a:prstGeom>
                  </pic:spPr>
                </pic:pic>
              </a:graphicData>
            </a:graphic>
          </wp:inline>
        </w:drawing>
      </w:r>
    </w:p>
    <w:p w:rsidR="008C251E" w:rsidRPr="00D36225" w:rsidRDefault="008C251E" w:rsidP="00815C6E">
      <w:pPr>
        <w:pStyle w:val="ResimYazs"/>
        <w:spacing w:line="276" w:lineRule="auto"/>
        <w:ind w:left="1418" w:hanging="1418"/>
        <w:jc w:val="both"/>
      </w:pPr>
      <w:bookmarkStart w:id="363" w:name="_Toc95604537"/>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w:instrText>
      </w:r>
      <w:r w:rsidR="00DD38E7">
        <w:instrText xml:space="preserve">Q Şekil \* ARABIC \s 1 </w:instrText>
      </w:r>
      <w:r w:rsidR="00DD38E7">
        <w:fldChar w:fldCharType="separate"/>
      </w:r>
      <w:r w:rsidR="00DD38E7">
        <w:rPr>
          <w:noProof/>
        </w:rPr>
        <w:t>44</w:t>
      </w:r>
      <w:r w:rsidR="00DD38E7">
        <w:rPr>
          <w:noProof/>
        </w:rPr>
        <w:fldChar w:fldCharType="end"/>
      </w:r>
      <w:r w:rsidRPr="00D36225">
        <w:t>.</w:t>
      </w:r>
      <w:bookmarkStart w:id="364" w:name="_Toc80539516"/>
      <w:bookmarkStart w:id="365" w:name="_Toc86754452"/>
      <w:r w:rsidRPr="00D36225">
        <w:rPr>
          <w:b w:val="0"/>
        </w:rPr>
        <w:t xml:space="preserve"> Bilyalı değirmende öğütülmüş YBD numunesinin flotasyon ile zenginleştirilmesi sonucu artığa ait tanelerin şekillerinin 3 boyutlu görüntüleme cihazı görüntü</w:t>
      </w:r>
      <w:bookmarkEnd w:id="364"/>
      <w:r w:rsidRPr="00D36225">
        <w:rPr>
          <w:b w:val="0"/>
        </w:rPr>
        <w:t>sü</w:t>
      </w:r>
      <w:bookmarkEnd w:id="365"/>
      <w:r w:rsidR="00380543" w:rsidRPr="00D36225">
        <w:rPr>
          <w:b w:val="0"/>
        </w:rPr>
        <w:t>.</w:t>
      </w:r>
      <w:bookmarkEnd w:id="363"/>
    </w:p>
    <w:p w:rsidR="008C251E" w:rsidRPr="00D36225" w:rsidRDefault="0042376E" w:rsidP="008C251E">
      <w:pPr>
        <w:keepNext/>
      </w:pPr>
      <w:r w:rsidRPr="00D36225">
        <w:rPr>
          <w:noProof/>
          <w:lang w:eastAsia="tr-TR"/>
        </w:rPr>
        <w:drawing>
          <wp:inline distT="0" distB="0" distL="0" distR="0" wp14:anchorId="0928AF47" wp14:editId="78D8D955">
            <wp:extent cx="5343335" cy="3464560"/>
            <wp:effectExtent l="0" t="0" r="0" b="2540"/>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352564" cy="3470544"/>
                    </a:xfrm>
                    <a:prstGeom prst="rect">
                      <a:avLst/>
                    </a:prstGeom>
                  </pic:spPr>
                </pic:pic>
              </a:graphicData>
            </a:graphic>
          </wp:inline>
        </w:drawing>
      </w:r>
    </w:p>
    <w:p w:rsidR="008C251E" w:rsidRPr="00D36225" w:rsidRDefault="008C251E" w:rsidP="00815C6E">
      <w:pPr>
        <w:pStyle w:val="ResimYazs"/>
        <w:spacing w:line="276" w:lineRule="auto"/>
        <w:ind w:left="1418" w:hanging="1418"/>
        <w:jc w:val="both"/>
      </w:pPr>
      <w:bookmarkStart w:id="366" w:name="_Toc95604538"/>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45</w:t>
      </w:r>
      <w:r w:rsidR="00DD38E7">
        <w:rPr>
          <w:noProof/>
        </w:rPr>
        <w:fldChar w:fldCharType="end"/>
      </w:r>
      <w:r w:rsidRPr="00D36225">
        <w:t>.</w:t>
      </w:r>
      <w:bookmarkStart w:id="367" w:name="_Toc80539517"/>
      <w:bookmarkStart w:id="368" w:name="_Toc86754453"/>
      <w:r w:rsidRPr="00D36225">
        <w:rPr>
          <w:b w:val="0"/>
        </w:rPr>
        <w:t xml:space="preserve"> Çubuklu değirmende öğütülmüş YBD numunesinin flotasyon ile zenginleştirilmesi sonucu konsantreye ait tanelerin şekillerinin 3 boyutlu görüntüleme cihazı görüntü</w:t>
      </w:r>
      <w:bookmarkEnd w:id="367"/>
      <w:r w:rsidRPr="00D36225">
        <w:rPr>
          <w:b w:val="0"/>
        </w:rPr>
        <w:t>sü</w:t>
      </w:r>
      <w:bookmarkEnd w:id="368"/>
      <w:r w:rsidR="00380543" w:rsidRPr="00D36225">
        <w:rPr>
          <w:b w:val="0"/>
        </w:rPr>
        <w:t>.</w:t>
      </w:r>
      <w:bookmarkEnd w:id="366"/>
    </w:p>
    <w:p w:rsidR="008C251E" w:rsidRPr="00D36225" w:rsidRDefault="0042376E" w:rsidP="008C251E">
      <w:pPr>
        <w:keepNext/>
      </w:pPr>
      <w:r w:rsidRPr="00D36225">
        <w:rPr>
          <w:noProof/>
          <w:lang w:eastAsia="tr-TR"/>
        </w:rPr>
        <w:drawing>
          <wp:inline distT="0" distB="0" distL="0" distR="0" wp14:anchorId="321687F8" wp14:editId="256AF2C3">
            <wp:extent cx="5454869" cy="3676650"/>
            <wp:effectExtent l="0" t="0" r="0" b="0"/>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56807" cy="3677956"/>
                    </a:xfrm>
                    <a:prstGeom prst="rect">
                      <a:avLst/>
                    </a:prstGeom>
                  </pic:spPr>
                </pic:pic>
              </a:graphicData>
            </a:graphic>
          </wp:inline>
        </w:drawing>
      </w:r>
    </w:p>
    <w:p w:rsidR="008C251E" w:rsidRPr="00D36225" w:rsidRDefault="008C251E" w:rsidP="00815C6E">
      <w:pPr>
        <w:pStyle w:val="ResimYazs"/>
        <w:spacing w:line="276" w:lineRule="auto"/>
        <w:ind w:left="1418" w:hanging="1418"/>
        <w:jc w:val="both"/>
      </w:pPr>
      <w:bookmarkStart w:id="369" w:name="_Toc95604539"/>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46</w:t>
      </w:r>
      <w:r w:rsidR="00DD38E7">
        <w:rPr>
          <w:noProof/>
        </w:rPr>
        <w:fldChar w:fldCharType="end"/>
      </w:r>
      <w:r w:rsidRPr="00D36225">
        <w:t>.</w:t>
      </w:r>
      <w:bookmarkStart w:id="370" w:name="_Toc80539518"/>
      <w:bookmarkStart w:id="371" w:name="_Toc86754454"/>
      <w:r w:rsidRPr="00D36225">
        <w:rPr>
          <w:b w:val="0"/>
        </w:rPr>
        <w:t xml:space="preserve"> Çubuklu değirmende öğütülmüş YBD numunesinin flotasyon ile zenginleştirilmesi sonucu artığa ait tanelerin şekillerinin 3 boyutlu görüntüleme cihazı görüntü</w:t>
      </w:r>
      <w:bookmarkEnd w:id="370"/>
      <w:r w:rsidRPr="00D36225">
        <w:rPr>
          <w:b w:val="0"/>
        </w:rPr>
        <w:t>sü</w:t>
      </w:r>
      <w:bookmarkEnd w:id="371"/>
      <w:r w:rsidR="00380543" w:rsidRPr="00D36225">
        <w:rPr>
          <w:b w:val="0"/>
        </w:rPr>
        <w:t>.</w:t>
      </w:r>
      <w:bookmarkEnd w:id="369"/>
    </w:p>
    <w:p w:rsidR="005A63A5" w:rsidRPr="00D36225" w:rsidRDefault="009507FC" w:rsidP="0042376E">
      <w:r w:rsidRPr="00D36225">
        <w:t>Üç boyutlu dinamik görüntü analizi yöntemiyle</w:t>
      </w:r>
      <w:r w:rsidR="005A63A5" w:rsidRPr="00D36225">
        <w:t>,</w:t>
      </w:r>
      <w:r w:rsidRPr="00D36225">
        <w:t xml:space="preserve"> </w:t>
      </w:r>
      <w:r w:rsidR="005A63A5" w:rsidRPr="00D36225">
        <w:t>farklı</w:t>
      </w:r>
      <w:r w:rsidRPr="00D36225">
        <w:t xml:space="preserve"> değirmen</w:t>
      </w:r>
      <w:r w:rsidR="005A63A5" w:rsidRPr="00D36225">
        <w:t>lerde öğütülmüş barit numuneleri</w:t>
      </w:r>
      <w:r w:rsidRPr="00D36225">
        <w:t xml:space="preserve"> ile yapılan flotasyon konsa</w:t>
      </w:r>
      <w:r w:rsidR="005A63A5" w:rsidRPr="00D36225">
        <w:t>n</w:t>
      </w:r>
      <w:r w:rsidRPr="00D36225">
        <w:t>tre ve artıklarının</w:t>
      </w:r>
      <w:r w:rsidR="005A63A5" w:rsidRPr="00D36225">
        <w:t xml:space="preserve"> şekil analizleri,</w:t>
      </w:r>
      <w:r w:rsidR="00CB7B65" w:rsidRPr="00D36225">
        <w:t xml:space="preserve"> Şekil 4.43, 4.44, 4.45 ve </w:t>
      </w:r>
      <w:r w:rsidRPr="00D36225">
        <w:t xml:space="preserve">4.46’da </w:t>
      </w:r>
      <w:r w:rsidR="005A63A5" w:rsidRPr="00D36225">
        <w:t xml:space="preserve">da </w:t>
      </w:r>
      <w:r w:rsidR="00CB7B65" w:rsidRPr="00D36225">
        <w:t xml:space="preserve">açıkça </w:t>
      </w:r>
      <w:r w:rsidRPr="00D36225">
        <w:t>görüldüğü gibi</w:t>
      </w:r>
      <w:r w:rsidR="005A63A5" w:rsidRPr="00D36225">
        <w:t xml:space="preserve">, artığa ait tanelerin, konsantreye göre dairesellik oranı daha yüksek görünmektedir. </w:t>
      </w:r>
    </w:p>
    <w:p w:rsidR="0042376E" w:rsidRPr="00D36225" w:rsidRDefault="00390BE0" w:rsidP="008F742E">
      <w:pPr>
        <w:spacing w:after="240"/>
      </w:pPr>
      <w:r w:rsidRPr="00D36225">
        <w:t xml:space="preserve">YBD </w:t>
      </w:r>
      <w:r w:rsidR="0042376E" w:rsidRPr="00D36225">
        <w:t>numunelerin</w:t>
      </w:r>
      <w:r w:rsidRPr="00D36225">
        <w:t>in</w:t>
      </w:r>
      <w:r w:rsidR="0042376E" w:rsidRPr="00D36225">
        <w:t xml:space="preserve"> flotasyon ile zenginleştirilmesi sonucu elde edilen konsantre ve artık ürünlerine ait dairesellik değerleri</w:t>
      </w:r>
      <w:r w:rsidRPr="00D36225">
        <w:t>,</w:t>
      </w:r>
      <w:r w:rsidR="0042376E" w:rsidRPr="00D36225">
        <w:t xml:space="preserve"> </w:t>
      </w:r>
      <w:r w:rsidRPr="00D36225">
        <w:t xml:space="preserve">tüvenan cevherin değerleriyle karşılaştırmak amacıyla </w:t>
      </w:r>
      <w:r w:rsidR="0042376E" w:rsidRPr="00D36225">
        <w:t>Şekil 4.4</w:t>
      </w:r>
      <w:r w:rsidR="005A2C7F" w:rsidRPr="00D36225">
        <w:t>7</w:t>
      </w:r>
      <w:r w:rsidR="0042376E" w:rsidRPr="00D36225">
        <w:t xml:space="preserve"> ve Şekil 4.</w:t>
      </w:r>
      <w:r w:rsidR="005A2C7F" w:rsidRPr="00D36225">
        <w:t>48</w:t>
      </w:r>
      <w:r w:rsidR="0042376E" w:rsidRPr="00D36225">
        <w:t>’d</w:t>
      </w:r>
      <w:r w:rsidR="005A2C7F" w:rsidRPr="00D36225">
        <w:t>e</w:t>
      </w:r>
      <w:r w:rsidR="0042376E" w:rsidRPr="00D36225">
        <w:t xml:space="preserve"> verilmiştir</w:t>
      </w:r>
      <w:r w:rsidR="009507FC" w:rsidRPr="00D36225">
        <w:t>.</w:t>
      </w:r>
      <w:r w:rsidR="008F742E" w:rsidRPr="00D36225">
        <w:t xml:space="preserve"> Düşük tenörlü (YBD) baritlerin flotasyon ile zenginleştirilmesi sonucu elde edilen konsantre ve artık ürünlerinin karşılaştırmalı dairesellik değerleri Şekil 4.49’da verilmiştir.</w:t>
      </w:r>
    </w:p>
    <w:p w:rsidR="008C251E" w:rsidRPr="00D36225" w:rsidRDefault="0042376E" w:rsidP="008C251E">
      <w:pPr>
        <w:keepNext/>
      </w:pPr>
      <w:r w:rsidRPr="00D36225">
        <w:rPr>
          <w:noProof/>
          <w:lang w:eastAsia="tr-TR"/>
        </w:rPr>
        <w:drawing>
          <wp:inline distT="0" distB="0" distL="0" distR="0" wp14:anchorId="12EFE920" wp14:editId="18CF32A4">
            <wp:extent cx="5400040" cy="3600000"/>
            <wp:effectExtent l="0" t="0" r="0" b="635"/>
            <wp:docPr id="28708" name="Grafik 28708">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8C251E" w:rsidRPr="00D36225" w:rsidRDefault="008C251E" w:rsidP="008F742E">
      <w:pPr>
        <w:pStyle w:val="ResimYazs"/>
        <w:spacing w:line="276" w:lineRule="auto"/>
        <w:jc w:val="both"/>
      </w:pPr>
      <w:bookmarkStart w:id="372" w:name="_Toc95604540"/>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47</w:t>
      </w:r>
      <w:r w:rsidR="00DD38E7">
        <w:rPr>
          <w:noProof/>
        </w:rPr>
        <w:fldChar w:fldCharType="end"/>
      </w:r>
      <w:r w:rsidRPr="00D36225">
        <w:t>.</w:t>
      </w:r>
      <w:bookmarkStart w:id="373" w:name="_Toc80539519"/>
      <w:bookmarkStart w:id="374" w:name="_Toc86754455"/>
      <w:r w:rsidRPr="00D36225">
        <w:rPr>
          <w:b w:val="0"/>
        </w:rPr>
        <w:t xml:space="preserve"> YBD</w:t>
      </w:r>
      <w:r w:rsidR="00A52C37" w:rsidRPr="00D36225">
        <w:rPr>
          <w:b w:val="0"/>
        </w:rPr>
        <w:t xml:space="preserve"> (düşük tenörlü barit) numunes</w:t>
      </w:r>
      <w:r w:rsidRPr="00D36225">
        <w:rPr>
          <w:b w:val="0"/>
        </w:rPr>
        <w:t xml:space="preserve">inin </w:t>
      </w:r>
      <w:bookmarkEnd w:id="373"/>
      <w:bookmarkEnd w:id="374"/>
      <w:r w:rsidR="00A52C37" w:rsidRPr="00D36225">
        <w:rPr>
          <w:b w:val="0"/>
        </w:rPr>
        <w:t xml:space="preserve">bilyalı ve çubuklu değirmenle öğütülmesi sonucu alınan </w:t>
      </w:r>
      <w:r w:rsidR="00B41C7B" w:rsidRPr="00D36225">
        <w:rPr>
          <w:b w:val="0"/>
        </w:rPr>
        <w:t>flotasyon</w:t>
      </w:r>
      <w:r w:rsidR="00A52C37" w:rsidRPr="00D36225">
        <w:rPr>
          <w:b w:val="0"/>
        </w:rPr>
        <w:t xml:space="preserve"> konsantr</w:t>
      </w:r>
      <w:r w:rsidR="00C86C22" w:rsidRPr="00D36225">
        <w:rPr>
          <w:b w:val="0"/>
        </w:rPr>
        <w:t>e</w:t>
      </w:r>
      <w:r w:rsidR="00B41C7B" w:rsidRPr="00D36225">
        <w:rPr>
          <w:b w:val="0"/>
        </w:rPr>
        <w:t>lerinin</w:t>
      </w:r>
      <w:r w:rsidR="00C86C22" w:rsidRPr="00D36225">
        <w:rPr>
          <w:b w:val="0"/>
        </w:rPr>
        <w:t xml:space="preserve"> </w:t>
      </w:r>
      <w:r w:rsidR="00A52C37" w:rsidRPr="00D36225">
        <w:rPr>
          <w:b w:val="0"/>
        </w:rPr>
        <w:t>dairesellik değerlerinin beslenen cevherin değeriyle birlikte gösterimi</w:t>
      </w:r>
      <w:r w:rsidR="00C86C22" w:rsidRPr="00D36225">
        <w:rPr>
          <w:b w:val="0"/>
        </w:rPr>
        <w:t>.</w:t>
      </w:r>
      <w:bookmarkEnd w:id="372"/>
    </w:p>
    <w:p w:rsidR="008C251E" w:rsidRPr="00D36225" w:rsidRDefault="0042376E" w:rsidP="008C251E">
      <w:pPr>
        <w:keepNext/>
      </w:pPr>
      <w:r w:rsidRPr="00D36225">
        <w:rPr>
          <w:noProof/>
          <w:lang w:eastAsia="tr-TR"/>
        </w:rPr>
        <w:drawing>
          <wp:inline distT="0" distB="0" distL="0" distR="0" wp14:anchorId="5FD67207" wp14:editId="40E15614">
            <wp:extent cx="5400040" cy="3240000"/>
            <wp:effectExtent l="0" t="0" r="0" b="0"/>
            <wp:docPr id="28709" name="Grafik 28709">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8C251E" w:rsidRPr="00D36225" w:rsidRDefault="008C251E" w:rsidP="008C251E">
      <w:pPr>
        <w:pStyle w:val="ResimYazs"/>
        <w:spacing w:line="276" w:lineRule="auto"/>
        <w:jc w:val="both"/>
      </w:pPr>
      <w:bookmarkStart w:id="375" w:name="_Toc95604541"/>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48</w:t>
      </w:r>
      <w:r w:rsidR="00DD38E7">
        <w:rPr>
          <w:noProof/>
        </w:rPr>
        <w:fldChar w:fldCharType="end"/>
      </w:r>
      <w:r w:rsidRPr="00D36225">
        <w:t>.</w:t>
      </w:r>
      <w:bookmarkStart w:id="376" w:name="_Toc80539520"/>
      <w:bookmarkStart w:id="377" w:name="_Toc86754456"/>
      <w:r w:rsidRPr="00D36225">
        <w:rPr>
          <w:b w:val="0"/>
        </w:rPr>
        <w:t xml:space="preserve"> </w:t>
      </w:r>
      <w:bookmarkEnd w:id="376"/>
      <w:bookmarkEnd w:id="377"/>
      <w:r w:rsidR="00A52C37" w:rsidRPr="00D36225">
        <w:rPr>
          <w:b w:val="0"/>
        </w:rPr>
        <w:t>YBD (düşük tenörlü barit) numunesinin bilyalı ve çubuklu deği</w:t>
      </w:r>
      <w:r w:rsidR="00B41C7B" w:rsidRPr="00D36225">
        <w:rPr>
          <w:b w:val="0"/>
        </w:rPr>
        <w:t xml:space="preserve">rmenle öğütülmesi sonucu alınan flotasyon artıklarının </w:t>
      </w:r>
      <w:r w:rsidR="00A52C37" w:rsidRPr="00D36225">
        <w:rPr>
          <w:b w:val="0"/>
        </w:rPr>
        <w:t>dairesellik değerlerinin beslenen cevherin değeriyle birlikte gösterimi</w:t>
      </w:r>
      <w:r w:rsidR="00C86C22" w:rsidRPr="00D36225">
        <w:rPr>
          <w:b w:val="0"/>
        </w:rPr>
        <w:t>.</w:t>
      </w:r>
      <w:bookmarkEnd w:id="375"/>
    </w:p>
    <w:p w:rsidR="008C251E" w:rsidRPr="00D36225" w:rsidRDefault="0042376E" w:rsidP="008C251E">
      <w:pPr>
        <w:keepNext/>
      </w:pPr>
      <w:r w:rsidRPr="00D36225">
        <w:rPr>
          <w:noProof/>
          <w:lang w:eastAsia="tr-TR"/>
        </w:rPr>
        <w:drawing>
          <wp:inline distT="0" distB="0" distL="0" distR="0" wp14:anchorId="1FB00772" wp14:editId="3F1A7383">
            <wp:extent cx="5400000" cy="3240000"/>
            <wp:effectExtent l="0" t="0" r="0" b="0"/>
            <wp:docPr id="76" name="Grafik 76">
              <a:extLst xmlns:a="http://schemas.openxmlformats.org/drawingml/2006/main">
                <a:ext uri="{FF2B5EF4-FFF2-40B4-BE49-F238E27FC236}">
                  <a16:creationId xmlns:a16="http://schemas.microsoft.com/office/drawing/2014/main" id="{00000000-0008-0000-06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8C251E" w:rsidRPr="00D36225" w:rsidRDefault="008C251E" w:rsidP="008C251E">
      <w:pPr>
        <w:pStyle w:val="ResimYazs"/>
        <w:spacing w:line="276" w:lineRule="auto"/>
        <w:jc w:val="both"/>
      </w:pPr>
      <w:bookmarkStart w:id="378" w:name="_Toc95604542"/>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49</w:t>
      </w:r>
      <w:r w:rsidR="00DD38E7">
        <w:rPr>
          <w:noProof/>
        </w:rPr>
        <w:fldChar w:fldCharType="end"/>
      </w:r>
      <w:r w:rsidRPr="00D36225">
        <w:t>.</w:t>
      </w:r>
      <w:bookmarkStart w:id="379" w:name="_Toc80539521"/>
      <w:bookmarkStart w:id="380" w:name="_Toc86754457"/>
      <w:r w:rsidRPr="00D36225">
        <w:rPr>
          <w:b w:val="0"/>
        </w:rPr>
        <w:t xml:space="preserve"> YBD (düşük tenörlü barit) numunelerinin</w:t>
      </w:r>
      <w:r w:rsidR="00C86C22" w:rsidRPr="00D36225">
        <w:rPr>
          <w:b w:val="0"/>
        </w:rPr>
        <w:t xml:space="preserve"> </w:t>
      </w:r>
      <w:r w:rsidR="00CB7B65" w:rsidRPr="00D36225">
        <w:rPr>
          <w:b w:val="0"/>
        </w:rPr>
        <w:t>farklı öğüt</w:t>
      </w:r>
      <w:r w:rsidR="00C86C22" w:rsidRPr="00D36225">
        <w:rPr>
          <w:b w:val="0"/>
        </w:rPr>
        <w:t xml:space="preserve">me sonucu </w:t>
      </w:r>
      <w:r w:rsidRPr="00D36225">
        <w:rPr>
          <w:b w:val="0"/>
        </w:rPr>
        <w:t>f</w:t>
      </w:r>
      <w:r w:rsidR="00C86C22" w:rsidRPr="00D36225">
        <w:rPr>
          <w:b w:val="0"/>
        </w:rPr>
        <w:t xml:space="preserve">lotasyon </w:t>
      </w:r>
      <w:r w:rsidRPr="00D36225">
        <w:rPr>
          <w:b w:val="0"/>
        </w:rPr>
        <w:t>konsantre</w:t>
      </w:r>
      <w:r w:rsidR="00C86C22" w:rsidRPr="00D36225">
        <w:rPr>
          <w:b w:val="0"/>
        </w:rPr>
        <w:t xml:space="preserve"> ve artık</w:t>
      </w:r>
      <w:r w:rsidR="00B41C7B" w:rsidRPr="00D36225">
        <w:rPr>
          <w:b w:val="0"/>
        </w:rPr>
        <w:t xml:space="preserve">larının </w:t>
      </w:r>
      <w:r w:rsidRPr="00D36225">
        <w:rPr>
          <w:b w:val="0"/>
        </w:rPr>
        <w:t>dairesellik değerleri</w:t>
      </w:r>
      <w:bookmarkEnd w:id="379"/>
      <w:bookmarkEnd w:id="380"/>
      <w:r w:rsidR="00C86C22" w:rsidRPr="00D36225">
        <w:rPr>
          <w:b w:val="0"/>
        </w:rPr>
        <w:t>nin karşılaştırılması</w:t>
      </w:r>
      <w:r w:rsidR="00380543" w:rsidRPr="00D36225">
        <w:rPr>
          <w:b w:val="0"/>
        </w:rPr>
        <w:t>.</w:t>
      </w:r>
      <w:bookmarkEnd w:id="378"/>
    </w:p>
    <w:p w:rsidR="0042376E" w:rsidRPr="00D36225" w:rsidRDefault="0042376E" w:rsidP="001D6F10">
      <w:pPr>
        <w:spacing w:after="0"/>
      </w:pPr>
      <w:r w:rsidRPr="00D36225">
        <w:t xml:space="preserve">YBD (düşük tenörlü barit) numunelerinin flotasyon ile zenginleştirilmesi sonucu elde edilen konsantre ve artık ürünlerine ait </w:t>
      </w:r>
      <w:r w:rsidR="00B45D89" w:rsidRPr="00D36225">
        <w:t>sınırlayıcı</w:t>
      </w:r>
      <w:r w:rsidR="00FE7868" w:rsidRPr="00D36225">
        <w:t xml:space="preserve"> dikdörtgen en-boy oranı (BRAR</w:t>
      </w:r>
      <w:r w:rsidRPr="00D36225">
        <w:t>) değerleri ortalamaları Şekil 4.5</w:t>
      </w:r>
      <w:r w:rsidR="005A2C7F" w:rsidRPr="00D36225">
        <w:t>0</w:t>
      </w:r>
      <w:r w:rsidRPr="00D36225">
        <w:t xml:space="preserve"> </w:t>
      </w:r>
      <w:r w:rsidR="00F758C2" w:rsidRPr="00D36225">
        <w:t xml:space="preserve">ve </w:t>
      </w:r>
      <w:r w:rsidRPr="00D36225">
        <w:t>4.5</w:t>
      </w:r>
      <w:r w:rsidR="005A2C7F" w:rsidRPr="00D36225">
        <w:t>1</w:t>
      </w:r>
      <w:r w:rsidRPr="00D36225">
        <w:t>’</w:t>
      </w:r>
      <w:r w:rsidR="005A2C7F" w:rsidRPr="00D36225">
        <w:t>d</w:t>
      </w:r>
      <w:r w:rsidRPr="00D36225">
        <w:t>e verilmiştir.</w:t>
      </w:r>
    </w:p>
    <w:p w:rsidR="008C251E" w:rsidRPr="00D36225" w:rsidRDefault="0042376E" w:rsidP="001D6F10">
      <w:pPr>
        <w:keepNext/>
        <w:spacing w:after="0"/>
      </w:pPr>
      <w:r w:rsidRPr="00D36225">
        <w:rPr>
          <w:noProof/>
          <w:lang w:eastAsia="tr-TR"/>
        </w:rPr>
        <w:drawing>
          <wp:inline distT="0" distB="0" distL="0" distR="0" wp14:anchorId="74CE2CEC" wp14:editId="249E4CC0">
            <wp:extent cx="5400040" cy="2996119"/>
            <wp:effectExtent l="0" t="0" r="0" b="0"/>
            <wp:docPr id="28710" name="Grafik 28710">
              <a:extLst xmlns:a="http://schemas.openxmlformats.org/drawingml/2006/main">
                <a:ext uri="{FF2B5EF4-FFF2-40B4-BE49-F238E27FC236}">
                  <a16:creationId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42376E" w:rsidRPr="00D36225" w:rsidRDefault="008C251E" w:rsidP="00FE1E16">
      <w:pPr>
        <w:pStyle w:val="ResimYazs"/>
        <w:spacing w:after="120" w:line="276" w:lineRule="auto"/>
        <w:jc w:val="both"/>
        <w:rPr>
          <w:b w:val="0"/>
        </w:rPr>
      </w:pPr>
      <w:bookmarkStart w:id="381" w:name="_Toc95604543"/>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50</w:t>
      </w:r>
      <w:r w:rsidR="00DD38E7">
        <w:rPr>
          <w:noProof/>
        </w:rPr>
        <w:fldChar w:fldCharType="end"/>
      </w:r>
      <w:r w:rsidRPr="00D36225">
        <w:t>.</w:t>
      </w:r>
      <w:bookmarkStart w:id="382" w:name="_Toc80539522"/>
      <w:bookmarkStart w:id="383" w:name="_Toc86754458"/>
      <w:r w:rsidRPr="00D36225">
        <w:rPr>
          <w:b w:val="0"/>
        </w:rPr>
        <w:t xml:space="preserve"> YBD (düşük tenörlü barit) numunelerinin</w:t>
      </w:r>
      <w:r w:rsidR="00C86C22" w:rsidRPr="00D36225">
        <w:rPr>
          <w:b w:val="0"/>
        </w:rPr>
        <w:t xml:space="preserve"> </w:t>
      </w:r>
      <w:r w:rsidR="00F758C2" w:rsidRPr="00D36225">
        <w:rPr>
          <w:b w:val="0"/>
        </w:rPr>
        <w:t xml:space="preserve">farklı </w:t>
      </w:r>
      <w:r w:rsidR="00C86C22" w:rsidRPr="00D36225">
        <w:rPr>
          <w:b w:val="0"/>
        </w:rPr>
        <w:t>öğütme sonucu ürünün</w:t>
      </w:r>
      <w:r w:rsidRPr="00D36225">
        <w:rPr>
          <w:b w:val="0"/>
        </w:rPr>
        <w:t xml:space="preserve"> flotasyon konsantre</w:t>
      </w:r>
      <w:r w:rsidR="00B41C7B" w:rsidRPr="00D36225">
        <w:rPr>
          <w:b w:val="0"/>
        </w:rPr>
        <w:t>lerinin</w:t>
      </w:r>
      <w:r w:rsidRPr="00D36225">
        <w:rPr>
          <w:b w:val="0"/>
        </w:rPr>
        <w:t xml:space="preserve"> </w:t>
      </w:r>
      <w:r w:rsidR="00B45D89" w:rsidRPr="00D36225">
        <w:rPr>
          <w:b w:val="0"/>
        </w:rPr>
        <w:t>sınırlayıcı</w:t>
      </w:r>
      <w:r w:rsidRPr="00D36225">
        <w:rPr>
          <w:b w:val="0"/>
        </w:rPr>
        <w:t xml:space="preserve"> dikdörtgen en-boy oranı (BRAR) değerleri</w:t>
      </w:r>
      <w:bookmarkEnd w:id="382"/>
      <w:bookmarkEnd w:id="383"/>
      <w:r w:rsidR="00C86C22" w:rsidRPr="00D36225">
        <w:rPr>
          <w:b w:val="0"/>
        </w:rPr>
        <w:t>nin karşılaştırılması</w:t>
      </w:r>
      <w:r w:rsidR="00DC391B" w:rsidRPr="00D36225">
        <w:rPr>
          <w:b w:val="0"/>
        </w:rPr>
        <w:t>.</w:t>
      </w:r>
      <w:bookmarkEnd w:id="381"/>
    </w:p>
    <w:p w:rsidR="008C251E" w:rsidRPr="00D36225" w:rsidRDefault="0042376E" w:rsidP="001D6F10">
      <w:pPr>
        <w:keepNext/>
        <w:spacing w:after="0"/>
      </w:pPr>
      <w:r w:rsidRPr="00D36225">
        <w:rPr>
          <w:noProof/>
          <w:lang w:eastAsia="tr-TR"/>
        </w:rPr>
        <w:drawing>
          <wp:inline distT="0" distB="0" distL="0" distR="0" wp14:anchorId="67F334B2" wp14:editId="78396D6C">
            <wp:extent cx="5400040" cy="3326859"/>
            <wp:effectExtent l="0" t="0" r="0" b="6985"/>
            <wp:docPr id="28711" name="Grafik 28711">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8C251E" w:rsidRPr="00D36225" w:rsidRDefault="008C251E" w:rsidP="008C251E">
      <w:pPr>
        <w:pStyle w:val="ResimYazs"/>
        <w:spacing w:line="276" w:lineRule="auto"/>
        <w:jc w:val="both"/>
      </w:pPr>
      <w:bookmarkStart w:id="384" w:name="_Toc95604544"/>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51</w:t>
      </w:r>
      <w:r w:rsidR="00DD38E7">
        <w:rPr>
          <w:noProof/>
        </w:rPr>
        <w:fldChar w:fldCharType="end"/>
      </w:r>
      <w:r w:rsidRPr="00D36225">
        <w:t>.</w:t>
      </w:r>
      <w:bookmarkStart w:id="385" w:name="_Toc80539523"/>
      <w:bookmarkStart w:id="386" w:name="_Toc86754459"/>
      <w:r w:rsidRPr="00D36225">
        <w:rPr>
          <w:b w:val="0"/>
        </w:rPr>
        <w:t xml:space="preserve"> </w:t>
      </w:r>
      <w:bookmarkEnd w:id="385"/>
      <w:bookmarkEnd w:id="386"/>
      <w:r w:rsidR="00C86C22" w:rsidRPr="00D36225">
        <w:rPr>
          <w:b w:val="0"/>
        </w:rPr>
        <w:t xml:space="preserve">YBD (düşük tenörlü barit) numunelerinin </w:t>
      </w:r>
      <w:r w:rsidR="00F758C2" w:rsidRPr="00D36225">
        <w:rPr>
          <w:b w:val="0"/>
        </w:rPr>
        <w:t xml:space="preserve">farklı </w:t>
      </w:r>
      <w:r w:rsidR="00C86C22" w:rsidRPr="00D36225">
        <w:rPr>
          <w:b w:val="0"/>
        </w:rPr>
        <w:t xml:space="preserve">öğütme sonucu ürünün </w:t>
      </w:r>
      <w:r w:rsidR="00B41C7B" w:rsidRPr="00D36225">
        <w:rPr>
          <w:b w:val="0"/>
        </w:rPr>
        <w:t xml:space="preserve">flotasyon artıklarının </w:t>
      </w:r>
      <w:r w:rsidR="00B45D89" w:rsidRPr="00D36225">
        <w:rPr>
          <w:b w:val="0"/>
        </w:rPr>
        <w:t>sınırlayıcı</w:t>
      </w:r>
      <w:r w:rsidR="00C86C22" w:rsidRPr="00D36225">
        <w:rPr>
          <w:b w:val="0"/>
        </w:rPr>
        <w:t xml:space="preserve"> dikdörtgen en-boy oranı (BRAR) değerlerinin karşılaştırılması.</w:t>
      </w:r>
      <w:bookmarkEnd w:id="384"/>
    </w:p>
    <w:p w:rsidR="0042376E" w:rsidRPr="00D36225" w:rsidRDefault="0042376E" w:rsidP="0042376E">
      <w:r w:rsidRPr="00D36225">
        <w:t xml:space="preserve">YBD (düşük tenörlü barit) numunelerinin flotasyon ile zenginleştirilmesi sonucu elde edilen konsantre-artık ürünlerinin karşılaştırmalı </w:t>
      </w:r>
      <w:r w:rsidR="00B45D89" w:rsidRPr="00D36225">
        <w:t>sınırlayıcı</w:t>
      </w:r>
      <w:r w:rsidR="00FE7868" w:rsidRPr="00D36225">
        <w:t xml:space="preserve"> dikdörtgen en-boy oranı (BRAR</w:t>
      </w:r>
      <w:r w:rsidRPr="00D36225">
        <w:t>) değerlerinin ortalamaları Şekil 4.5</w:t>
      </w:r>
      <w:r w:rsidR="005A2C7F" w:rsidRPr="00D36225">
        <w:t>2</w:t>
      </w:r>
      <w:r w:rsidRPr="00D36225">
        <w:t>‘de verilmiştir.</w:t>
      </w:r>
    </w:p>
    <w:p w:rsidR="008C251E" w:rsidRPr="00D36225" w:rsidRDefault="0042376E" w:rsidP="008C251E">
      <w:pPr>
        <w:keepNext/>
      </w:pPr>
      <w:r w:rsidRPr="00D36225">
        <w:rPr>
          <w:noProof/>
          <w:lang w:eastAsia="tr-TR"/>
        </w:rPr>
        <w:drawing>
          <wp:inline distT="0" distB="0" distL="0" distR="0" wp14:anchorId="4E27C37E" wp14:editId="66838AF8">
            <wp:extent cx="5400040" cy="3429000"/>
            <wp:effectExtent l="0" t="0" r="0" b="0"/>
            <wp:docPr id="74" name="Grafik 74">
              <a:extLst xmlns:a="http://schemas.openxmlformats.org/drawingml/2006/main">
                <a:ext uri="{FF2B5EF4-FFF2-40B4-BE49-F238E27FC236}">
                  <a16:creationId xmlns:a16="http://schemas.microsoft.com/office/drawing/2014/main" id="{00000000-0008-0000-06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42376E" w:rsidRPr="00D36225" w:rsidRDefault="008C251E" w:rsidP="008C251E">
      <w:pPr>
        <w:pStyle w:val="ResimYazs"/>
        <w:spacing w:line="276" w:lineRule="auto"/>
        <w:jc w:val="both"/>
        <w:rPr>
          <w:b w:val="0"/>
        </w:rPr>
      </w:pPr>
      <w:bookmarkStart w:id="387" w:name="_Toc95604545"/>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52</w:t>
      </w:r>
      <w:r w:rsidR="00DD38E7">
        <w:rPr>
          <w:noProof/>
        </w:rPr>
        <w:fldChar w:fldCharType="end"/>
      </w:r>
      <w:r w:rsidRPr="00D36225">
        <w:t>.</w:t>
      </w:r>
      <w:bookmarkStart w:id="388" w:name="_Toc80539524"/>
      <w:bookmarkStart w:id="389" w:name="_Toc86754460"/>
      <w:r w:rsidRPr="00D36225">
        <w:rPr>
          <w:b w:val="0"/>
        </w:rPr>
        <w:t xml:space="preserve"> </w:t>
      </w:r>
      <w:r w:rsidR="00D67AE4" w:rsidRPr="00D36225">
        <w:rPr>
          <w:b w:val="0"/>
        </w:rPr>
        <w:t xml:space="preserve">YBD (düşük tenörlü barit) numunelerinin </w:t>
      </w:r>
      <w:r w:rsidR="00F758C2" w:rsidRPr="00D36225">
        <w:rPr>
          <w:b w:val="0"/>
        </w:rPr>
        <w:t>farklı öğüt</w:t>
      </w:r>
      <w:r w:rsidR="00D67AE4" w:rsidRPr="00D36225">
        <w:rPr>
          <w:b w:val="0"/>
        </w:rPr>
        <w:t>me sonucu ürünün flotasyon konsantre ve artık</w:t>
      </w:r>
      <w:r w:rsidR="00B41C7B" w:rsidRPr="00D36225">
        <w:rPr>
          <w:b w:val="0"/>
        </w:rPr>
        <w:t xml:space="preserve">larının </w:t>
      </w:r>
      <w:r w:rsidR="00B45D89" w:rsidRPr="00D36225">
        <w:rPr>
          <w:b w:val="0"/>
        </w:rPr>
        <w:t>sınırlayıcı</w:t>
      </w:r>
      <w:r w:rsidRPr="00D36225">
        <w:rPr>
          <w:b w:val="0"/>
        </w:rPr>
        <w:t xml:space="preserve"> dikdörtgen en-boy oranı (BRAR) değerleri</w:t>
      </w:r>
      <w:bookmarkEnd w:id="388"/>
      <w:bookmarkEnd w:id="389"/>
      <w:r w:rsidR="00380543" w:rsidRPr="00D36225">
        <w:rPr>
          <w:b w:val="0"/>
        </w:rPr>
        <w:t>.</w:t>
      </w:r>
      <w:bookmarkEnd w:id="387"/>
    </w:p>
    <w:p w:rsidR="001D6F10" w:rsidRPr="00D36225" w:rsidRDefault="001D6F10" w:rsidP="001D6F10">
      <w:r w:rsidRPr="00D36225">
        <w:t>Şekil 4.47- 4.5</w:t>
      </w:r>
      <w:r w:rsidR="004D0D11" w:rsidRPr="00D36225">
        <w:t>2</w:t>
      </w:r>
      <w:r w:rsidRPr="00D36225">
        <w:t xml:space="preserve"> incelendiğinde, bilyalı değirmen ürünü flotasyon konsantrelerine ait tanelerin, çubuklu değirmen ürünü flotasyon konsantresine ait tanelere göre dairesellik değerleri daha </w:t>
      </w:r>
      <w:r w:rsidR="00F758C2" w:rsidRPr="00D36225">
        <w:t>yüksektir</w:t>
      </w:r>
      <w:r w:rsidRPr="00D36225">
        <w:t>. Fakat konsantre ürünleri ile artık ürünleri karşılaştırıldığında ise, artık ürünlerinin daha dairesel</w:t>
      </w:r>
      <w:r w:rsidR="00F758C2" w:rsidRPr="00D36225">
        <w:t xml:space="preserve"> tanelerden oluştuğu görülmektedir</w:t>
      </w:r>
      <w:r w:rsidRPr="00D36225">
        <w:t xml:space="preserve">. Barit tanelerinin yoğun olarak bulunduğu konsantrelerdeki tanelerin, </w:t>
      </w:r>
      <w:r w:rsidR="006E0FC1" w:rsidRPr="00D36225">
        <w:t>sınırlayıcı dikdörtgen en-</w:t>
      </w:r>
      <w:r w:rsidR="004D0D11" w:rsidRPr="00D36225">
        <w:t>boy</w:t>
      </w:r>
      <w:r w:rsidR="006E0FC1" w:rsidRPr="00D36225">
        <w:t xml:space="preserve"> </w:t>
      </w:r>
      <w:r w:rsidRPr="00D36225">
        <w:t xml:space="preserve">oranlarının yüksek olması, daha ince ve uzun kırılıma sahip olduğunu aynı zamanda artıkta bulunan </w:t>
      </w:r>
      <w:r w:rsidR="00BA31F9" w:rsidRPr="00D36225">
        <w:t xml:space="preserve">safsızlıklardan </w:t>
      </w:r>
      <w:r w:rsidR="009B59D7" w:rsidRPr="00D36225">
        <w:t>h</w:t>
      </w:r>
      <w:r w:rsidRPr="00D36225">
        <w:t xml:space="preserve">ematit ve </w:t>
      </w:r>
      <w:r w:rsidR="009B59D7" w:rsidRPr="00D36225">
        <w:t>k</w:t>
      </w:r>
      <w:r w:rsidRPr="00D36225">
        <w:t xml:space="preserve">uvarsın ise daha dairesel </w:t>
      </w:r>
      <w:r w:rsidR="00B41C7B" w:rsidRPr="00D36225">
        <w:t xml:space="preserve">şekile </w:t>
      </w:r>
      <w:r w:rsidRPr="00D36225">
        <w:t>sahip olduğunu göstermektedir.</w:t>
      </w:r>
    </w:p>
    <w:p w:rsidR="0042376E" w:rsidRPr="00D36225" w:rsidRDefault="0042376E" w:rsidP="0042376E">
      <w:pPr>
        <w:rPr>
          <w:rStyle w:val="transcriber-texts-text-doc"/>
          <w:bdr w:val="none" w:sz="0" w:space="0" w:color="auto" w:frame="1"/>
        </w:rPr>
      </w:pPr>
      <w:r w:rsidRPr="00D36225">
        <w:rPr>
          <w:rStyle w:val="transcriber-texts-text-doc"/>
          <w:bdr w:val="none" w:sz="0" w:space="0" w:color="auto" w:frame="1"/>
        </w:rPr>
        <w:t>YBD numunesinin tüvenan</w:t>
      </w:r>
      <w:r w:rsidR="00FE5F27" w:rsidRPr="00D36225">
        <w:rPr>
          <w:rStyle w:val="transcriber-texts-text-doc"/>
          <w:bdr w:val="none" w:sz="0" w:space="0" w:color="auto" w:frame="1"/>
        </w:rPr>
        <w:t xml:space="preserve"> cevher</w:t>
      </w:r>
      <w:r w:rsidRPr="00D36225">
        <w:rPr>
          <w:rStyle w:val="transcriber-texts-text-doc"/>
          <w:bdr w:val="none" w:sz="0" w:space="0" w:color="auto" w:frame="1"/>
        </w:rPr>
        <w:t xml:space="preserve"> numuneleri üzerinde yapılan dinamik görüntüleme analizi çalışmaları sonucunda, daireselliği 0.599 bulunmuştur. Fakat bu değerin çubuklu ve bilyalı değirmenlerden alınarak flotasyon yapılmış konsantre ürünlerinde </w:t>
      </w:r>
      <w:r w:rsidR="00F758C2" w:rsidRPr="00D36225">
        <w:rPr>
          <w:rStyle w:val="transcriber-texts-text-doc"/>
          <w:bdr w:val="none" w:sz="0" w:space="0" w:color="auto" w:frame="1"/>
        </w:rPr>
        <w:t xml:space="preserve">azaldığı </w:t>
      </w:r>
      <w:r w:rsidRPr="00D36225">
        <w:rPr>
          <w:rStyle w:val="transcriber-texts-text-doc"/>
          <w:bdr w:val="none" w:sz="0" w:space="0" w:color="auto" w:frame="1"/>
        </w:rPr>
        <w:t>gö</w:t>
      </w:r>
      <w:r w:rsidR="00F758C2" w:rsidRPr="00D36225">
        <w:rPr>
          <w:rStyle w:val="transcriber-texts-text-doc"/>
          <w:bdr w:val="none" w:sz="0" w:space="0" w:color="auto" w:frame="1"/>
        </w:rPr>
        <w:t>rülmektedir</w:t>
      </w:r>
      <w:r w:rsidRPr="00D36225">
        <w:rPr>
          <w:rStyle w:val="transcriber-texts-text-doc"/>
          <w:bdr w:val="none" w:sz="0" w:space="0" w:color="auto" w:frame="1"/>
        </w:rPr>
        <w:t>.</w:t>
      </w:r>
      <w:r w:rsidR="00F758C2" w:rsidRPr="00D36225">
        <w:rPr>
          <w:rStyle w:val="transcriber-texts-text-doc"/>
          <w:bdr w:val="none" w:sz="0" w:space="0" w:color="auto" w:frame="1"/>
        </w:rPr>
        <w:t xml:space="preserve"> Bunun nedeni konsantrelerin</w:t>
      </w:r>
      <w:r w:rsidRPr="00D36225">
        <w:rPr>
          <w:rStyle w:val="transcriber-texts-text-doc"/>
          <w:bdr w:val="none" w:sz="0" w:space="0" w:color="auto" w:frame="1"/>
        </w:rPr>
        <w:t xml:space="preserve"> barit açısından</w:t>
      </w:r>
      <w:r w:rsidR="00F758C2" w:rsidRPr="00D36225">
        <w:rPr>
          <w:rStyle w:val="transcriber-texts-text-doc"/>
          <w:bdr w:val="none" w:sz="0" w:space="0" w:color="auto" w:frame="1"/>
        </w:rPr>
        <w:t xml:space="preserve"> zenginleş</w:t>
      </w:r>
      <w:r w:rsidRPr="00D36225">
        <w:rPr>
          <w:rStyle w:val="transcriber-texts-text-doc"/>
          <w:bdr w:val="none" w:sz="0" w:space="0" w:color="auto" w:frame="1"/>
        </w:rPr>
        <w:t>miş</w:t>
      </w:r>
      <w:r w:rsidR="006D36C3" w:rsidRPr="00D36225">
        <w:rPr>
          <w:rStyle w:val="transcriber-texts-text-doc"/>
          <w:bdr w:val="none" w:sz="0" w:space="0" w:color="auto" w:frame="1"/>
        </w:rPr>
        <w:t xml:space="preserve"> olmasıdır.</w:t>
      </w:r>
      <w:r w:rsidRPr="00D36225">
        <w:rPr>
          <w:rStyle w:val="transcriber-texts-text-doc"/>
          <w:bdr w:val="none" w:sz="0" w:space="0" w:color="auto" w:frame="1"/>
        </w:rPr>
        <w:t xml:space="preserve"> </w:t>
      </w:r>
      <w:r w:rsidR="006D36C3" w:rsidRPr="00D36225">
        <w:rPr>
          <w:rStyle w:val="transcriber-texts-text-doc"/>
          <w:bdr w:val="none" w:sz="0" w:space="0" w:color="auto" w:frame="1"/>
        </w:rPr>
        <w:t>D</w:t>
      </w:r>
      <w:r w:rsidRPr="00D36225">
        <w:rPr>
          <w:rStyle w:val="transcriber-texts-text-doc"/>
          <w:bdr w:val="none" w:sz="0" w:space="0" w:color="auto" w:frame="1"/>
        </w:rPr>
        <w:t xml:space="preserve">olayısı ile daha dairesel tanelere sahip olan </w:t>
      </w:r>
      <w:r w:rsidR="00F758C2" w:rsidRPr="00D36225">
        <w:t>safsızlıklardan</w:t>
      </w:r>
      <w:r w:rsidRPr="00D36225">
        <w:rPr>
          <w:rStyle w:val="transcriber-texts-text-doc"/>
          <w:bdr w:val="none" w:sz="0" w:space="0" w:color="auto" w:frame="1"/>
        </w:rPr>
        <w:t xml:space="preserve"> (silis, demiroksit, alümina silikatlar vb.) uzaklaştırılmış olmasıdır.</w:t>
      </w:r>
      <w:r w:rsidRPr="00D36225">
        <w:rPr>
          <w:bdr w:val="none" w:sz="0" w:space="0" w:color="auto" w:frame="1"/>
        </w:rPr>
        <w:t xml:space="preserve"> </w:t>
      </w:r>
      <w:r w:rsidRPr="00D36225">
        <w:rPr>
          <w:rStyle w:val="transcriber-texts-text-doc"/>
          <w:bdr w:val="none" w:sz="0" w:space="0" w:color="auto" w:frame="1"/>
        </w:rPr>
        <w:t>Flotasyon artığındaki numunelerin daha yüksek dairesel</w:t>
      </w:r>
      <w:r w:rsidR="00F758C2" w:rsidRPr="00D36225">
        <w:rPr>
          <w:rStyle w:val="transcriber-texts-text-doc"/>
          <w:bdr w:val="none" w:sz="0" w:space="0" w:color="auto" w:frame="1"/>
        </w:rPr>
        <w:t>lik değeri vermesi de bu durumu desteklemektedir</w:t>
      </w:r>
      <w:r w:rsidRPr="00D36225">
        <w:rPr>
          <w:rStyle w:val="transcriber-texts-text-doc"/>
          <w:bdr w:val="none" w:sz="0" w:space="0" w:color="auto" w:frame="1"/>
        </w:rPr>
        <w:t>.  Bu durum</w:t>
      </w:r>
      <w:r w:rsidR="00F758C2" w:rsidRPr="00D36225">
        <w:rPr>
          <w:rStyle w:val="transcriber-texts-text-doc"/>
          <w:bdr w:val="none" w:sz="0" w:space="0" w:color="auto" w:frame="1"/>
        </w:rPr>
        <w:t>,</w:t>
      </w:r>
      <w:r w:rsidRPr="00D36225">
        <w:rPr>
          <w:rStyle w:val="transcriber-texts-text-doc"/>
          <w:bdr w:val="none" w:sz="0" w:space="0" w:color="auto" w:frame="1"/>
        </w:rPr>
        <w:t xml:space="preserve"> piknometre ile yoğunluk analizi </w:t>
      </w:r>
      <w:r w:rsidR="00F758C2" w:rsidRPr="00D36225">
        <w:rPr>
          <w:rStyle w:val="transcriber-texts-text-doc"/>
          <w:bdr w:val="none" w:sz="0" w:space="0" w:color="auto" w:frame="1"/>
        </w:rPr>
        <w:t>ve</w:t>
      </w:r>
      <w:r w:rsidRPr="00D36225">
        <w:rPr>
          <w:rStyle w:val="transcriber-texts-text-doc"/>
          <w:bdr w:val="none" w:sz="0" w:space="0" w:color="auto" w:frame="1"/>
        </w:rPr>
        <w:t xml:space="preserve"> tenör hesaplarından elde edilen verilerle de </w:t>
      </w:r>
      <w:r w:rsidR="00F758C2" w:rsidRPr="00D36225">
        <w:rPr>
          <w:rStyle w:val="transcriber-texts-text-doc"/>
          <w:bdr w:val="none" w:sz="0" w:space="0" w:color="auto" w:frame="1"/>
        </w:rPr>
        <w:t>örtüş</w:t>
      </w:r>
      <w:r w:rsidRPr="00D36225">
        <w:rPr>
          <w:rStyle w:val="transcriber-texts-text-doc"/>
          <w:bdr w:val="none" w:sz="0" w:space="0" w:color="auto" w:frame="1"/>
        </w:rPr>
        <w:t>mektedir.</w:t>
      </w:r>
    </w:p>
    <w:p w:rsidR="0042376E" w:rsidRPr="00D36225" w:rsidRDefault="0042376E" w:rsidP="0042376E">
      <w:pPr>
        <w:pStyle w:val="Balk3"/>
        <w:rPr>
          <w:rFonts w:cs="Times New Roman"/>
        </w:rPr>
      </w:pPr>
      <w:bookmarkStart w:id="390" w:name="_Toc42098848"/>
      <w:bookmarkStart w:id="391" w:name="_Toc42099154"/>
      <w:bookmarkStart w:id="392" w:name="_Toc42099221"/>
      <w:bookmarkStart w:id="393" w:name="_Toc86744338"/>
      <w:bookmarkStart w:id="394" w:name="_Toc95600938"/>
      <w:r w:rsidRPr="00D36225">
        <w:rPr>
          <w:rFonts w:cs="Times New Roman"/>
        </w:rPr>
        <w:t>Yüksek tenörlü (YBİ) baritlerin dinamik görüntü anali</w:t>
      </w:r>
      <w:r w:rsidR="00FE5F27" w:rsidRPr="00D36225">
        <w:rPr>
          <w:rFonts w:cs="Times New Roman"/>
        </w:rPr>
        <w:t>zi yöntemi ile tane şekil</w:t>
      </w:r>
      <w:r w:rsidRPr="00D36225">
        <w:rPr>
          <w:rFonts w:cs="Times New Roman"/>
        </w:rPr>
        <w:t>lerinin belirlenmesi</w:t>
      </w:r>
      <w:bookmarkEnd w:id="390"/>
      <w:bookmarkEnd w:id="391"/>
      <w:bookmarkEnd w:id="392"/>
      <w:bookmarkEnd w:id="393"/>
      <w:bookmarkEnd w:id="394"/>
    </w:p>
    <w:p w:rsidR="0042376E" w:rsidRPr="00D36225" w:rsidRDefault="0042376E" w:rsidP="0042376E">
      <w:r w:rsidRPr="00D36225">
        <w:t xml:space="preserve">YBİ (yüksek tenörlü barit) numunelerinin tüvenan, </w:t>
      </w:r>
      <w:r w:rsidR="00715048" w:rsidRPr="00D36225">
        <w:t>konsantre ve a</w:t>
      </w:r>
      <w:r w:rsidR="002D1A47" w:rsidRPr="00D36225">
        <w:t>r</w:t>
      </w:r>
      <w:r w:rsidR="00715048" w:rsidRPr="00D36225">
        <w:t>tıklarının (çubuklu ve bilyalı</w:t>
      </w:r>
      <w:r w:rsidRPr="00D36225">
        <w:t xml:space="preserve"> değirmenlerde öğütülmüş ürünlerinin flotasyon ile zenginleştirilmesi sonucu), Micromeritics Particle Insight 3 Boyutlu Görüntü Analiz Cihazı yardımı ile şekil ve </w:t>
      </w:r>
      <w:r w:rsidR="00715048" w:rsidRPr="00D36225">
        <w:t>morfolojik özellikleri belirlenmiştir.</w:t>
      </w:r>
      <w:r w:rsidRPr="00D36225">
        <w:t xml:space="preserve"> Şekil faktörüne ait birçok değerin bulunduğu bu numuneler için en kritik değerler olan dairesellik (C, </w:t>
      </w:r>
      <w:r w:rsidR="0029147A" w:rsidRPr="00D36225">
        <w:t>Circularity</w:t>
      </w:r>
      <w:r w:rsidRPr="00D36225">
        <w:t xml:space="preserve">) ve </w:t>
      </w:r>
      <w:r w:rsidR="00B45D89" w:rsidRPr="00D36225">
        <w:t>sınırlayıcı</w:t>
      </w:r>
      <w:r w:rsidRPr="00D36225">
        <w:t xml:space="preserve"> dikdörtgen en-boy oranı (BRAR,) değerleri ortalamaları alınarak </w:t>
      </w:r>
      <w:r w:rsidR="00F758C2" w:rsidRPr="00D36225">
        <w:t>incelenmiştir</w:t>
      </w:r>
      <w:r w:rsidRPr="00D36225">
        <w:t>. Bu numune</w:t>
      </w:r>
      <w:r w:rsidR="005A2C7F" w:rsidRPr="00D36225">
        <w:t>lerin</w:t>
      </w:r>
      <w:r w:rsidRPr="00D36225">
        <w:t xml:space="preserve"> flotasyon </w:t>
      </w:r>
      <w:r w:rsidR="005A2C7F" w:rsidRPr="00D36225">
        <w:t>ile zenginleştirilmesi sonucu elde edilen</w:t>
      </w:r>
      <w:r w:rsidRPr="00D36225">
        <w:t xml:space="preserve"> </w:t>
      </w:r>
      <w:r w:rsidR="005A2C7F" w:rsidRPr="00D36225">
        <w:t>ürünler</w:t>
      </w:r>
      <w:r w:rsidRPr="00D36225">
        <w:t>e ait görüntüler Şekil 4.5</w:t>
      </w:r>
      <w:r w:rsidR="00F758C2" w:rsidRPr="00D36225">
        <w:t>3, 4.54, 4.55, 4.56 ve</w:t>
      </w:r>
      <w:r w:rsidRPr="00D36225">
        <w:t xml:space="preserve"> 4.5</w:t>
      </w:r>
      <w:r w:rsidR="005A2C7F" w:rsidRPr="00D36225">
        <w:t>7</w:t>
      </w:r>
      <w:r w:rsidRPr="00D36225">
        <w:t>’d</w:t>
      </w:r>
      <w:r w:rsidR="005A2C7F" w:rsidRPr="00D36225">
        <w:t>e</w:t>
      </w:r>
      <w:r w:rsidRPr="00D36225">
        <w:t xml:space="preserve"> verilmiştir.</w:t>
      </w:r>
    </w:p>
    <w:p w:rsidR="008C251E" w:rsidRPr="00D36225" w:rsidRDefault="0042376E" w:rsidP="008C251E">
      <w:pPr>
        <w:keepNext/>
        <w:spacing w:before="120"/>
      </w:pPr>
      <w:r w:rsidRPr="00D36225">
        <w:rPr>
          <w:noProof/>
          <w:lang w:eastAsia="tr-TR"/>
        </w:rPr>
        <w:drawing>
          <wp:inline distT="0" distB="0" distL="0" distR="0" wp14:anchorId="5F772FE6" wp14:editId="7A75624B">
            <wp:extent cx="5690870" cy="3409950"/>
            <wp:effectExtent l="0" t="0" r="5080" b="0"/>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690870" cy="3409950"/>
                    </a:xfrm>
                    <a:prstGeom prst="rect">
                      <a:avLst/>
                    </a:prstGeom>
                  </pic:spPr>
                </pic:pic>
              </a:graphicData>
            </a:graphic>
          </wp:inline>
        </w:drawing>
      </w:r>
    </w:p>
    <w:p w:rsidR="008C251E" w:rsidRPr="00D36225" w:rsidRDefault="008C251E" w:rsidP="00815C6E">
      <w:pPr>
        <w:pStyle w:val="ResimYazs"/>
        <w:spacing w:line="276" w:lineRule="auto"/>
        <w:ind w:left="1418" w:hanging="1418"/>
        <w:jc w:val="both"/>
        <w:rPr>
          <w:b w:val="0"/>
        </w:rPr>
      </w:pPr>
      <w:bookmarkStart w:id="395" w:name="_Toc95604546"/>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53</w:t>
      </w:r>
      <w:r w:rsidR="00DD38E7">
        <w:rPr>
          <w:noProof/>
        </w:rPr>
        <w:fldChar w:fldCharType="end"/>
      </w:r>
      <w:r w:rsidRPr="00D36225">
        <w:t>.</w:t>
      </w:r>
      <w:bookmarkStart w:id="396" w:name="_Toc80539525"/>
      <w:bookmarkStart w:id="397" w:name="_Toc86754461"/>
      <w:r w:rsidRPr="00D36225">
        <w:rPr>
          <w:b w:val="0"/>
        </w:rPr>
        <w:t xml:space="preserve"> </w:t>
      </w:r>
      <w:bookmarkEnd w:id="396"/>
      <w:bookmarkEnd w:id="397"/>
      <w:r w:rsidR="00DE0F94" w:rsidRPr="00D36225">
        <w:rPr>
          <w:b w:val="0"/>
        </w:rPr>
        <w:t xml:space="preserve">Yüksek tenörlü barit cevherlerinin (YBİ) tüvenan numunelerinin </w:t>
      </w:r>
      <w:r w:rsidR="00DE0F94" w:rsidRPr="00D36225">
        <w:rPr>
          <w:rStyle w:val="tezyazmChar"/>
          <w:b w:val="0"/>
        </w:rPr>
        <w:t>Micromeritics Particle Insight 3 Boyutlu görüntü analiz cihazı ile alınan tane şekillerini gösterir genel bir görüntü</w:t>
      </w:r>
      <w:bookmarkEnd w:id="395"/>
      <w:r w:rsidR="00DE0F94" w:rsidRPr="00D36225">
        <w:rPr>
          <w:b w:val="0"/>
        </w:rPr>
        <w:t xml:space="preserve"> </w:t>
      </w:r>
    </w:p>
    <w:p w:rsidR="008C251E" w:rsidRPr="00D36225" w:rsidRDefault="0042376E" w:rsidP="008C251E">
      <w:pPr>
        <w:keepNext/>
      </w:pPr>
      <w:r w:rsidRPr="00D36225">
        <w:rPr>
          <w:noProof/>
          <w:lang w:eastAsia="tr-TR"/>
        </w:rPr>
        <w:drawing>
          <wp:inline distT="0" distB="0" distL="0" distR="0" wp14:anchorId="0448CBFD" wp14:editId="77C65C62">
            <wp:extent cx="5484563" cy="3064476"/>
            <wp:effectExtent l="0" t="0" r="1905" b="3175"/>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84563" cy="3064476"/>
                    </a:xfrm>
                    <a:prstGeom prst="rect">
                      <a:avLst/>
                    </a:prstGeom>
                  </pic:spPr>
                </pic:pic>
              </a:graphicData>
            </a:graphic>
          </wp:inline>
        </w:drawing>
      </w:r>
    </w:p>
    <w:p w:rsidR="0042376E" w:rsidRPr="00D36225" w:rsidRDefault="008C251E" w:rsidP="000C7E38">
      <w:pPr>
        <w:pStyle w:val="ResimYazs"/>
        <w:spacing w:line="276" w:lineRule="auto"/>
        <w:jc w:val="both"/>
        <w:rPr>
          <w:b w:val="0"/>
        </w:rPr>
      </w:pPr>
      <w:bookmarkStart w:id="398" w:name="_Toc95604547"/>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54</w:t>
      </w:r>
      <w:r w:rsidR="00DD38E7">
        <w:rPr>
          <w:noProof/>
        </w:rPr>
        <w:fldChar w:fldCharType="end"/>
      </w:r>
      <w:r w:rsidRPr="00D36225">
        <w:t>.</w:t>
      </w:r>
      <w:bookmarkStart w:id="399" w:name="_Toc80539526"/>
      <w:bookmarkStart w:id="400" w:name="_Toc86754462"/>
      <w:r w:rsidRPr="00D36225">
        <w:rPr>
          <w:b w:val="0"/>
        </w:rPr>
        <w:t xml:space="preserve"> Bilyalı değirmende öğütülmüş </w:t>
      </w:r>
      <w:r w:rsidR="000C7E38" w:rsidRPr="00D36225">
        <w:rPr>
          <w:b w:val="0"/>
        </w:rPr>
        <w:t xml:space="preserve">yüksek tenörlü barit cevherlerinin (YBİ) </w:t>
      </w:r>
      <w:r w:rsidRPr="00D36225">
        <w:rPr>
          <w:b w:val="0"/>
        </w:rPr>
        <w:t>flotasyon ile zenginleştirilmesi sonucu</w:t>
      </w:r>
      <w:r w:rsidR="000C7E38" w:rsidRPr="00D36225">
        <w:rPr>
          <w:b w:val="0"/>
        </w:rPr>
        <w:t xml:space="preserve"> elde edilen</w:t>
      </w:r>
      <w:r w:rsidRPr="00D36225">
        <w:rPr>
          <w:b w:val="0"/>
        </w:rPr>
        <w:t xml:space="preserve"> konsantre ürünlerin</w:t>
      </w:r>
      <w:r w:rsidR="000C7E38" w:rsidRPr="00D36225">
        <w:rPr>
          <w:b w:val="0"/>
        </w:rPr>
        <w:t>in</w:t>
      </w:r>
      <w:r w:rsidRPr="00D36225">
        <w:rPr>
          <w:b w:val="0"/>
        </w:rPr>
        <w:t xml:space="preserve"> </w:t>
      </w:r>
      <w:bookmarkEnd w:id="399"/>
      <w:bookmarkEnd w:id="400"/>
      <w:r w:rsidR="000C7E38" w:rsidRPr="00D36225">
        <w:rPr>
          <w:rStyle w:val="tezyazmChar"/>
          <w:b w:val="0"/>
        </w:rPr>
        <w:t>Micromeritics Particle Insight 3 Boyutlu görüntü analiz cihazı ile alınan tane şekillerini gösterir genel bir görüntü.</w:t>
      </w:r>
      <w:bookmarkEnd w:id="398"/>
    </w:p>
    <w:p w:rsidR="008C251E" w:rsidRPr="00D36225" w:rsidRDefault="0042376E" w:rsidP="008C251E">
      <w:pPr>
        <w:keepNext/>
      </w:pPr>
      <w:r w:rsidRPr="00D36225">
        <w:rPr>
          <w:noProof/>
          <w:lang w:eastAsia="tr-TR"/>
        </w:rPr>
        <w:drawing>
          <wp:inline distT="0" distB="0" distL="0" distR="0" wp14:anchorId="0FD313A4" wp14:editId="2FA52DC1">
            <wp:extent cx="5544002" cy="3391593"/>
            <wp:effectExtent l="0" t="0" r="0"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546445" cy="3393088"/>
                    </a:xfrm>
                    <a:prstGeom prst="rect">
                      <a:avLst/>
                    </a:prstGeom>
                  </pic:spPr>
                </pic:pic>
              </a:graphicData>
            </a:graphic>
          </wp:inline>
        </w:drawing>
      </w:r>
    </w:p>
    <w:p w:rsidR="008C251E" w:rsidRPr="00D36225" w:rsidRDefault="008C251E" w:rsidP="008C251E">
      <w:pPr>
        <w:pStyle w:val="ResimYazs"/>
        <w:spacing w:line="276" w:lineRule="auto"/>
        <w:jc w:val="both"/>
      </w:pPr>
      <w:bookmarkStart w:id="401" w:name="_Toc95604548"/>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55</w:t>
      </w:r>
      <w:r w:rsidR="00DD38E7">
        <w:rPr>
          <w:noProof/>
        </w:rPr>
        <w:fldChar w:fldCharType="end"/>
      </w:r>
      <w:r w:rsidRPr="00D36225">
        <w:t>.</w:t>
      </w:r>
      <w:bookmarkStart w:id="402" w:name="_Toc80539527"/>
      <w:bookmarkStart w:id="403" w:name="_Toc86754463"/>
      <w:r w:rsidRPr="00D36225">
        <w:rPr>
          <w:b w:val="0"/>
        </w:rPr>
        <w:t xml:space="preserve"> </w:t>
      </w:r>
      <w:bookmarkEnd w:id="402"/>
      <w:bookmarkEnd w:id="403"/>
      <w:r w:rsidR="000C7E38" w:rsidRPr="00D36225">
        <w:rPr>
          <w:b w:val="0"/>
        </w:rPr>
        <w:t xml:space="preserve">Bilyalı değirmende öğütülmüş yüksek tenörlü barit cevherlerinin (YBİ) flotasyon ile zenginleştirilmesi sonucu elde edilen artık ürünlerinin </w:t>
      </w:r>
      <w:r w:rsidR="000C7E38" w:rsidRPr="00D36225">
        <w:rPr>
          <w:rStyle w:val="tezyazmChar"/>
          <w:b w:val="0"/>
        </w:rPr>
        <w:t>Micromeritics Particle Insight 3 Boyutlu görüntü analiz cihazı ile alınan tane şekillerini gösterir genel bir görüntü.</w:t>
      </w:r>
      <w:bookmarkEnd w:id="401"/>
    </w:p>
    <w:p w:rsidR="008C251E" w:rsidRPr="00D36225" w:rsidRDefault="0042376E" w:rsidP="008C251E">
      <w:pPr>
        <w:keepNext/>
      </w:pPr>
      <w:r w:rsidRPr="00D36225">
        <w:rPr>
          <w:noProof/>
          <w:lang w:eastAsia="tr-TR"/>
        </w:rPr>
        <w:drawing>
          <wp:inline distT="0" distB="0" distL="0" distR="0" wp14:anchorId="6ED92146" wp14:editId="1ADE644E">
            <wp:extent cx="5429576" cy="3271520"/>
            <wp:effectExtent l="0" t="0" r="0" b="508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91501" cy="3308832"/>
                    </a:xfrm>
                    <a:prstGeom prst="rect">
                      <a:avLst/>
                    </a:prstGeom>
                  </pic:spPr>
                </pic:pic>
              </a:graphicData>
            </a:graphic>
          </wp:inline>
        </w:drawing>
      </w:r>
    </w:p>
    <w:p w:rsidR="000C7E38" w:rsidRPr="00D36225" w:rsidRDefault="008C251E" w:rsidP="00815C6E">
      <w:pPr>
        <w:pStyle w:val="ResimYazs"/>
        <w:spacing w:line="276" w:lineRule="auto"/>
        <w:ind w:left="1191" w:hanging="1191"/>
        <w:jc w:val="both"/>
        <w:rPr>
          <w:b w:val="0"/>
        </w:rPr>
      </w:pPr>
      <w:bookmarkStart w:id="404" w:name="_Toc95604549"/>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56</w:t>
      </w:r>
      <w:r w:rsidR="00DD38E7">
        <w:rPr>
          <w:noProof/>
        </w:rPr>
        <w:fldChar w:fldCharType="end"/>
      </w:r>
      <w:r w:rsidRPr="00D36225">
        <w:t>.</w:t>
      </w:r>
      <w:bookmarkStart w:id="405" w:name="_Toc80539528"/>
      <w:bookmarkStart w:id="406" w:name="_Toc86754464"/>
      <w:r w:rsidRPr="00D36225">
        <w:rPr>
          <w:b w:val="0"/>
        </w:rPr>
        <w:t xml:space="preserve"> Çubuklu değirmende </w:t>
      </w:r>
      <w:bookmarkEnd w:id="405"/>
      <w:bookmarkEnd w:id="406"/>
      <w:r w:rsidR="000C7E38" w:rsidRPr="00D36225">
        <w:rPr>
          <w:b w:val="0"/>
        </w:rPr>
        <w:t xml:space="preserve">öğütülmüş yüksek tenörlü barit cevherlerinin (YBİ) flotasyon ile zenginleştirilmesi sonucu elde edilen konsantre ürünlerinin </w:t>
      </w:r>
      <w:r w:rsidR="000C7E38" w:rsidRPr="00D36225">
        <w:rPr>
          <w:rStyle w:val="tezyazmChar"/>
          <w:b w:val="0"/>
        </w:rPr>
        <w:t>Micromeritics Particle Insight 3 Boyutlu görüntü analiz cihazı ile alınan tane şekillerini gösterir genel bir görüntü.</w:t>
      </w:r>
      <w:bookmarkEnd w:id="404"/>
    </w:p>
    <w:p w:rsidR="008C251E" w:rsidRPr="00D36225" w:rsidRDefault="0042376E" w:rsidP="000C7E38">
      <w:pPr>
        <w:pStyle w:val="ResimYazs"/>
        <w:spacing w:line="276" w:lineRule="auto"/>
        <w:jc w:val="both"/>
      </w:pPr>
      <w:r w:rsidRPr="00D36225">
        <w:rPr>
          <w:noProof/>
          <w:lang w:eastAsia="tr-TR"/>
        </w:rPr>
        <w:drawing>
          <wp:inline distT="0" distB="0" distL="0" distR="0" wp14:anchorId="60BAD123" wp14:editId="79F60C85">
            <wp:extent cx="5498420" cy="3312160"/>
            <wp:effectExtent l="0" t="0" r="7620" b="2540"/>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522127" cy="3326440"/>
                    </a:xfrm>
                    <a:prstGeom prst="rect">
                      <a:avLst/>
                    </a:prstGeom>
                  </pic:spPr>
                </pic:pic>
              </a:graphicData>
            </a:graphic>
          </wp:inline>
        </w:drawing>
      </w:r>
    </w:p>
    <w:p w:rsidR="000C7E38" w:rsidRPr="00D36225" w:rsidRDefault="008C251E" w:rsidP="00815C6E">
      <w:pPr>
        <w:pStyle w:val="ResimYazs"/>
        <w:spacing w:line="276" w:lineRule="auto"/>
        <w:ind w:left="1191" w:hanging="1191"/>
        <w:jc w:val="both"/>
      </w:pPr>
      <w:bookmarkStart w:id="407" w:name="_Toc95604550"/>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57</w:t>
      </w:r>
      <w:r w:rsidR="00DD38E7">
        <w:rPr>
          <w:noProof/>
        </w:rPr>
        <w:fldChar w:fldCharType="end"/>
      </w:r>
      <w:r w:rsidRPr="00D36225">
        <w:t>.</w:t>
      </w:r>
      <w:bookmarkStart w:id="408" w:name="_Toc80539529"/>
      <w:bookmarkStart w:id="409" w:name="_Toc86754465"/>
      <w:r w:rsidRPr="00D36225">
        <w:rPr>
          <w:b w:val="0"/>
        </w:rPr>
        <w:t xml:space="preserve"> Çubuklu değirmende </w:t>
      </w:r>
      <w:bookmarkEnd w:id="408"/>
      <w:bookmarkEnd w:id="409"/>
      <w:r w:rsidR="000C7E38" w:rsidRPr="00D36225">
        <w:rPr>
          <w:b w:val="0"/>
        </w:rPr>
        <w:t xml:space="preserve">öğütülmüş yüksek tenörlü barit cevherlerinin (YBİ) flotasyon ile zenginleştirilmesi sonucu elde edilen artık ürünlerinin </w:t>
      </w:r>
      <w:r w:rsidR="000C7E38" w:rsidRPr="00D36225">
        <w:rPr>
          <w:rStyle w:val="tezyazmChar"/>
          <w:b w:val="0"/>
        </w:rPr>
        <w:t>Micromeritics Particle Insight 3 Boyutlu görüntü analiz cihazı ile alınan tane şekillerini gösterir genel bir görüntü.</w:t>
      </w:r>
      <w:bookmarkEnd w:id="407"/>
    </w:p>
    <w:p w:rsidR="0042376E" w:rsidRPr="00D36225" w:rsidRDefault="0042376E" w:rsidP="0042376E">
      <w:r w:rsidRPr="00D36225">
        <w:t xml:space="preserve">Bu numunelerin tüvenan </w:t>
      </w:r>
      <w:r w:rsidR="00F758C2" w:rsidRPr="00D36225">
        <w:t xml:space="preserve">cevher </w:t>
      </w:r>
      <w:r w:rsidRPr="00D36225">
        <w:t>ve flotasyon ile zenginleştirilmesi sonucu elde edilen konsantre ve artık ürünlerine ait</w:t>
      </w:r>
      <w:r w:rsidR="00F758C2" w:rsidRPr="00D36225">
        <w:t xml:space="preserve"> farklı değirmenler için</w:t>
      </w:r>
      <w:r w:rsidRPr="00D36225">
        <w:t xml:space="preserve"> dairesellik değerleri Şekil 4.</w:t>
      </w:r>
      <w:r w:rsidR="005A2C7F" w:rsidRPr="00D36225">
        <w:t>58</w:t>
      </w:r>
      <w:r w:rsidR="00F758C2" w:rsidRPr="00D36225">
        <w:t xml:space="preserve"> ve </w:t>
      </w:r>
      <w:r w:rsidRPr="00D36225">
        <w:t>4.</w:t>
      </w:r>
      <w:r w:rsidR="00D43F52" w:rsidRPr="00D36225">
        <w:t>59’da</w:t>
      </w:r>
      <w:r w:rsidRPr="00D36225">
        <w:t xml:space="preserve"> verilmiştir. </w:t>
      </w:r>
    </w:p>
    <w:p w:rsidR="008C251E" w:rsidRPr="00D36225" w:rsidRDefault="0042376E" w:rsidP="008D2741">
      <w:pPr>
        <w:keepNext/>
        <w:spacing w:after="0"/>
      </w:pPr>
      <w:r w:rsidRPr="00D36225">
        <w:rPr>
          <w:noProof/>
          <w:lang w:eastAsia="tr-TR"/>
        </w:rPr>
        <w:drawing>
          <wp:inline distT="0" distB="0" distL="0" distR="0" wp14:anchorId="6F4B3E3A" wp14:editId="349F3746">
            <wp:extent cx="5399405" cy="3365771"/>
            <wp:effectExtent l="0" t="0" r="0" b="6350"/>
            <wp:docPr id="78" name="Grafik 78">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8C251E" w:rsidRPr="00D36225" w:rsidRDefault="008C251E" w:rsidP="008C251E">
      <w:pPr>
        <w:pStyle w:val="ResimYazs"/>
        <w:spacing w:line="276" w:lineRule="auto"/>
        <w:jc w:val="both"/>
      </w:pPr>
      <w:bookmarkStart w:id="410" w:name="_Toc95604551"/>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58</w:t>
      </w:r>
      <w:r w:rsidR="00DD38E7">
        <w:rPr>
          <w:noProof/>
        </w:rPr>
        <w:fldChar w:fldCharType="end"/>
      </w:r>
      <w:r w:rsidRPr="00D36225">
        <w:t>.</w:t>
      </w:r>
      <w:bookmarkStart w:id="411" w:name="_Toc80539530"/>
      <w:bookmarkStart w:id="412" w:name="_Toc86754466"/>
      <w:r w:rsidRPr="00D36225">
        <w:rPr>
          <w:b w:val="0"/>
          <w:lang w:val="en-BZ"/>
        </w:rPr>
        <w:t xml:space="preserve"> YBİ </w:t>
      </w:r>
      <w:r w:rsidRPr="00D36225">
        <w:rPr>
          <w:b w:val="0"/>
        </w:rPr>
        <w:t>(yüksek</w:t>
      </w:r>
      <w:r w:rsidRPr="00D36225">
        <w:rPr>
          <w:b w:val="0"/>
          <w:lang w:val="en-BZ"/>
        </w:rPr>
        <w:t xml:space="preserve"> tenörlü</w:t>
      </w:r>
      <w:r w:rsidRPr="00D36225">
        <w:rPr>
          <w:b w:val="0"/>
        </w:rPr>
        <w:t xml:space="preserve"> barit</w:t>
      </w:r>
      <w:r w:rsidRPr="00D36225">
        <w:rPr>
          <w:b w:val="0"/>
          <w:lang w:val="en-BZ"/>
        </w:rPr>
        <w:t xml:space="preserve">) numunelerinin flotasyon </w:t>
      </w:r>
      <w:r w:rsidR="00B41C7B" w:rsidRPr="00D36225">
        <w:rPr>
          <w:b w:val="0"/>
          <w:lang w:val="en-BZ"/>
        </w:rPr>
        <w:t xml:space="preserve">konsantrelerinin </w:t>
      </w:r>
      <w:r w:rsidR="00F758C2" w:rsidRPr="00D36225">
        <w:rPr>
          <w:b w:val="0"/>
          <w:lang w:val="en-BZ"/>
        </w:rPr>
        <w:t>farklı değirmenler için</w:t>
      </w:r>
      <w:r w:rsidRPr="00D36225">
        <w:rPr>
          <w:b w:val="0"/>
          <w:lang w:val="en-BZ"/>
        </w:rPr>
        <w:t xml:space="preserve"> dairesellik değerleri</w:t>
      </w:r>
      <w:bookmarkEnd w:id="411"/>
      <w:bookmarkEnd w:id="412"/>
      <w:r w:rsidR="00380543" w:rsidRPr="00D36225">
        <w:rPr>
          <w:b w:val="0"/>
          <w:lang w:val="en-BZ"/>
        </w:rPr>
        <w:t>.</w:t>
      </w:r>
      <w:bookmarkEnd w:id="410"/>
    </w:p>
    <w:p w:rsidR="00B82F24" w:rsidRPr="00D36225" w:rsidRDefault="0042376E" w:rsidP="008D2741">
      <w:pPr>
        <w:keepNext/>
        <w:spacing w:after="0"/>
      </w:pPr>
      <w:r w:rsidRPr="00D36225">
        <w:rPr>
          <w:noProof/>
          <w:lang w:eastAsia="tr-TR"/>
        </w:rPr>
        <w:drawing>
          <wp:inline distT="0" distB="0" distL="0" distR="0" wp14:anchorId="5B184A2D" wp14:editId="4DE280B4">
            <wp:extent cx="5399405" cy="3054350"/>
            <wp:effectExtent l="0" t="0" r="0" b="0"/>
            <wp:docPr id="79" name="Grafik 79">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B82F24" w:rsidRPr="00D36225" w:rsidRDefault="00B82F24" w:rsidP="00B82F24">
      <w:pPr>
        <w:pStyle w:val="ResimYazs"/>
        <w:spacing w:line="276" w:lineRule="auto"/>
        <w:jc w:val="both"/>
      </w:pPr>
      <w:bookmarkStart w:id="413" w:name="_Toc95604552"/>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59</w:t>
      </w:r>
      <w:r w:rsidR="00DD38E7">
        <w:rPr>
          <w:noProof/>
        </w:rPr>
        <w:fldChar w:fldCharType="end"/>
      </w:r>
      <w:r w:rsidRPr="00D36225">
        <w:t>.</w:t>
      </w:r>
      <w:bookmarkStart w:id="414" w:name="_Toc80539531"/>
      <w:bookmarkStart w:id="415" w:name="_Toc86754467"/>
      <w:r w:rsidRPr="00D36225">
        <w:rPr>
          <w:b w:val="0"/>
        </w:rPr>
        <w:t xml:space="preserve"> YBİ (yüksek tenörlü barit) numunelerinin flotasyon artık</w:t>
      </w:r>
      <w:r w:rsidR="00B41C7B" w:rsidRPr="00D36225">
        <w:rPr>
          <w:b w:val="0"/>
        </w:rPr>
        <w:t>larının</w:t>
      </w:r>
      <w:r w:rsidR="0077455C" w:rsidRPr="00D36225">
        <w:rPr>
          <w:b w:val="0"/>
          <w:lang w:val="en-BZ"/>
        </w:rPr>
        <w:t xml:space="preserve"> </w:t>
      </w:r>
      <w:r w:rsidR="00F758C2" w:rsidRPr="00D36225">
        <w:rPr>
          <w:b w:val="0"/>
          <w:lang w:val="en-BZ"/>
        </w:rPr>
        <w:t>farklı değirmenler için</w:t>
      </w:r>
      <w:r w:rsidRPr="00D36225">
        <w:rPr>
          <w:b w:val="0"/>
        </w:rPr>
        <w:t xml:space="preserve"> dairesellik değerleri</w:t>
      </w:r>
      <w:bookmarkEnd w:id="414"/>
      <w:bookmarkEnd w:id="415"/>
      <w:r w:rsidR="00380543" w:rsidRPr="00D36225">
        <w:rPr>
          <w:b w:val="0"/>
        </w:rPr>
        <w:t>.</w:t>
      </w:r>
      <w:bookmarkEnd w:id="413"/>
    </w:p>
    <w:p w:rsidR="0042376E" w:rsidRPr="00D36225" w:rsidRDefault="0042376E" w:rsidP="0042376E">
      <w:r w:rsidRPr="00D36225">
        <w:t>YBİ (yüksek tenörlü barit) numunelerinin flotasyon ile zenginleştirilme</w:t>
      </w:r>
      <w:r w:rsidR="00F758C2" w:rsidRPr="00D36225">
        <w:t xml:space="preserve">si sonucu elde edilen konsantre ve </w:t>
      </w:r>
      <w:r w:rsidRPr="00D36225">
        <w:t>artık ürünlerinin</w:t>
      </w:r>
      <w:r w:rsidR="00F758C2" w:rsidRPr="00D36225">
        <w:t xml:space="preserve"> farklı değirmenler için</w:t>
      </w:r>
      <w:r w:rsidRPr="00D36225">
        <w:t xml:space="preserve"> karşılaştırmalı dairesellik değerleri Şekil 4.6</w:t>
      </w:r>
      <w:r w:rsidR="00D43F52" w:rsidRPr="00D36225">
        <w:t>0</w:t>
      </w:r>
      <w:r w:rsidRPr="00D36225">
        <w:t>’d</w:t>
      </w:r>
      <w:r w:rsidR="00D43F52" w:rsidRPr="00D36225">
        <w:t>a</w:t>
      </w:r>
      <w:r w:rsidRPr="00D36225">
        <w:t xml:space="preserve"> verilmiştir. </w:t>
      </w:r>
    </w:p>
    <w:p w:rsidR="00B82F24" w:rsidRPr="00D36225" w:rsidRDefault="0042376E" w:rsidP="00B82F24">
      <w:pPr>
        <w:keepNext/>
      </w:pPr>
      <w:r w:rsidRPr="00D36225">
        <w:rPr>
          <w:noProof/>
          <w:lang w:eastAsia="tr-TR"/>
        </w:rPr>
        <w:drawing>
          <wp:inline distT="0" distB="0" distL="0" distR="0" wp14:anchorId="057069DD" wp14:editId="4499E90D">
            <wp:extent cx="5400000" cy="3600000"/>
            <wp:effectExtent l="0" t="0" r="0" b="635"/>
            <wp:docPr id="80" name="Grafik 80">
              <a:extLst xmlns:a="http://schemas.openxmlformats.org/drawingml/2006/main">
                <a:ext uri="{FF2B5EF4-FFF2-40B4-BE49-F238E27FC236}">
                  <a16:creationId xmlns:a16="http://schemas.microsoft.com/office/drawing/2014/main" id="{00000000-0008-0000-06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B82F24" w:rsidRPr="00D36225" w:rsidRDefault="00B82F24" w:rsidP="00B82F24">
      <w:pPr>
        <w:pStyle w:val="ResimYazs"/>
        <w:spacing w:line="276" w:lineRule="auto"/>
        <w:jc w:val="both"/>
        <w:rPr>
          <w:b w:val="0"/>
        </w:rPr>
      </w:pPr>
      <w:bookmarkStart w:id="416" w:name="_Toc95604553"/>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60</w:t>
      </w:r>
      <w:r w:rsidR="00DD38E7">
        <w:rPr>
          <w:noProof/>
        </w:rPr>
        <w:fldChar w:fldCharType="end"/>
      </w:r>
      <w:r w:rsidRPr="00D36225">
        <w:t>.</w:t>
      </w:r>
      <w:bookmarkStart w:id="417" w:name="_Toc80539532"/>
      <w:bookmarkStart w:id="418" w:name="_Toc86754468"/>
      <w:r w:rsidRPr="00D36225">
        <w:rPr>
          <w:b w:val="0"/>
        </w:rPr>
        <w:t xml:space="preserve"> YBİ (yüksek tenörlü</w:t>
      </w:r>
      <w:r w:rsidR="00B41C7B" w:rsidRPr="00D36225">
        <w:rPr>
          <w:b w:val="0"/>
        </w:rPr>
        <w:t xml:space="preserve"> barit) numunelerinin flotasyon </w:t>
      </w:r>
      <w:r w:rsidR="00F758C2" w:rsidRPr="00D36225">
        <w:rPr>
          <w:b w:val="0"/>
        </w:rPr>
        <w:t xml:space="preserve">konsantre ve </w:t>
      </w:r>
      <w:r w:rsidRPr="00D36225">
        <w:rPr>
          <w:b w:val="0"/>
        </w:rPr>
        <w:t>artık</w:t>
      </w:r>
      <w:r w:rsidR="00B41C7B" w:rsidRPr="00D36225">
        <w:rPr>
          <w:b w:val="0"/>
        </w:rPr>
        <w:t xml:space="preserve">larının </w:t>
      </w:r>
      <w:r w:rsidR="00F758C2" w:rsidRPr="00D36225">
        <w:rPr>
          <w:b w:val="0"/>
          <w:lang w:val="en-BZ"/>
        </w:rPr>
        <w:t>farklı değirmenler için</w:t>
      </w:r>
      <w:r w:rsidR="0077455C" w:rsidRPr="00D36225">
        <w:rPr>
          <w:b w:val="0"/>
          <w:lang w:val="en-BZ"/>
        </w:rPr>
        <w:t xml:space="preserve"> </w:t>
      </w:r>
      <w:r w:rsidRPr="00D36225">
        <w:rPr>
          <w:b w:val="0"/>
        </w:rPr>
        <w:t>karşılaştırmalı dairesellik değerleri</w:t>
      </w:r>
      <w:bookmarkEnd w:id="417"/>
      <w:bookmarkEnd w:id="418"/>
      <w:r w:rsidR="00380543" w:rsidRPr="00D36225">
        <w:rPr>
          <w:b w:val="0"/>
        </w:rPr>
        <w:t>.</w:t>
      </w:r>
      <w:bookmarkEnd w:id="416"/>
    </w:p>
    <w:p w:rsidR="009431B7" w:rsidRPr="00D36225" w:rsidRDefault="001C23F8" w:rsidP="009431B7">
      <w:r w:rsidRPr="00D36225">
        <w:t>Şekil 4.58’den görüleceği üzere YBİ numunelerinin d</w:t>
      </w:r>
      <w:r w:rsidR="00F758C2" w:rsidRPr="00D36225">
        <w:t>airesellik değeri</w:t>
      </w:r>
      <w:r w:rsidR="00B41C7B" w:rsidRPr="00D36225">
        <w:t xml:space="preserve"> bilyalı değirmen ürünleri için</w:t>
      </w:r>
      <w:r w:rsidR="00F758C2" w:rsidRPr="00D36225">
        <w:t xml:space="preserve"> 0,594 i</w:t>
      </w:r>
      <w:r w:rsidRPr="00D36225">
        <w:t xml:space="preserve">ken, çubuklu değirmen ürünü konsantre taneleri için 0,589 bulunmuştır. Şekil 4.59’da görüldüğü gibi,  bilyalı değirmen ürünü artıkların dairesellik değeri, 0,615 iken, </w:t>
      </w:r>
      <w:r w:rsidR="00BC7222" w:rsidRPr="00D36225">
        <w:t>ç</w:t>
      </w:r>
      <w:r w:rsidRPr="00D36225">
        <w:t>ubuklu değirmen ürünü artık numumelerine ait ta</w:t>
      </w:r>
      <w:r w:rsidR="00FD6EC5" w:rsidRPr="00D36225">
        <w:t>nelerde bu değer 0,633’tür</w:t>
      </w:r>
      <w:r w:rsidRPr="00D36225">
        <w:t xml:space="preserve">. </w:t>
      </w:r>
      <w:r w:rsidR="009431B7" w:rsidRPr="00D36225">
        <w:t>YBİ (yüksek tenörlü barit) numunelerinin flotasyon ile zenginleştirilmesi sonucu elde edilen konsantre ve artık ürünlerine ait dairesellik değerlerini</w:t>
      </w:r>
      <w:r w:rsidR="00BC7222" w:rsidRPr="00D36225">
        <w:t>n verildiği, Şekil 4.58</w:t>
      </w:r>
      <w:r w:rsidR="00FD6EC5" w:rsidRPr="00D36225">
        <w:t>, 4.59 ve 4</w:t>
      </w:r>
      <w:r w:rsidR="00BC7222" w:rsidRPr="00D36225">
        <w:t xml:space="preserve">.60’ta, </w:t>
      </w:r>
      <w:r w:rsidR="009431B7" w:rsidRPr="00D36225">
        <w:t>bilyalı değirmen ürünlerinin dairesellik değerleri daha yüksek iken, çubuklu değirmenlerin</w:t>
      </w:r>
      <w:r w:rsidR="00FD6EC5" w:rsidRPr="00D36225">
        <w:t>ki</w:t>
      </w:r>
      <w:r w:rsidR="009431B7" w:rsidRPr="00D36225">
        <w:t xml:space="preserve"> ise daha düşük</w:t>
      </w:r>
      <w:r w:rsidR="00FD6EC5" w:rsidRPr="00D36225">
        <w:t>tür.</w:t>
      </w:r>
      <w:r w:rsidR="009431B7" w:rsidRPr="00D36225">
        <w:t xml:space="preserve"> Artık</w:t>
      </w:r>
      <w:r w:rsidR="00BC7222" w:rsidRPr="00D36225">
        <w:t xml:space="preserve"> ürünlerinin</w:t>
      </w:r>
      <w:r w:rsidR="009431B7" w:rsidRPr="00D36225">
        <w:t xml:space="preserve"> kırılma şekilleri de </w:t>
      </w:r>
      <w:r w:rsidR="00BC7222" w:rsidRPr="00D36225">
        <w:t xml:space="preserve">incelendiğinde, </w:t>
      </w:r>
      <w:r w:rsidR="009431B7" w:rsidRPr="00D36225">
        <w:t xml:space="preserve">konsantre ürünlerine göre </w:t>
      </w:r>
      <w:r w:rsidR="00BC7222" w:rsidRPr="00D36225">
        <w:t>yüksek daire</w:t>
      </w:r>
      <w:r w:rsidR="00E630D4" w:rsidRPr="00D36225">
        <w:t xml:space="preserve">selliğe </w:t>
      </w:r>
      <w:r w:rsidR="006D36C3" w:rsidRPr="00D36225">
        <w:t>s</w:t>
      </w:r>
      <w:r w:rsidR="00E630D4" w:rsidRPr="00D36225">
        <w:t>ahip olduğu görülmektedir</w:t>
      </w:r>
      <w:r w:rsidR="009431B7" w:rsidRPr="00D36225">
        <w:t xml:space="preserve">. </w:t>
      </w:r>
    </w:p>
    <w:p w:rsidR="0042376E" w:rsidRPr="00D36225" w:rsidRDefault="0042376E" w:rsidP="0042376E">
      <w:r w:rsidRPr="00D36225">
        <w:t xml:space="preserve">YBİ (yüksek tenörlü barit) numunelerinin flotasyon ile zenginleştirilmesi sonucu elde edilen konsantre ve artık ürünlerine ait </w:t>
      </w:r>
      <w:r w:rsidR="00E630D4" w:rsidRPr="00D36225">
        <w:t xml:space="preserve">sınırlayıcı dikdörtgen en-boy oranı </w:t>
      </w:r>
      <w:r w:rsidRPr="00D36225">
        <w:t>(BRAR) değerlerinin ortalamaları Şekil 4.6</w:t>
      </w:r>
      <w:r w:rsidR="00D75667" w:rsidRPr="00D36225">
        <w:t>1</w:t>
      </w:r>
      <w:r w:rsidRPr="00D36225">
        <w:t xml:space="preserve"> ve 4.6</w:t>
      </w:r>
      <w:r w:rsidR="00D75667" w:rsidRPr="00D36225">
        <w:t>2</w:t>
      </w:r>
      <w:r w:rsidRPr="00D36225">
        <w:t>’de verilmiştir.</w:t>
      </w:r>
    </w:p>
    <w:p w:rsidR="00B82F24" w:rsidRPr="00D36225" w:rsidRDefault="0042376E" w:rsidP="008D2741">
      <w:pPr>
        <w:keepNext/>
        <w:spacing w:after="0"/>
      </w:pPr>
      <w:r w:rsidRPr="00D36225">
        <w:rPr>
          <w:noProof/>
          <w:lang w:eastAsia="tr-TR"/>
        </w:rPr>
        <w:drawing>
          <wp:inline distT="0" distB="0" distL="0" distR="0" wp14:anchorId="5F8E602D" wp14:editId="740C90FC">
            <wp:extent cx="5399405" cy="3311525"/>
            <wp:effectExtent l="0" t="0" r="0" b="3175"/>
            <wp:docPr id="28712" name="Grafik 28712">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B82F24" w:rsidRPr="00D36225" w:rsidRDefault="00B82F24" w:rsidP="00B82F24">
      <w:pPr>
        <w:pStyle w:val="ResimYazs"/>
        <w:spacing w:line="276" w:lineRule="auto"/>
        <w:jc w:val="both"/>
      </w:pPr>
      <w:bookmarkStart w:id="419" w:name="_Toc95604554"/>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61</w:t>
      </w:r>
      <w:r w:rsidR="00DD38E7">
        <w:rPr>
          <w:noProof/>
        </w:rPr>
        <w:fldChar w:fldCharType="end"/>
      </w:r>
      <w:r w:rsidRPr="00D36225">
        <w:t>.</w:t>
      </w:r>
      <w:bookmarkStart w:id="420" w:name="_Toc80539533"/>
      <w:bookmarkStart w:id="421" w:name="_Toc86754469"/>
      <w:r w:rsidRPr="00D36225">
        <w:rPr>
          <w:b w:val="0"/>
        </w:rPr>
        <w:t xml:space="preserve"> YBİ (yüksek tenörlü barit) numunelerinin flotasyon konsantre</w:t>
      </w:r>
      <w:r w:rsidR="00B41C7B" w:rsidRPr="00D36225">
        <w:rPr>
          <w:b w:val="0"/>
        </w:rPr>
        <w:t>lerinin</w:t>
      </w:r>
      <w:r w:rsidRPr="00D36225">
        <w:rPr>
          <w:b w:val="0"/>
        </w:rPr>
        <w:t xml:space="preserve"> </w:t>
      </w:r>
      <w:r w:rsidR="00E630D4" w:rsidRPr="00D36225">
        <w:rPr>
          <w:b w:val="0"/>
        </w:rPr>
        <w:t>farklı değirmenler için</w:t>
      </w:r>
      <w:r w:rsidR="0077455C" w:rsidRPr="00D36225">
        <w:rPr>
          <w:b w:val="0"/>
          <w:lang w:val="en-BZ"/>
        </w:rPr>
        <w:t xml:space="preserve"> değirmen tiplerine göre</w:t>
      </w:r>
      <w:r w:rsidRPr="00D36225">
        <w:rPr>
          <w:b w:val="0"/>
        </w:rPr>
        <w:t xml:space="preserve"> </w:t>
      </w:r>
      <w:r w:rsidR="00B45D89" w:rsidRPr="00D36225">
        <w:rPr>
          <w:b w:val="0"/>
        </w:rPr>
        <w:t>sınırlayıcı</w:t>
      </w:r>
      <w:r w:rsidRPr="00D36225">
        <w:rPr>
          <w:b w:val="0"/>
        </w:rPr>
        <w:t xml:space="preserve"> dikdörtgen en-boy oranı (BRAR) değerleri</w:t>
      </w:r>
      <w:bookmarkEnd w:id="420"/>
      <w:bookmarkEnd w:id="421"/>
      <w:r w:rsidR="00380543" w:rsidRPr="00D36225">
        <w:rPr>
          <w:b w:val="0"/>
        </w:rPr>
        <w:t>.</w:t>
      </w:r>
      <w:bookmarkEnd w:id="419"/>
    </w:p>
    <w:p w:rsidR="00FD7DCE" w:rsidRPr="00D36225" w:rsidRDefault="0042376E" w:rsidP="008D2741">
      <w:pPr>
        <w:keepNext/>
        <w:spacing w:after="0"/>
      </w:pPr>
      <w:r w:rsidRPr="00D36225">
        <w:rPr>
          <w:noProof/>
          <w:lang w:eastAsia="tr-TR"/>
        </w:rPr>
        <w:drawing>
          <wp:inline distT="0" distB="0" distL="0" distR="0" wp14:anchorId="2123104E" wp14:editId="59354472">
            <wp:extent cx="5399405" cy="3435178"/>
            <wp:effectExtent l="0" t="0" r="0" b="0"/>
            <wp:docPr id="45" name="Grafik 45">
              <a:extLst xmlns:a="http://schemas.openxmlformats.org/drawingml/2006/main">
                <a:ext uri="{FF2B5EF4-FFF2-40B4-BE49-F238E27FC236}">
                  <a16:creationId xmlns:a16="http://schemas.microsoft.com/office/drawing/2014/main"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FD7DCE" w:rsidRPr="00D36225" w:rsidRDefault="00FD7DCE" w:rsidP="00FD7DCE">
      <w:pPr>
        <w:pStyle w:val="ResimYazs"/>
        <w:spacing w:line="276" w:lineRule="auto"/>
        <w:jc w:val="both"/>
      </w:pPr>
      <w:bookmarkStart w:id="422" w:name="_Toc95604555"/>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62</w:t>
      </w:r>
      <w:r w:rsidR="00DD38E7">
        <w:rPr>
          <w:noProof/>
        </w:rPr>
        <w:fldChar w:fldCharType="end"/>
      </w:r>
      <w:r w:rsidRPr="00D36225">
        <w:t>.</w:t>
      </w:r>
      <w:bookmarkStart w:id="423" w:name="_Toc80539534"/>
      <w:bookmarkStart w:id="424" w:name="_Toc86754470"/>
      <w:r w:rsidRPr="00D36225">
        <w:rPr>
          <w:b w:val="0"/>
        </w:rPr>
        <w:t xml:space="preserve"> YBİ (yüksek tenörlü </w:t>
      </w:r>
      <w:r w:rsidR="00B41C7B" w:rsidRPr="00D36225">
        <w:rPr>
          <w:b w:val="0"/>
        </w:rPr>
        <w:t xml:space="preserve">barit) numunelerinin flotasyon artıklarının </w:t>
      </w:r>
      <w:r w:rsidR="00E630D4" w:rsidRPr="00D36225">
        <w:rPr>
          <w:b w:val="0"/>
        </w:rPr>
        <w:t>farklı değirmenler için</w:t>
      </w:r>
      <w:r w:rsidR="00E630D4" w:rsidRPr="00D36225">
        <w:rPr>
          <w:b w:val="0"/>
          <w:lang w:val="en-BZ"/>
        </w:rPr>
        <w:t xml:space="preserve"> </w:t>
      </w:r>
      <w:r w:rsidR="00B45D89" w:rsidRPr="00D36225">
        <w:rPr>
          <w:b w:val="0"/>
        </w:rPr>
        <w:t>sınırlayıcı</w:t>
      </w:r>
      <w:r w:rsidRPr="00D36225">
        <w:rPr>
          <w:b w:val="0"/>
        </w:rPr>
        <w:t xml:space="preserve"> </w:t>
      </w:r>
      <w:r w:rsidR="00380543" w:rsidRPr="00D36225">
        <w:rPr>
          <w:b w:val="0"/>
        </w:rPr>
        <w:t xml:space="preserve">dikdörtgen en-boy oranı (BRAR) </w:t>
      </w:r>
      <w:r w:rsidRPr="00D36225">
        <w:rPr>
          <w:b w:val="0"/>
        </w:rPr>
        <w:t>değerleri</w:t>
      </w:r>
      <w:bookmarkEnd w:id="423"/>
      <w:bookmarkEnd w:id="424"/>
      <w:r w:rsidR="00380543" w:rsidRPr="00D36225">
        <w:rPr>
          <w:b w:val="0"/>
        </w:rPr>
        <w:t>.</w:t>
      </w:r>
      <w:bookmarkEnd w:id="422"/>
    </w:p>
    <w:p w:rsidR="0042376E" w:rsidRPr="00D36225" w:rsidRDefault="0042376E" w:rsidP="0042376E">
      <w:r w:rsidRPr="00D36225">
        <w:t>YBİ (yüksek tenörlü barit) numunelerinin flotasyon ile zenginleştirilmesi sonucu elde edilen konsantre-artık ürünlerinin</w:t>
      </w:r>
      <w:r w:rsidR="00E630D4" w:rsidRPr="00D36225">
        <w:t xml:space="preserve"> farklı değirmenler için</w:t>
      </w:r>
      <w:r w:rsidRPr="00D36225">
        <w:t xml:space="preserve"> karşılaştırmalı </w:t>
      </w:r>
      <w:r w:rsidR="00B45D89" w:rsidRPr="00D36225">
        <w:t>sınırlayıcı</w:t>
      </w:r>
      <w:r w:rsidRPr="00D36225">
        <w:t xml:space="preserve"> dikdörtgen en-boy oranı (BRAR, Bounding Rectangle Aspect Ratio) değerleri Şekil 4.6</w:t>
      </w:r>
      <w:r w:rsidR="00D75667" w:rsidRPr="00D36225">
        <w:t>3</w:t>
      </w:r>
      <w:r w:rsidRPr="00D36225">
        <w:t xml:space="preserve">’te </w:t>
      </w:r>
      <w:r w:rsidR="00F04775" w:rsidRPr="00D36225">
        <w:t>görülmektedir</w:t>
      </w:r>
      <w:r w:rsidRPr="00D36225">
        <w:t xml:space="preserve">. </w:t>
      </w:r>
    </w:p>
    <w:p w:rsidR="00FD7DCE" w:rsidRPr="00D36225" w:rsidRDefault="0042376E" w:rsidP="008D2741">
      <w:pPr>
        <w:keepNext/>
        <w:spacing w:after="0"/>
      </w:pPr>
      <w:r w:rsidRPr="00D36225">
        <w:rPr>
          <w:noProof/>
          <w:lang w:eastAsia="tr-TR"/>
        </w:rPr>
        <w:drawing>
          <wp:inline distT="0" distB="0" distL="0" distR="0" wp14:anchorId="6B8FA786" wp14:editId="011A9EEB">
            <wp:extent cx="5400000" cy="3600000"/>
            <wp:effectExtent l="0" t="0" r="0" b="635"/>
            <wp:docPr id="83" name="Grafik 83">
              <a:extLst xmlns:a="http://schemas.openxmlformats.org/drawingml/2006/main">
                <a:ext uri="{FF2B5EF4-FFF2-40B4-BE49-F238E27FC236}">
                  <a16:creationId xmlns:a16="http://schemas.microsoft.com/office/drawing/2014/main" id="{00000000-0008-0000-06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FD7DCE" w:rsidRPr="00D36225" w:rsidRDefault="00FD7DCE" w:rsidP="00CE6ECD">
      <w:pPr>
        <w:pStyle w:val="ResimYazs"/>
        <w:spacing w:line="276" w:lineRule="auto"/>
        <w:jc w:val="both"/>
      </w:pPr>
      <w:bookmarkStart w:id="425" w:name="_Toc95604556"/>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63</w:t>
      </w:r>
      <w:r w:rsidR="00DD38E7">
        <w:rPr>
          <w:noProof/>
        </w:rPr>
        <w:fldChar w:fldCharType="end"/>
      </w:r>
      <w:r w:rsidRPr="00D36225">
        <w:t>.</w:t>
      </w:r>
      <w:bookmarkStart w:id="426" w:name="_Toc80539535"/>
      <w:bookmarkStart w:id="427" w:name="_Toc86754471"/>
      <w:r w:rsidRPr="00D36225">
        <w:rPr>
          <w:b w:val="0"/>
        </w:rPr>
        <w:t xml:space="preserve"> YBİ (yüksek tenörlü</w:t>
      </w:r>
      <w:r w:rsidR="00B41C7B" w:rsidRPr="00D36225">
        <w:rPr>
          <w:b w:val="0"/>
        </w:rPr>
        <w:t xml:space="preserve"> barit) numunelerinin flotasyon </w:t>
      </w:r>
      <w:r w:rsidRPr="00D36225">
        <w:rPr>
          <w:b w:val="0"/>
        </w:rPr>
        <w:t>konsantre</w:t>
      </w:r>
      <w:r w:rsidR="00B41C7B" w:rsidRPr="00D36225">
        <w:rPr>
          <w:b w:val="0"/>
        </w:rPr>
        <w:t xml:space="preserve"> ve </w:t>
      </w:r>
      <w:r w:rsidRPr="00D36225">
        <w:rPr>
          <w:b w:val="0"/>
        </w:rPr>
        <w:t>artık</w:t>
      </w:r>
      <w:r w:rsidR="00B41C7B" w:rsidRPr="00D36225">
        <w:rPr>
          <w:b w:val="0"/>
        </w:rPr>
        <w:t>larının</w:t>
      </w:r>
      <w:r w:rsidRPr="00D36225">
        <w:rPr>
          <w:b w:val="0"/>
        </w:rPr>
        <w:t xml:space="preserve"> </w:t>
      </w:r>
      <w:r w:rsidR="00F04775" w:rsidRPr="00D36225">
        <w:rPr>
          <w:b w:val="0"/>
        </w:rPr>
        <w:t>farklı değirmenler için</w:t>
      </w:r>
      <w:r w:rsidR="00F04775" w:rsidRPr="00D36225">
        <w:rPr>
          <w:b w:val="0"/>
          <w:lang w:val="en-BZ"/>
        </w:rPr>
        <w:t xml:space="preserve"> </w:t>
      </w:r>
      <w:r w:rsidRPr="00D36225">
        <w:rPr>
          <w:b w:val="0"/>
        </w:rPr>
        <w:t xml:space="preserve">karşılaştırmalı </w:t>
      </w:r>
      <w:r w:rsidR="00B45D89" w:rsidRPr="00D36225">
        <w:rPr>
          <w:b w:val="0"/>
        </w:rPr>
        <w:t>sınırlayıcı</w:t>
      </w:r>
      <w:r w:rsidRPr="00D36225">
        <w:rPr>
          <w:b w:val="0"/>
        </w:rPr>
        <w:t xml:space="preserve"> </w:t>
      </w:r>
      <w:r w:rsidR="00380543" w:rsidRPr="00D36225">
        <w:rPr>
          <w:b w:val="0"/>
        </w:rPr>
        <w:t xml:space="preserve">dikdörtgen en-boy oranı (BRAR) </w:t>
      </w:r>
      <w:r w:rsidRPr="00D36225">
        <w:rPr>
          <w:b w:val="0"/>
        </w:rPr>
        <w:t>değerleri</w:t>
      </w:r>
      <w:bookmarkEnd w:id="426"/>
      <w:bookmarkEnd w:id="427"/>
      <w:r w:rsidR="00380543" w:rsidRPr="00D36225">
        <w:rPr>
          <w:b w:val="0"/>
        </w:rPr>
        <w:t>.</w:t>
      </w:r>
      <w:bookmarkEnd w:id="425"/>
    </w:p>
    <w:p w:rsidR="0042376E" w:rsidRPr="00D36225" w:rsidRDefault="0042376E" w:rsidP="0042376E">
      <w:pPr>
        <w:rPr>
          <w:rStyle w:val="transcriber-texts-text-doc"/>
          <w:bdr w:val="none" w:sz="0" w:space="0" w:color="auto" w:frame="1"/>
        </w:rPr>
      </w:pPr>
      <w:r w:rsidRPr="00D36225">
        <w:rPr>
          <w:rStyle w:val="transcriber-texts-text-doc"/>
          <w:bdr w:val="none" w:sz="0" w:space="0" w:color="auto" w:frame="1"/>
        </w:rPr>
        <w:t>Tüvenan</w:t>
      </w:r>
      <w:r w:rsidR="009C71EB" w:rsidRPr="00D36225">
        <w:rPr>
          <w:rStyle w:val="transcriber-texts-text-doc"/>
          <w:bdr w:val="none" w:sz="0" w:space="0" w:color="auto" w:frame="1"/>
        </w:rPr>
        <w:t xml:space="preserve"> cevher</w:t>
      </w:r>
      <w:r w:rsidRPr="00D36225">
        <w:rPr>
          <w:rStyle w:val="transcriber-texts-text-doc"/>
          <w:bdr w:val="none" w:sz="0" w:space="0" w:color="auto" w:frame="1"/>
        </w:rPr>
        <w:t xml:space="preserve"> YBİ ve tüvenan</w:t>
      </w:r>
      <w:r w:rsidR="009C71EB" w:rsidRPr="00D36225">
        <w:rPr>
          <w:rStyle w:val="transcriber-texts-text-doc"/>
          <w:bdr w:val="none" w:sz="0" w:space="0" w:color="auto" w:frame="1"/>
        </w:rPr>
        <w:t xml:space="preserve"> cevher</w:t>
      </w:r>
      <w:r w:rsidRPr="00D36225">
        <w:rPr>
          <w:rStyle w:val="transcriber-texts-text-doc"/>
          <w:bdr w:val="none" w:sz="0" w:space="0" w:color="auto" w:frame="1"/>
        </w:rPr>
        <w:t xml:space="preserve"> YBD numuneleri ve konsant</w:t>
      </w:r>
      <w:r w:rsidR="009C71EB" w:rsidRPr="00D36225">
        <w:rPr>
          <w:rStyle w:val="transcriber-texts-text-doc"/>
          <w:bdr w:val="none" w:sz="0" w:space="0" w:color="auto" w:frame="1"/>
        </w:rPr>
        <w:t xml:space="preserve">reler </w:t>
      </w:r>
      <w:r w:rsidR="00F04775" w:rsidRPr="00D36225">
        <w:rPr>
          <w:rStyle w:val="transcriber-texts-text-doc"/>
          <w:bdr w:val="none" w:sz="0" w:space="0" w:color="auto" w:frame="1"/>
        </w:rPr>
        <w:t>için, dinamik görüntü analizi</w:t>
      </w:r>
      <w:r w:rsidRPr="00D36225">
        <w:rPr>
          <w:rStyle w:val="transcriber-texts-text-doc"/>
          <w:bdr w:val="none" w:sz="0" w:space="0" w:color="auto" w:frame="1"/>
        </w:rPr>
        <w:t xml:space="preserve"> sonuçlar</w:t>
      </w:r>
      <w:r w:rsidR="00F04775" w:rsidRPr="00D36225">
        <w:rPr>
          <w:rStyle w:val="transcriber-texts-text-doc"/>
          <w:bdr w:val="none" w:sz="0" w:space="0" w:color="auto" w:frame="1"/>
        </w:rPr>
        <w:t>ı</w:t>
      </w:r>
      <w:r w:rsidRPr="00D36225">
        <w:rPr>
          <w:rStyle w:val="transcriber-texts-text-doc"/>
          <w:bdr w:val="none" w:sz="0" w:space="0" w:color="auto" w:frame="1"/>
        </w:rPr>
        <w:t xml:space="preserve"> düşük ve yüksek tenörlü barit cevherleri için; konsantreler, artıktan daha uzun, dolayısıyla da artıklar konsantrelerden daha </w:t>
      </w:r>
      <w:r w:rsidR="00F04775" w:rsidRPr="00D36225">
        <w:rPr>
          <w:rStyle w:val="transcriber-texts-text-doc"/>
          <w:bdr w:val="none" w:sz="0" w:space="0" w:color="auto" w:frame="1"/>
        </w:rPr>
        <w:t>dairesel</w:t>
      </w:r>
      <w:r w:rsidRPr="00D36225">
        <w:rPr>
          <w:rStyle w:val="transcriber-texts-text-doc"/>
          <w:bdr w:val="none" w:sz="0" w:space="0" w:color="auto" w:frame="1"/>
        </w:rPr>
        <w:t xml:space="preserve"> taneler </w:t>
      </w:r>
      <w:r w:rsidR="00F04775" w:rsidRPr="00D36225">
        <w:rPr>
          <w:rStyle w:val="transcriber-texts-text-doc"/>
          <w:bdr w:val="none" w:sz="0" w:space="0" w:color="auto" w:frame="1"/>
        </w:rPr>
        <w:t>sunmaktadır</w:t>
      </w:r>
      <w:r w:rsidRPr="00D36225">
        <w:rPr>
          <w:rStyle w:val="transcriber-texts-text-doc"/>
          <w:bdr w:val="none" w:sz="0" w:space="0" w:color="auto" w:frame="1"/>
        </w:rPr>
        <w:t xml:space="preserve">. Tüvenan YBD (düşük tenörlü) numunesinin BRAR değeri 1.554’tür. Bu değer bilyalı değirmen ürünlerinin flotasyon ile zenginleştirilerek elde edilen konsantrelerinde 1.626, çubuklu değirmen ürünü konsantrelerde ise 1.635 </w:t>
      </w:r>
      <w:r w:rsidR="00F04775" w:rsidRPr="00D36225">
        <w:rPr>
          <w:rStyle w:val="transcriber-texts-text-doc"/>
          <w:bdr w:val="none" w:sz="0" w:space="0" w:color="auto" w:frame="1"/>
        </w:rPr>
        <w:t>olmuştur</w:t>
      </w:r>
      <w:r w:rsidRPr="00D36225">
        <w:rPr>
          <w:rStyle w:val="transcriber-texts-text-doc"/>
          <w:bdr w:val="none" w:sz="0" w:space="0" w:color="auto" w:frame="1"/>
        </w:rPr>
        <w:t>. Bunun nedeni, YBD numunelerinin daha heterojen bir yapıda olması</w:t>
      </w:r>
      <w:r w:rsidR="00F04775" w:rsidRPr="00D36225">
        <w:rPr>
          <w:rStyle w:val="transcriber-texts-text-doc"/>
          <w:bdr w:val="none" w:sz="0" w:space="0" w:color="auto" w:frame="1"/>
        </w:rPr>
        <w:t>,</w:t>
      </w:r>
      <w:r w:rsidRPr="00D36225">
        <w:rPr>
          <w:rStyle w:val="transcriber-texts-text-doc"/>
          <w:bdr w:val="none" w:sz="0" w:space="0" w:color="auto" w:frame="1"/>
        </w:rPr>
        <w:t xml:space="preserve"> yani içerisindeki gang </w:t>
      </w:r>
      <w:r w:rsidR="00A23815" w:rsidRPr="00D36225">
        <w:rPr>
          <w:rStyle w:val="transcriber-texts-text-doc"/>
          <w:bdr w:val="none" w:sz="0" w:space="0" w:color="auto" w:frame="1"/>
        </w:rPr>
        <w:t>minerallerinin</w:t>
      </w:r>
      <w:r w:rsidRPr="00D36225">
        <w:rPr>
          <w:rStyle w:val="transcriber-texts-text-doc"/>
          <w:bdr w:val="none" w:sz="0" w:space="0" w:color="auto" w:frame="1"/>
        </w:rPr>
        <w:t xml:space="preserve"> d</w:t>
      </w:r>
      <w:r w:rsidR="00F04775" w:rsidRPr="00D36225">
        <w:rPr>
          <w:rStyle w:val="transcriber-texts-text-doc"/>
          <w:bdr w:val="none" w:sz="0" w:space="0" w:color="auto" w:frame="1"/>
        </w:rPr>
        <w:t>aha fazla olmasından kaynaklanmaktadır</w:t>
      </w:r>
      <w:r w:rsidRPr="00D36225">
        <w:rPr>
          <w:rStyle w:val="transcriber-texts-text-doc"/>
          <w:bdr w:val="none" w:sz="0" w:space="0" w:color="auto" w:frame="1"/>
        </w:rPr>
        <w:t xml:space="preserve">. Aynı zamanda bu durum, çubuklu değirmenler de numunenin biraz daha uzunlamasına kırıldığı anlamına gelmektedir. Yani barit numuneleri açısından değerlendirildiğinde, çubuklu değirmenler bilyalı değirmenlerden biraz daha uzun ve/veya yassı taneler üretmektedir. Tüvenan YBİ numunesinin BRAR değeri 1,565 iken, bu değer bilyalı değirmen ürünü flotasyon konsantrelerinde 1.602, </w:t>
      </w:r>
      <w:r w:rsidR="00F04775" w:rsidRPr="00D36225">
        <w:rPr>
          <w:rStyle w:val="transcriber-texts-text-doc"/>
          <w:bdr w:val="none" w:sz="0" w:space="0" w:color="auto" w:frame="1"/>
        </w:rPr>
        <w:t>çubuklu değirmende ise 1.619 olmuştur</w:t>
      </w:r>
      <w:r w:rsidRPr="00D36225">
        <w:rPr>
          <w:rStyle w:val="transcriber-texts-text-doc"/>
          <w:bdr w:val="none" w:sz="0" w:space="0" w:color="auto" w:frame="1"/>
        </w:rPr>
        <w:t xml:space="preserve">. </w:t>
      </w:r>
    </w:p>
    <w:p w:rsidR="00395C4A" w:rsidRPr="00D36225" w:rsidRDefault="00395C4A" w:rsidP="0042376E">
      <w:pPr>
        <w:rPr>
          <w:rStyle w:val="transcriber-texts-text-doc"/>
          <w:bdr w:val="none" w:sz="0" w:space="0" w:color="auto" w:frame="1"/>
        </w:rPr>
      </w:pPr>
    </w:p>
    <w:p w:rsidR="0042376E" w:rsidRPr="00D36225" w:rsidRDefault="00395C4A" w:rsidP="00B748E6">
      <w:pPr>
        <w:pStyle w:val="Balk2"/>
      </w:pPr>
      <w:bookmarkStart w:id="428" w:name="_Toc42098843"/>
      <w:bookmarkStart w:id="429" w:name="_Toc42099149"/>
      <w:bookmarkStart w:id="430" w:name="_Toc42099216"/>
      <w:bookmarkStart w:id="431" w:name="_Toc86744339"/>
      <w:bookmarkStart w:id="432" w:name="_Toc95600939"/>
      <w:r w:rsidRPr="00D36225">
        <w:t>Taramalı Elektron Mikroskobu</w:t>
      </w:r>
      <w:r w:rsidR="0042376E" w:rsidRPr="00D36225">
        <w:t xml:space="preserve"> ile </w:t>
      </w:r>
      <w:r w:rsidR="009C71EB" w:rsidRPr="00D36225">
        <w:t>Numune Özelliklerinin</w:t>
      </w:r>
      <w:r w:rsidR="0042376E" w:rsidRPr="00D36225">
        <w:t xml:space="preserve"> Belirlenmesi</w:t>
      </w:r>
      <w:bookmarkEnd w:id="428"/>
      <w:bookmarkEnd w:id="429"/>
      <w:bookmarkEnd w:id="430"/>
      <w:bookmarkEnd w:id="431"/>
      <w:bookmarkEnd w:id="432"/>
    </w:p>
    <w:p w:rsidR="0042376E" w:rsidRPr="00D36225" w:rsidRDefault="0042376E" w:rsidP="0042376E">
      <w:r w:rsidRPr="00D36225">
        <w:t>Barit cevherlerinin tane şekil ve morfolojisini tespit etmek amacı</w:t>
      </w:r>
      <w:r w:rsidR="000C7E38" w:rsidRPr="00D36225">
        <w:t>yla taramalı elektron mikroskop</w:t>
      </w:r>
      <w:r w:rsidRPr="00D36225">
        <w:t xml:space="preserve"> (</w:t>
      </w:r>
      <w:r w:rsidR="00365EF7" w:rsidRPr="00D36225">
        <w:t>SEM</w:t>
      </w:r>
      <w:r w:rsidRPr="00D36225">
        <w:t>)</w:t>
      </w:r>
      <w:r w:rsidR="00EB27D8" w:rsidRPr="00D36225">
        <w:t xml:space="preserve"> çalışmaları yap</w:t>
      </w:r>
      <w:r w:rsidR="00CE6ECD" w:rsidRPr="00D36225">
        <w:t xml:space="preserve">ılmış olup, kimyasal içeriklere ait </w:t>
      </w:r>
      <w:r w:rsidR="00EB27D8" w:rsidRPr="00D36225">
        <w:t>s</w:t>
      </w:r>
      <w:r w:rsidR="00F04775" w:rsidRPr="00D36225">
        <w:t>onuçlar Ek-8’de</w:t>
      </w:r>
      <w:r w:rsidR="00EB27D8" w:rsidRPr="00D36225">
        <w:t xml:space="preserve"> ve </w:t>
      </w:r>
      <w:r w:rsidR="005C1A12" w:rsidRPr="00D36225">
        <w:t>Ek-9’da</w:t>
      </w:r>
      <w:r w:rsidR="00F04775" w:rsidRPr="00D36225">
        <w:t xml:space="preserve"> v</w:t>
      </w:r>
      <w:r w:rsidR="005C1A12" w:rsidRPr="00D36225">
        <w:t xml:space="preserve">erilmiştir. </w:t>
      </w:r>
    </w:p>
    <w:p w:rsidR="0042376E" w:rsidRPr="00D36225" w:rsidRDefault="0042376E" w:rsidP="007253F1">
      <w:pPr>
        <w:pStyle w:val="Balk3"/>
        <w:spacing w:after="240"/>
        <w:rPr>
          <w:rFonts w:cs="Times New Roman"/>
        </w:rPr>
      </w:pPr>
      <w:bookmarkStart w:id="433" w:name="_Toc86744340"/>
      <w:bookmarkStart w:id="434" w:name="_Toc95600940"/>
      <w:r w:rsidRPr="00D36225">
        <w:rPr>
          <w:rFonts w:cs="Times New Roman"/>
        </w:rPr>
        <w:t xml:space="preserve">Düşük tenörlü (YBD) baritlerin Taramalı Elektron </w:t>
      </w:r>
      <w:r w:rsidR="00EB27D8" w:rsidRPr="00D36225">
        <w:rPr>
          <w:rFonts w:cs="Times New Roman"/>
        </w:rPr>
        <w:t>M</w:t>
      </w:r>
      <w:r w:rsidR="00395C4A" w:rsidRPr="00D36225">
        <w:rPr>
          <w:rFonts w:cs="Times New Roman"/>
        </w:rPr>
        <w:t xml:space="preserve">ikroskobu </w:t>
      </w:r>
      <w:r w:rsidRPr="00D36225">
        <w:rPr>
          <w:rFonts w:cs="Times New Roman"/>
        </w:rPr>
        <w:t>ile tane şekil ve morfolojilerinin belirlenmesi</w:t>
      </w:r>
      <w:bookmarkEnd w:id="433"/>
      <w:bookmarkEnd w:id="434"/>
    </w:p>
    <w:p w:rsidR="0042376E" w:rsidRPr="00D36225" w:rsidRDefault="0042376E" w:rsidP="007253F1">
      <w:pPr>
        <w:spacing w:after="360"/>
      </w:pPr>
      <w:r w:rsidRPr="00D36225">
        <w:t xml:space="preserve">Düşük tenörlü (YBD) </w:t>
      </w:r>
      <w:r w:rsidR="00EB27D8" w:rsidRPr="00D36225">
        <w:t xml:space="preserve">barit numunelerinin ocaktan geldiği </w:t>
      </w:r>
      <w:r w:rsidR="0085557A" w:rsidRPr="00D36225">
        <w:t>şekliyle</w:t>
      </w:r>
      <w:r w:rsidR="00EB27D8" w:rsidRPr="00D36225">
        <w:t xml:space="preserve"> t</w:t>
      </w:r>
      <w:r w:rsidR="0085557A" w:rsidRPr="00D36225">
        <w:t>ü</w:t>
      </w:r>
      <w:r w:rsidR="00EB27D8" w:rsidRPr="00D36225">
        <w:t>venan cevher örnekleri</w:t>
      </w:r>
      <w:r w:rsidRPr="00D36225">
        <w:t xml:space="preserve"> ve farklı d</w:t>
      </w:r>
      <w:r w:rsidR="00EB27D8" w:rsidRPr="00D36225">
        <w:t xml:space="preserve">eğirmenlerde öğütüldükten sonra </w:t>
      </w:r>
      <w:r w:rsidRPr="00D36225">
        <w:t>flotasyon ile zenginleştirme deneyleri sonucu elde edilen konsantre ve artık ürünle</w:t>
      </w:r>
      <w:r w:rsidR="00EB27D8" w:rsidRPr="00D36225">
        <w:t xml:space="preserve">rinin yapısal özelliklerinin ve </w:t>
      </w:r>
      <w:r w:rsidRPr="00D36225">
        <w:t xml:space="preserve">dinamik görüntü analizi testlerinden elde edilen sonuçlarla </w:t>
      </w:r>
      <w:r w:rsidR="00EB27D8" w:rsidRPr="00D36225">
        <w:t xml:space="preserve">karşılaştırmak </w:t>
      </w:r>
      <w:r w:rsidRPr="00D36225">
        <w:t>açısından taramalı elektron mikroskobunda şekil ve morf</w:t>
      </w:r>
      <w:r w:rsidR="00EB27D8" w:rsidRPr="00D36225">
        <w:t>oloji</w:t>
      </w:r>
      <w:r w:rsidR="0085557A" w:rsidRPr="00D36225">
        <w:t>leri incelenmiştir</w:t>
      </w:r>
      <w:r w:rsidR="00EB27D8" w:rsidRPr="00D36225">
        <w:t xml:space="preserve">. </w:t>
      </w:r>
      <w:r w:rsidRPr="00D36225">
        <w:t>YBD numunesin</w:t>
      </w:r>
      <w:r w:rsidR="00EB27D8" w:rsidRPr="00D36225">
        <w:t>in tüvenan haldeki</w:t>
      </w:r>
      <w:r w:rsidRPr="00D36225">
        <w:t xml:space="preserve"> </w:t>
      </w:r>
      <w:r w:rsidR="00365EF7" w:rsidRPr="00D36225">
        <w:t>SEM</w:t>
      </w:r>
      <w:r w:rsidRPr="00D36225">
        <w:t xml:space="preserve"> görüntüleri Şekil 4.6</w:t>
      </w:r>
      <w:r w:rsidR="00EB27D8" w:rsidRPr="00D36225">
        <w:t>4</w:t>
      </w:r>
      <w:r w:rsidRPr="00D36225">
        <w:t>’</w:t>
      </w:r>
      <w:r w:rsidR="00EB27D8" w:rsidRPr="00D36225">
        <w:t>te</w:t>
      </w:r>
      <w:r w:rsidRPr="00D36225">
        <w:t xml:space="preserve"> ve bilyalı değirmende öğütülerek </w:t>
      </w:r>
      <w:r w:rsidR="00EB27D8" w:rsidRPr="00D36225">
        <w:t xml:space="preserve">3 seri </w:t>
      </w:r>
      <w:r w:rsidRPr="00D36225">
        <w:t>flotasyon testleri yapılan YB</w:t>
      </w:r>
      <w:r w:rsidR="0085557A" w:rsidRPr="00D36225">
        <w:t xml:space="preserve">D numunesine ait konsantrelerin </w:t>
      </w:r>
      <w:r w:rsidR="00365EF7" w:rsidRPr="00D36225">
        <w:t>SEM</w:t>
      </w:r>
      <w:r w:rsidRPr="00D36225">
        <w:t xml:space="preserve"> görüntüleri</w:t>
      </w:r>
      <w:r w:rsidR="0085557A" w:rsidRPr="00D36225">
        <w:t xml:space="preserve"> ise</w:t>
      </w:r>
      <w:r w:rsidRPr="00D36225">
        <w:t xml:space="preserve"> Şekil 4.6</w:t>
      </w:r>
      <w:r w:rsidR="00EB27D8" w:rsidRPr="00D36225">
        <w:t>5</w:t>
      </w:r>
      <w:r w:rsidRPr="00D36225">
        <w:t>, 4.6</w:t>
      </w:r>
      <w:r w:rsidR="00EB27D8" w:rsidRPr="00D36225">
        <w:t>6</w:t>
      </w:r>
      <w:r w:rsidRPr="00D36225">
        <w:t xml:space="preserve"> ve 4.6</w:t>
      </w:r>
      <w:r w:rsidR="00EB27D8" w:rsidRPr="00D36225">
        <w:t>7</w:t>
      </w:r>
      <w:r w:rsidRPr="00D36225">
        <w:t>’d</w:t>
      </w:r>
      <w:r w:rsidR="00EB27D8" w:rsidRPr="00D36225">
        <w:t>e</w:t>
      </w:r>
      <w:r w:rsidRPr="00D36225">
        <w:t xml:space="preserve"> </w:t>
      </w:r>
      <w:r w:rsidR="00EB27D8" w:rsidRPr="00D36225">
        <w:t>verilmiştir.</w:t>
      </w:r>
    </w:p>
    <w:p w:rsidR="00406F8E" w:rsidRPr="00D36225" w:rsidRDefault="0042376E" w:rsidP="00406F8E">
      <w:pPr>
        <w:pStyle w:val="AralkYok"/>
      </w:pPr>
      <w:r w:rsidRPr="00D36225">
        <w:rPr>
          <w:noProof/>
          <w:lang w:eastAsia="tr-TR"/>
        </w:rPr>
        <w:drawing>
          <wp:inline distT="0" distB="0" distL="0" distR="0" wp14:anchorId="754F4BC0" wp14:editId="7E19EF4C">
            <wp:extent cx="5353141" cy="3104147"/>
            <wp:effectExtent l="0" t="0" r="0" b="127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45026" cy="3157429"/>
                    </a:xfrm>
                    <a:prstGeom prst="rect">
                      <a:avLst/>
                    </a:prstGeom>
                    <a:noFill/>
                    <a:ln>
                      <a:noFill/>
                    </a:ln>
                  </pic:spPr>
                </pic:pic>
              </a:graphicData>
            </a:graphic>
          </wp:inline>
        </w:drawing>
      </w:r>
    </w:p>
    <w:p w:rsidR="00406F8E" w:rsidRPr="00D36225" w:rsidRDefault="00406F8E" w:rsidP="007B40FC">
      <w:pPr>
        <w:pStyle w:val="AralkYok"/>
        <w:numPr>
          <w:ilvl w:val="0"/>
          <w:numId w:val="12"/>
        </w:numPr>
        <w:rPr>
          <w:b/>
        </w:rPr>
      </w:pPr>
      <w:r w:rsidRPr="00D36225">
        <w:rPr>
          <w:b/>
        </w:rPr>
        <w:t xml:space="preserve">  </w:t>
      </w:r>
      <w:r w:rsidRPr="00D36225">
        <w:rPr>
          <w:b/>
        </w:rPr>
        <w:tab/>
      </w:r>
      <w:r w:rsidRPr="00D36225">
        <w:rPr>
          <w:b/>
        </w:rPr>
        <w:tab/>
      </w:r>
      <w:r w:rsidRPr="00D36225">
        <w:rPr>
          <w:b/>
        </w:rPr>
        <w:tab/>
      </w:r>
      <w:r w:rsidRPr="00D36225">
        <w:rPr>
          <w:b/>
        </w:rPr>
        <w:tab/>
      </w:r>
      <w:r w:rsidRPr="00D36225">
        <w:rPr>
          <w:b/>
        </w:rPr>
        <w:tab/>
        <w:t xml:space="preserve">        (b)</w:t>
      </w:r>
    </w:p>
    <w:p w:rsidR="006A3CB1" w:rsidRPr="00D36225" w:rsidRDefault="00FD7DCE" w:rsidP="00FF5917">
      <w:pPr>
        <w:pStyle w:val="ResimYazs"/>
        <w:spacing w:line="276" w:lineRule="auto"/>
        <w:ind w:left="1134" w:hanging="1134"/>
        <w:jc w:val="both"/>
      </w:pPr>
      <w:bookmarkStart w:id="435" w:name="_Toc95604557"/>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64</w:t>
      </w:r>
      <w:r w:rsidR="00DD38E7">
        <w:rPr>
          <w:noProof/>
        </w:rPr>
        <w:fldChar w:fldCharType="end"/>
      </w:r>
      <w:r w:rsidRPr="00D36225">
        <w:t>.</w:t>
      </w:r>
      <w:bookmarkStart w:id="436" w:name="_Toc80539536"/>
      <w:bookmarkStart w:id="437" w:name="_Toc86754472"/>
      <w:r w:rsidRPr="00D36225">
        <w:rPr>
          <w:b w:val="0"/>
        </w:rPr>
        <w:t xml:space="preserve"> YBD</w:t>
      </w:r>
      <w:r w:rsidR="0020063D" w:rsidRPr="00D36225">
        <w:rPr>
          <w:b w:val="0"/>
        </w:rPr>
        <w:t xml:space="preserve"> (düşük tenörlü barit)</w:t>
      </w:r>
      <w:r w:rsidRPr="00D36225">
        <w:rPr>
          <w:b w:val="0"/>
        </w:rPr>
        <w:t xml:space="preserve"> numunesine ait </w:t>
      </w:r>
      <w:r w:rsidR="00EB27D8" w:rsidRPr="00D36225">
        <w:rPr>
          <w:b w:val="0"/>
        </w:rPr>
        <w:t>tüvenan cevher</w:t>
      </w:r>
      <w:r w:rsidR="00B956A4" w:rsidRPr="00D36225">
        <w:rPr>
          <w:b w:val="0"/>
        </w:rPr>
        <w:t>i gösteren</w:t>
      </w:r>
      <w:r w:rsidR="00EB27D8" w:rsidRPr="00D36225">
        <w:rPr>
          <w:b w:val="0"/>
        </w:rPr>
        <w:t xml:space="preserve"> </w:t>
      </w:r>
      <w:r w:rsidR="00FB60DE" w:rsidRPr="00D36225">
        <w:rPr>
          <w:b w:val="0"/>
        </w:rPr>
        <w:t>Taramalı Elektron Mikroskobu</w:t>
      </w:r>
      <w:r w:rsidRPr="00D36225">
        <w:rPr>
          <w:b w:val="0"/>
        </w:rPr>
        <w:t xml:space="preserve"> görüntüleri</w:t>
      </w:r>
      <w:bookmarkEnd w:id="436"/>
      <w:bookmarkEnd w:id="437"/>
      <w:r w:rsidR="00EB27D8" w:rsidRPr="00D36225">
        <w:rPr>
          <w:b w:val="0"/>
        </w:rPr>
        <w:t xml:space="preserve"> </w:t>
      </w:r>
      <w:r w:rsidR="0020063D" w:rsidRPr="00D36225">
        <w:rPr>
          <w:b w:val="0"/>
        </w:rPr>
        <w:t>(a) 75x büyütme (b) 500x büyütme.</w:t>
      </w:r>
      <w:bookmarkEnd w:id="435"/>
    </w:p>
    <w:p w:rsidR="00FD7DCE" w:rsidRPr="00D36225" w:rsidRDefault="0042376E" w:rsidP="00017DEA">
      <w:pPr>
        <w:pStyle w:val="ResimYazs"/>
        <w:spacing w:after="0"/>
        <w:jc w:val="both"/>
      </w:pPr>
      <w:r w:rsidRPr="00D36225">
        <w:rPr>
          <w:noProof/>
          <w:lang w:eastAsia="tr-TR"/>
        </w:rPr>
        <w:drawing>
          <wp:inline distT="0" distB="0" distL="0" distR="0" wp14:anchorId="43FE273A" wp14:editId="0833B636">
            <wp:extent cx="5403785" cy="3035029"/>
            <wp:effectExtent l="0" t="0" r="6985" b="0"/>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538433" cy="3110654"/>
                    </a:xfrm>
                    <a:prstGeom prst="rect">
                      <a:avLst/>
                    </a:prstGeom>
                    <a:noFill/>
                    <a:ln>
                      <a:noFill/>
                    </a:ln>
                  </pic:spPr>
                </pic:pic>
              </a:graphicData>
            </a:graphic>
          </wp:inline>
        </w:drawing>
      </w:r>
    </w:p>
    <w:p w:rsidR="00017DEA" w:rsidRPr="00D36225" w:rsidRDefault="00017DEA" w:rsidP="007B40FC">
      <w:pPr>
        <w:pStyle w:val="ListeParagraf"/>
        <w:numPr>
          <w:ilvl w:val="0"/>
          <w:numId w:val="13"/>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6A3CB1" w:rsidRPr="00D36225" w:rsidRDefault="00FD7DCE" w:rsidP="00FF5917">
      <w:pPr>
        <w:pStyle w:val="ResimYazs"/>
        <w:spacing w:line="276" w:lineRule="auto"/>
        <w:ind w:left="1077" w:hanging="1077"/>
        <w:jc w:val="both"/>
      </w:pPr>
      <w:bookmarkStart w:id="438" w:name="_Toc95604558"/>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65</w:t>
      </w:r>
      <w:r w:rsidR="00DD38E7">
        <w:rPr>
          <w:noProof/>
        </w:rPr>
        <w:fldChar w:fldCharType="end"/>
      </w:r>
      <w:r w:rsidRPr="00D36225">
        <w:t>.</w:t>
      </w:r>
      <w:bookmarkStart w:id="439" w:name="_Toc80539537"/>
      <w:bookmarkStart w:id="440" w:name="_Toc86754473"/>
      <w:r w:rsidRPr="00D36225">
        <w:rPr>
          <w:b w:val="0"/>
        </w:rPr>
        <w:t xml:space="preserve"> Bilyalı değirmend</w:t>
      </w:r>
      <w:r w:rsidR="00B956A4" w:rsidRPr="00D36225">
        <w:rPr>
          <w:b w:val="0"/>
        </w:rPr>
        <w:t>e öğütülmüş YBD numunesinin, 1.</w:t>
      </w:r>
      <w:r w:rsidRPr="00D36225">
        <w:rPr>
          <w:b w:val="0"/>
        </w:rPr>
        <w:t>flotasyon konsantre</w:t>
      </w:r>
      <w:r w:rsidR="00B956A4" w:rsidRPr="00D36225">
        <w:rPr>
          <w:b w:val="0"/>
        </w:rPr>
        <w:t>lerini</w:t>
      </w:r>
      <w:r w:rsidRPr="00D36225">
        <w:rPr>
          <w:b w:val="0"/>
        </w:rPr>
        <w:t xml:space="preserve"> </w:t>
      </w:r>
      <w:r w:rsidR="00B956A4" w:rsidRPr="00D36225">
        <w:rPr>
          <w:b w:val="0"/>
        </w:rPr>
        <w:t>gösteren</w:t>
      </w:r>
      <w:r w:rsidRPr="00D36225">
        <w:rPr>
          <w:b w:val="0"/>
        </w:rPr>
        <w:t xml:space="preserve"> </w:t>
      </w:r>
      <w:r w:rsidR="00FB60DE" w:rsidRPr="00D36225">
        <w:rPr>
          <w:b w:val="0"/>
        </w:rPr>
        <w:t>Taramalı Elektron Mikroskobu</w:t>
      </w:r>
      <w:r w:rsidRPr="00D36225">
        <w:rPr>
          <w:b w:val="0"/>
        </w:rPr>
        <w:t xml:space="preserve"> görüntüleri</w:t>
      </w:r>
      <w:bookmarkEnd w:id="439"/>
      <w:bookmarkEnd w:id="440"/>
      <w:r w:rsidR="00504B1A" w:rsidRPr="00D36225">
        <w:rPr>
          <w:b w:val="0"/>
        </w:rPr>
        <w:t xml:space="preserve"> </w:t>
      </w:r>
      <w:r w:rsidR="0020063D" w:rsidRPr="00D36225">
        <w:rPr>
          <w:b w:val="0"/>
        </w:rPr>
        <w:t>(a) 75x büyütme (b) 500x büyütme.</w:t>
      </w:r>
      <w:bookmarkEnd w:id="438"/>
    </w:p>
    <w:p w:rsidR="00FD7DCE" w:rsidRPr="00D36225" w:rsidRDefault="0042376E" w:rsidP="00017DEA">
      <w:pPr>
        <w:pStyle w:val="ResimYazs"/>
        <w:spacing w:after="0" w:line="276" w:lineRule="auto"/>
        <w:jc w:val="both"/>
      </w:pPr>
      <w:r w:rsidRPr="00D36225">
        <w:rPr>
          <w:noProof/>
          <w:lang w:eastAsia="tr-TR"/>
        </w:rPr>
        <w:drawing>
          <wp:inline distT="0" distB="0" distL="0" distR="0" wp14:anchorId="42E1FCCD" wp14:editId="72AC0D60">
            <wp:extent cx="5404485" cy="3080084"/>
            <wp:effectExtent l="0" t="0" r="5715" b="6350"/>
            <wp:docPr id="111" name="Resi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84436" cy="3125649"/>
                    </a:xfrm>
                    <a:prstGeom prst="rect">
                      <a:avLst/>
                    </a:prstGeom>
                    <a:noFill/>
                    <a:ln>
                      <a:noFill/>
                    </a:ln>
                  </pic:spPr>
                </pic:pic>
              </a:graphicData>
            </a:graphic>
          </wp:inline>
        </w:drawing>
      </w:r>
    </w:p>
    <w:p w:rsidR="00017DEA" w:rsidRPr="00D36225" w:rsidRDefault="00017DEA" w:rsidP="007B40FC">
      <w:pPr>
        <w:pStyle w:val="ListeParagraf"/>
        <w:numPr>
          <w:ilvl w:val="0"/>
          <w:numId w:val="14"/>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6A3CB1" w:rsidRPr="00D36225" w:rsidRDefault="00FD7DCE" w:rsidP="00FF5917">
      <w:pPr>
        <w:pStyle w:val="ResimYazs"/>
        <w:spacing w:line="276" w:lineRule="auto"/>
        <w:ind w:left="1077" w:hanging="1077"/>
        <w:jc w:val="both"/>
      </w:pPr>
      <w:bookmarkStart w:id="441" w:name="_Toc95604559"/>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66</w:t>
      </w:r>
      <w:r w:rsidR="00DD38E7">
        <w:rPr>
          <w:noProof/>
        </w:rPr>
        <w:fldChar w:fldCharType="end"/>
      </w:r>
      <w:r w:rsidRPr="00D36225">
        <w:t>.</w:t>
      </w:r>
      <w:bookmarkStart w:id="442" w:name="_Toc80539538"/>
      <w:bookmarkStart w:id="443" w:name="_Toc86754474"/>
      <w:r w:rsidRPr="00D36225">
        <w:rPr>
          <w:b w:val="0"/>
        </w:rPr>
        <w:t xml:space="preserve"> Bilyalı değirmend</w:t>
      </w:r>
      <w:r w:rsidR="00B956A4" w:rsidRPr="00D36225">
        <w:rPr>
          <w:b w:val="0"/>
        </w:rPr>
        <w:t>e öğütülmüş YBD numunesinin, 2.flotasyon konsantrelerini gösteren</w:t>
      </w:r>
      <w:r w:rsidRPr="00D36225">
        <w:rPr>
          <w:b w:val="0"/>
        </w:rPr>
        <w:t xml:space="preserve"> </w:t>
      </w:r>
      <w:r w:rsidR="00FB60DE" w:rsidRPr="00D36225">
        <w:rPr>
          <w:b w:val="0"/>
        </w:rPr>
        <w:t>Taramalı Elektron Mikroskobu</w:t>
      </w:r>
      <w:r w:rsidRPr="00D36225">
        <w:rPr>
          <w:b w:val="0"/>
        </w:rPr>
        <w:t xml:space="preserve"> görüntüleri</w:t>
      </w:r>
      <w:bookmarkEnd w:id="442"/>
      <w:bookmarkEnd w:id="443"/>
      <w:r w:rsidR="00504B1A" w:rsidRPr="00D36225">
        <w:rPr>
          <w:b w:val="0"/>
        </w:rPr>
        <w:t xml:space="preserve"> </w:t>
      </w:r>
      <w:r w:rsidR="0020063D" w:rsidRPr="00D36225">
        <w:rPr>
          <w:b w:val="0"/>
        </w:rPr>
        <w:t>(a) 75x büyütme (b) 500x büyütme.</w:t>
      </w:r>
      <w:bookmarkEnd w:id="441"/>
    </w:p>
    <w:p w:rsidR="00FD7DCE" w:rsidRPr="00D36225" w:rsidRDefault="0042376E" w:rsidP="00017DEA">
      <w:pPr>
        <w:pStyle w:val="ResimYazs"/>
        <w:spacing w:after="0" w:line="276" w:lineRule="auto"/>
        <w:jc w:val="both"/>
      </w:pPr>
      <w:r w:rsidRPr="00D36225">
        <w:rPr>
          <w:noProof/>
          <w:lang w:eastAsia="tr-TR"/>
        </w:rPr>
        <w:drawing>
          <wp:inline distT="0" distB="0" distL="0" distR="0" wp14:anchorId="4D8A11F6" wp14:editId="44DFEE66">
            <wp:extent cx="5323292" cy="2976664"/>
            <wp:effectExtent l="0" t="0" r="0" b="0"/>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09248" cy="3024729"/>
                    </a:xfrm>
                    <a:prstGeom prst="rect">
                      <a:avLst/>
                    </a:prstGeom>
                    <a:noFill/>
                    <a:ln>
                      <a:noFill/>
                    </a:ln>
                  </pic:spPr>
                </pic:pic>
              </a:graphicData>
            </a:graphic>
          </wp:inline>
        </w:drawing>
      </w:r>
    </w:p>
    <w:p w:rsidR="00017DEA" w:rsidRPr="00D36225" w:rsidRDefault="00017DEA" w:rsidP="007B40FC">
      <w:pPr>
        <w:pStyle w:val="ListeParagraf"/>
        <w:numPr>
          <w:ilvl w:val="0"/>
          <w:numId w:val="15"/>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6A3CB1" w:rsidRPr="00D36225" w:rsidRDefault="00FD7DCE" w:rsidP="00FF5917">
      <w:pPr>
        <w:pStyle w:val="ResimYazs"/>
        <w:spacing w:line="276" w:lineRule="auto"/>
        <w:ind w:left="1134" w:hanging="1134"/>
        <w:jc w:val="both"/>
      </w:pPr>
      <w:bookmarkStart w:id="444" w:name="_Toc95604560"/>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67</w:t>
      </w:r>
      <w:r w:rsidR="00DD38E7">
        <w:rPr>
          <w:noProof/>
        </w:rPr>
        <w:fldChar w:fldCharType="end"/>
      </w:r>
      <w:r w:rsidRPr="00D36225">
        <w:t>.</w:t>
      </w:r>
      <w:bookmarkStart w:id="445" w:name="_Toc80539539"/>
      <w:bookmarkStart w:id="446" w:name="_Toc86754475"/>
      <w:r w:rsidRPr="00D36225">
        <w:rPr>
          <w:b w:val="0"/>
        </w:rPr>
        <w:t xml:space="preserve"> Bilyalı değirmend</w:t>
      </w:r>
      <w:r w:rsidR="00B956A4" w:rsidRPr="00D36225">
        <w:rPr>
          <w:b w:val="0"/>
        </w:rPr>
        <w:t>e öğütülmüş YBD numunesinin, 3.flotasyon konsantrelerini gösteren</w:t>
      </w:r>
      <w:r w:rsidRPr="00D36225">
        <w:rPr>
          <w:b w:val="0"/>
        </w:rPr>
        <w:t xml:space="preserve"> </w:t>
      </w:r>
      <w:r w:rsidR="00FB60DE" w:rsidRPr="00D36225">
        <w:rPr>
          <w:b w:val="0"/>
        </w:rPr>
        <w:t>Taramalı Elektron Mikroskobu</w:t>
      </w:r>
      <w:r w:rsidRPr="00D36225">
        <w:rPr>
          <w:b w:val="0"/>
        </w:rPr>
        <w:t xml:space="preserve"> görüntüleri</w:t>
      </w:r>
      <w:bookmarkEnd w:id="445"/>
      <w:bookmarkEnd w:id="446"/>
      <w:r w:rsidR="00504B1A" w:rsidRPr="00D36225">
        <w:rPr>
          <w:b w:val="0"/>
        </w:rPr>
        <w:t xml:space="preserve"> </w:t>
      </w:r>
      <w:r w:rsidR="0020063D" w:rsidRPr="00D36225">
        <w:rPr>
          <w:b w:val="0"/>
        </w:rPr>
        <w:t>(a) 75x büyütme (b) 500x büyütme.</w:t>
      </w:r>
      <w:bookmarkEnd w:id="444"/>
    </w:p>
    <w:p w:rsidR="0042376E" w:rsidRPr="00D36225" w:rsidRDefault="0042376E" w:rsidP="0042376E">
      <w:r w:rsidRPr="00D36225">
        <w:t xml:space="preserve">Bilyalı değirmende öğütülerek </w:t>
      </w:r>
      <w:r w:rsidR="00182FBD" w:rsidRPr="00D36225">
        <w:t xml:space="preserve">3 seri </w:t>
      </w:r>
      <w:r w:rsidRPr="00D36225">
        <w:t>flotasyon testleri yapıl</w:t>
      </w:r>
      <w:r w:rsidR="00CE6ECD" w:rsidRPr="00D36225">
        <w:t xml:space="preserve">an YBD numunesine ait artığın, </w:t>
      </w:r>
      <w:r w:rsidRPr="00D36225">
        <w:t xml:space="preserve">75x ve 500x büyütme sonucu çekilen </w:t>
      </w:r>
      <w:r w:rsidR="00365EF7" w:rsidRPr="00D36225">
        <w:t>SEM</w:t>
      </w:r>
      <w:r w:rsidRPr="00D36225">
        <w:t xml:space="preserve"> görüntüleri Şekil 4.</w:t>
      </w:r>
      <w:r w:rsidR="00182FBD" w:rsidRPr="00D36225">
        <w:t>68</w:t>
      </w:r>
      <w:r w:rsidRPr="00D36225">
        <w:t>, 4.</w:t>
      </w:r>
      <w:r w:rsidR="00182FBD" w:rsidRPr="00D36225">
        <w:t>69</w:t>
      </w:r>
      <w:r w:rsidR="0013014B" w:rsidRPr="00D36225">
        <w:t xml:space="preserve"> ve </w:t>
      </w:r>
      <w:r w:rsidRPr="00D36225">
        <w:t>4.7</w:t>
      </w:r>
      <w:r w:rsidR="00182FBD" w:rsidRPr="00D36225">
        <w:t>0</w:t>
      </w:r>
      <w:r w:rsidR="00CE6ECD" w:rsidRPr="00D36225">
        <w:t xml:space="preserve">’ </w:t>
      </w:r>
      <w:r w:rsidR="0013014B" w:rsidRPr="00D36225">
        <w:t>t</w:t>
      </w:r>
      <w:r w:rsidRPr="00D36225">
        <w:t xml:space="preserve">e </w:t>
      </w:r>
      <w:r w:rsidR="00182FBD" w:rsidRPr="00D36225">
        <w:t>sunulmuştur</w:t>
      </w:r>
      <w:r w:rsidRPr="00D36225">
        <w:t>.</w:t>
      </w:r>
    </w:p>
    <w:p w:rsidR="00FD7DCE" w:rsidRPr="00D36225" w:rsidRDefault="0042376E" w:rsidP="00017DEA">
      <w:pPr>
        <w:keepNext/>
        <w:spacing w:after="0"/>
      </w:pPr>
      <w:r w:rsidRPr="00D36225">
        <w:rPr>
          <w:noProof/>
          <w:lang w:eastAsia="tr-TR"/>
        </w:rPr>
        <w:drawing>
          <wp:inline distT="0" distB="0" distL="0" distR="0" wp14:anchorId="5DC98556" wp14:editId="170D1C9F">
            <wp:extent cx="5323505" cy="3054485"/>
            <wp:effectExtent l="0" t="0" r="0" b="0"/>
            <wp:docPr id="113" name="Resi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345878" cy="3067322"/>
                    </a:xfrm>
                    <a:prstGeom prst="rect">
                      <a:avLst/>
                    </a:prstGeom>
                    <a:noFill/>
                    <a:ln>
                      <a:noFill/>
                    </a:ln>
                  </pic:spPr>
                </pic:pic>
              </a:graphicData>
            </a:graphic>
          </wp:inline>
        </w:drawing>
      </w:r>
    </w:p>
    <w:p w:rsidR="00017DEA" w:rsidRPr="00D36225" w:rsidRDefault="00017DEA" w:rsidP="007B40FC">
      <w:pPr>
        <w:pStyle w:val="ListeParagraf"/>
        <w:numPr>
          <w:ilvl w:val="0"/>
          <w:numId w:val="16"/>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6A3CB1" w:rsidRPr="00D36225" w:rsidRDefault="00FD7DCE" w:rsidP="00FF5917">
      <w:pPr>
        <w:pStyle w:val="ResimYazs"/>
        <w:spacing w:line="276" w:lineRule="auto"/>
        <w:ind w:left="1191" w:hanging="1191"/>
        <w:jc w:val="both"/>
      </w:pPr>
      <w:bookmarkStart w:id="447" w:name="_Toc95604561"/>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68</w:t>
      </w:r>
      <w:r w:rsidR="00DD38E7">
        <w:rPr>
          <w:noProof/>
        </w:rPr>
        <w:fldChar w:fldCharType="end"/>
      </w:r>
      <w:r w:rsidRPr="00D36225">
        <w:t>.</w:t>
      </w:r>
      <w:bookmarkStart w:id="448" w:name="_Toc80539540"/>
      <w:bookmarkStart w:id="449" w:name="_Toc86754476"/>
      <w:r w:rsidRPr="00D36225">
        <w:rPr>
          <w:b w:val="0"/>
        </w:rPr>
        <w:t xml:space="preserve"> Bilyalı değirmende öğütülmüş YBD numunesinin, 1. </w:t>
      </w:r>
      <w:r w:rsidR="00B956A4" w:rsidRPr="00D36225">
        <w:rPr>
          <w:b w:val="0"/>
        </w:rPr>
        <w:t>flotasyon artıklarını gösteren</w:t>
      </w:r>
      <w:r w:rsidRPr="00D36225">
        <w:rPr>
          <w:b w:val="0"/>
        </w:rPr>
        <w:t xml:space="preserve"> </w:t>
      </w:r>
      <w:r w:rsidR="00FB60DE" w:rsidRPr="00D36225">
        <w:rPr>
          <w:b w:val="0"/>
        </w:rPr>
        <w:t>Taramalı Elektron Mikroskobu</w:t>
      </w:r>
      <w:r w:rsidRPr="00D36225">
        <w:rPr>
          <w:b w:val="0"/>
        </w:rPr>
        <w:t xml:space="preserve"> görüntüleri</w:t>
      </w:r>
      <w:bookmarkEnd w:id="448"/>
      <w:bookmarkEnd w:id="449"/>
      <w:r w:rsidR="0013014B" w:rsidRPr="00D36225">
        <w:rPr>
          <w:b w:val="0"/>
        </w:rPr>
        <w:t xml:space="preserve"> </w:t>
      </w:r>
      <w:r w:rsidR="0020063D" w:rsidRPr="00D36225">
        <w:rPr>
          <w:b w:val="0"/>
        </w:rPr>
        <w:t>(a) 75x büyütme (b) 500x büyütme.</w:t>
      </w:r>
      <w:bookmarkEnd w:id="447"/>
    </w:p>
    <w:p w:rsidR="00FD7DCE" w:rsidRPr="00D36225" w:rsidRDefault="0042376E" w:rsidP="00017DEA">
      <w:pPr>
        <w:pStyle w:val="ResimYazs"/>
        <w:spacing w:after="0" w:line="276" w:lineRule="auto"/>
        <w:jc w:val="both"/>
      </w:pPr>
      <w:r w:rsidRPr="00D36225">
        <w:rPr>
          <w:noProof/>
          <w:lang w:eastAsia="tr-TR"/>
        </w:rPr>
        <w:drawing>
          <wp:inline distT="0" distB="0" distL="0" distR="0" wp14:anchorId="6D0FB436" wp14:editId="0E815B27">
            <wp:extent cx="5360035" cy="2995930"/>
            <wp:effectExtent l="0" t="0" r="0" b="0"/>
            <wp:docPr id="114" name="Resi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13656" cy="3025901"/>
                    </a:xfrm>
                    <a:prstGeom prst="rect">
                      <a:avLst/>
                    </a:prstGeom>
                    <a:noFill/>
                    <a:ln>
                      <a:noFill/>
                    </a:ln>
                  </pic:spPr>
                </pic:pic>
              </a:graphicData>
            </a:graphic>
          </wp:inline>
        </w:drawing>
      </w:r>
    </w:p>
    <w:p w:rsidR="00017DEA" w:rsidRPr="00D36225" w:rsidRDefault="00017DEA" w:rsidP="007B40FC">
      <w:pPr>
        <w:pStyle w:val="ListeParagraf"/>
        <w:numPr>
          <w:ilvl w:val="0"/>
          <w:numId w:val="17"/>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6A3CB1" w:rsidRPr="00D36225" w:rsidRDefault="00FD7DCE" w:rsidP="00FF5917">
      <w:pPr>
        <w:pStyle w:val="ResimYazs"/>
        <w:spacing w:line="276" w:lineRule="auto"/>
        <w:ind w:left="1191" w:hanging="1191"/>
        <w:jc w:val="both"/>
      </w:pPr>
      <w:bookmarkStart w:id="450" w:name="_Toc95604562"/>
      <w:r w:rsidRPr="00D36225">
        <w:t xml:space="preserve">Şekil </w:t>
      </w:r>
      <w:r w:rsidR="00DD38E7">
        <w:fldChar w:fldCharType="begin"/>
      </w:r>
      <w:r w:rsidR="00DD38E7">
        <w:instrText xml:space="preserve"> STYLER</w:instrText>
      </w:r>
      <w:r w:rsidR="00DD38E7">
        <w:instrText xml:space="preserve">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69</w:t>
      </w:r>
      <w:r w:rsidR="00DD38E7">
        <w:rPr>
          <w:noProof/>
        </w:rPr>
        <w:fldChar w:fldCharType="end"/>
      </w:r>
      <w:r w:rsidRPr="00D36225">
        <w:t>.</w:t>
      </w:r>
      <w:bookmarkStart w:id="451" w:name="_Toc80539541"/>
      <w:bookmarkStart w:id="452" w:name="_Toc86754477"/>
      <w:r w:rsidRPr="00D36225">
        <w:rPr>
          <w:b w:val="0"/>
        </w:rPr>
        <w:t xml:space="preserve"> Bilyalı değirmende öğütülmüş YBD numunesinin, 2. </w:t>
      </w:r>
      <w:r w:rsidR="00B956A4" w:rsidRPr="00D36225">
        <w:rPr>
          <w:b w:val="0"/>
        </w:rPr>
        <w:t xml:space="preserve">flotasyon artıklarını gösteren </w:t>
      </w:r>
      <w:r w:rsidR="00FB60DE" w:rsidRPr="00D36225">
        <w:rPr>
          <w:b w:val="0"/>
        </w:rPr>
        <w:t>Taramalı Elektron Mikroskobu</w:t>
      </w:r>
      <w:r w:rsidRPr="00D36225">
        <w:rPr>
          <w:b w:val="0"/>
        </w:rPr>
        <w:t xml:space="preserve"> görüntüleri</w:t>
      </w:r>
      <w:bookmarkEnd w:id="451"/>
      <w:bookmarkEnd w:id="452"/>
      <w:r w:rsidR="00380543" w:rsidRPr="00D36225">
        <w:rPr>
          <w:b w:val="0"/>
        </w:rPr>
        <w:t>.</w:t>
      </w:r>
      <w:r w:rsidR="006A3CB1" w:rsidRPr="00D36225">
        <w:rPr>
          <w:b w:val="0"/>
        </w:rPr>
        <w:t xml:space="preserve"> </w:t>
      </w:r>
      <w:r w:rsidR="0020063D" w:rsidRPr="00D36225">
        <w:rPr>
          <w:b w:val="0"/>
        </w:rPr>
        <w:t>(a) 75x büyütme (b) 500x büyütme.</w:t>
      </w:r>
      <w:bookmarkEnd w:id="450"/>
    </w:p>
    <w:p w:rsidR="00FD7DCE" w:rsidRPr="00D36225" w:rsidRDefault="0042376E" w:rsidP="00017DEA">
      <w:pPr>
        <w:keepNext/>
        <w:spacing w:after="0"/>
      </w:pPr>
      <w:r w:rsidRPr="00D36225">
        <w:rPr>
          <w:noProof/>
          <w:lang w:eastAsia="tr-TR"/>
        </w:rPr>
        <w:drawing>
          <wp:inline distT="0" distB="0" distL="0" distR="0" wp14:anchorId="1392B16D" wp14:editId="7DAD564B">
            <wp:extent cx="5359613" cy="2937753"/>
            <wp:effectExtent l="0" t="0" r="0" b="0"/>
            <wp:docPr id="115" name="Resi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39243" cy="2981401"/>
                    </a:xfrm>
                    <a:prstGeom prst="rect">
                      <a:avLst/>
                    </a:prstGeom>
                    <a:noFill/>
                    <a:ln>
                      <a:noFill/>
                    </a:ln>
                  </pic:spPr>
                </pic:pic>
              </a:graphicData>
            </a:graphic>
          </wp:inline>
        </w:drawing>
      </w:r>
    </w:p>
    <w:p w:rsidR="00017DEA" w:rsidRPr="00D36225" w:rsidRDefault="00017DEA" w:rsidP="007B40FC">
      <w:pPr>
        <w:pStyle w:val="ListeParagraf"/>
        <w:numPr>
          <w:ilvl w:val="0"/>
          <w:numId w:val="18"/>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6A3CB1" w:rsidRPr="00D36225" w:rsidRDefault="00FD7DCE" w:rsidP="00FF5917">
      <w:pPr>
        <w:pStyle w:val="ResimYazs"/>
        <w:spacing w:line="276" w:lineRule="auto"/>
        <w:ind w:left="1191" w:hanging="1191"/>
        <w:jc w:val="both"/>
      </w:pPr>
      <w:bookmarkStart w:id="453" w:name="_Toc95604563"/>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70</w:t>
      </w:r>
      <w:r w:rsidR="00DD38E7">
        <w:rPr>
          <w:noProof/>
        </w:rPr>
        <w:fldChar w:fldCharType="end"/>
      </w:r>
      <w:r w:rsidRPr="00D36225">
        <w:t>.</w:t>
      </w:r>
      <w:bookmarkStart w:id="454" w:name="_Toc80539542"/>
      <w:bookmarkStart w:id="455" w:name="_Toc86754478"/>
      <w:r w:rsidRPr="00D36225">
        <w:rPr>
          <w:b w:val="0"/>
        </w:rPr>
        <w:t xml:space="preserve"> Bilyalı değirmende öğütülmüş YBD numunesinin, 3. </w:t>
      </w:r>
      <w:r w:rsidR="00B956A4" w:rsidRPr="00D36225">
        <w:rPr>
          <w:b w:val="0"/>
        </w:rPr>
        <w:t xml:space="preserve">flotasyon artıklarını gösteren </w:t>
      </w:r>
      <w:r w:rsidR="00FB60DE" w:rsidRPr="00D36225">
        <w:rPr>
          <w:b w:val="0"/>
        </w:rPr>
        <w:t>Taramalı Elektron Mikroskobu</w:t>
      </w:r>
      <w:r w:rsidRPr="00D36225">
        <w:rPr>
          <w:b w:val="0"/>
        </w:rPr>
        <w:t xml:space="preserve"> görüntüleri</w:t>
      </w:r>
      <w:bookmarkEnd w:id="454"/>
      <w:bookmarkEnd w:id="455"/>
      <w:r w:rsidR="00DD5A0E" w:rsidRPr="00D36225">
        <w:rPr>
          <w:b w:val="0"/>
        </w:rPr>
        <w:t xml:space="preserve"> </w:t>
      </w:r>
      <w:r w:rsidR="0020063D" w:rsidRPr="00D36225">
        <w:rPr>
          <w:b w:val="0"/>
        </w:rPr>
        <w:t>(a) 75x büyütme (b) 500x büyütme.</w:t>
      </w:r>
      <w:bookmarkEnd w:id="453"/>
    </w:p>
    <w:p w:rsidR="0042376E" w:rsidRPr="00D36225" w:rsidRDefault="0042376E" w:rsidP="0042376E">
      <w:r w:rsidRPr="00D36225">
        <w:t xml:space="preserve">Çubuklu değirmenlerde öğütülerek </w:t>
      </w:r>
      <w:r w:rsidR="00DD5A0E" w:rsidRPr="00D36225">
        <w:t xml:space="preserve">3 seri </w:t>
      </w:r>
      <w:r w:rsidRPr="00D36225">
        <w:t>flotasyon testleri yapılan YB</w:t>
      </w:r>
      <w:r w:rsidR="00CE6ECD" w:rsidRPr="00D36225">
        <w:t xml:space="preserve">D numunesine ait konsantrenin, </w:t>
      </w:r>
      <w:r w:rsidRPr="00D36225">
        <w:t xml:space="preserve">75x ve 500x büyütme sonucu çekilen </w:t>
      </w:r>
      <w:r w:rsidR="00365EF7" w:rsidRPr="00D36225">
        <w:t>SEM</w:t>
      </w:r>
      <w:r w:rsidRPr="00D36225">
        <w:t xml:space="preserve"> resimleri Şekil 4.7</w:t>
      </w:r>
      <w:r w:rsidR="00DD5A0E" w:rsidRPr="00D36225">
        <w:t>1</w:t>
      </w:r>
      <w:r w:rsidRPr="00D36225">
        <w:t>, 4.7</w:t>
      </w:r>
      <w:r w:rsidR="00DD5A0E" w:rsidRPr="00D36225">
        <w:t>2</w:t>
      </w:r>
      <w:r w:rsidRPr="00D36225">
        <w:t xml:space="preserve"> ve 4.7</w:t>
      </w:r>
      <w:r w:rsidR="00DD5A0E" w:rsidRPr="00D36225">
        <w:t>3</w:t>
      </w:r>
      <w:r w:rsidRPr="00D36225">
        <w:t xml:space="preserve">’ te </w:t>
      </w:r>
      <w:r w:rsidR="00DD5A0E" w:rsidRPr="00D36225">
        <w:t>görülmektedir.</w:t>
      </w:r>
    </w:p>
    <w:p w:rsidR="00FD7DCE" w:rsidRPr="00D36225" w:rsidRDefault="0042376E" w:rsidP="00017DEA">
      <w:pPr>
        <w:keepNext/>
        <w:spacing w:after="0"/>
      </w:pPr>
      <w:r w:rsidRPr="00D36225">
        <w:rPr>
          <w:noProof/>
          <w:lang w:eastAsia="tr-TR"/>
        </w:rPr>
        <w:drawing>
          <wp:inline distT="0" distB="0" distL="0" distR="0" wp14:anchorId="7DD4882F" wp14:editId="5D79668A">
            <wp:extent cx="5373519" cy="2937753"/>
            <wp:effectExtent l="0" t="0" r="0" b="0"/>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24051" cy="2965379"/>
                    </a:xfrm>
                    <a:prstGeom prst="rect">
                      <a:avLst/>
                    </a:prstGeom>
                    <a:noFill/>
                    <a:ln>
                      <a:noFill/>
                    </a:ln>
                  </pic:spPr>
                </pic:pic>
              </a:graphicData>
            </a:graphic>
          </wp:inline>
        </w:drawing>
      </w:r>
    </w:p>
    <w:p w:rsidR="00017DEA" w:rsidRPr="00D36225" w:rsidRDefault="00017DEA" w:rsidP="007B40FC">
      <w:pPr>
        <w:pStyle w:val="ListeParagraf"/>
        <w:numPr>
          <w:ilvl w:val="0"/>
          <w:numId w:val="19"/>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6A3CB1" w:rsidRPr="00D36225" w:rsidRDefault="00FD7DCE" w:rsidP="00FF5917">
      <w:pPr>
        <w:pStyle w:val="ResimYazs"/>
        <w:spacing w:line="276" w:lineRule="auto"/>
        <w:ind w:left="1361" w:hanging="1361"/>
        <w:jc w:val="both"/>
      </w:pPr>
      <w:bookmarkStart w:id="456" w:name="_Toc95604564"/>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71</w:t>
      </w:r>
      <w:r w:rsidR="00DD38E7">
        <w:rPr>
          <w:noProof/>
        </w:rPr>
        <w:fldChar w:fldCharType="end"/>
      </w:r>
      <w:r w:rsidRPr="00D36225">
        <w:t>.</w:t>
      </w:r>
      <w:bookmarkStart w:id="457" w:name="_Toc80539543"/>
      <w:bookmarkStart w:id="458" w:name="_Toc86754479"/>
      <w:r w:rsidRPr="00D36225">
        <w:rPr>
          <w:b w:val="0"/>
        </w:rPr>
        <w:t xml:space="preserve"> Çubuklu değirmende öğütülmüş YBD numunesinin, 1. </w:t>
      </w:r>
      <w:r w:rsidR="00B956A4" w:rsidRPr="00D36225">
        <w:rPr>
          <w:b w:val="0"/>
        </w:rPr>
        <w:t>flotasyon konsantrelerini gösteren</w:t>
      </w:r>
      <w:r w:rsidRPr="00D36225">
        <w:rPr>
          <w:b w:val="0"/>
        </w:rPr>
        <w:t xml:space="preserve"> </w:t>
      </w:r>
      <w:r w:rsidR="00FB60DE" w:rsidRPr="00D36225">
        <w:rPr>
          <w:b w:val="0"/>
        </w:rPr>
        <w:t>Taramalı Elektron Mikroskobu</w:t>
      </w:r>
      <w:r w:rsidRPr="00D36225">
        <w:rPr>
          <w:b w:val="0"/>
        </w:rPr>
        <w:t xml:space="preserve"> görüntüleri</w:t>
      </w:r>
      <w:bookmarkEnd w:id="457"/>
      <w:bookmarkEnd w:id="458"/>
      <w:r w:rsidR="00DD5A0E" w:rsidRPr="00D36225">
        <w:rPr>
          <w:b w:val="0"/>
        </w:rPr>
        <w:t xml:space="preserve"> </w:t>
      </w:r>
      <w:r w:rsidR="0020063D" w:rsidRPr="00D36225">
        <w:rPr>
          <w:b w:val="0"/>
        </w:rPr>
        <w:t>(a) 75x büyütme (b) 500x büyütme.</w:t>
      </w:r>
      <w:bookmarkEnd w:id="456"/>
    </w:p>
    <w:p w:rsidR="00FD7DCE" w:rsidRPr="00D36225" w:rsidRDefault="00FD7DCE" w:rsidP="0042376E"/>
    <w:p w:rsidR="00FD7DCE" w:rsidRPr="00D36225" w:rsidRDefault="0042376E" w:rsidP="00017DEA">
      <w:pPr>
        <w:keepNext/>
        <w:spacing w:after="0"/>
      </w:pPr>
      <w:r w:rsidRPr="00D36225">
        <w:rPr>
          <w:noProof/>
          <w:lang w:eastAsia="tr-TR"/>
        </w:rPr>
        <w:drawing>
          <wp:inline distT="0" distB="0" distL="0" distR="0" wp14:anchorId="155F9287" wp14:editId="0E850915">
            <wp:extent cx="5373633" cy="2928580"/>
            <wp:effectExtent l="0" t="0" r="0" b="5715"/>
            <wp:docPr id="117" name="Resi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12502" cy="2949763"/>
                    </a:xfrm>
                    <a:prstGeom prst="rect">
                      <a:avLst/>
                    </a:prstGeom>
                    <a:noFill/>
                    <a:ln>
                      <a:noFill/>
                    </a:ln>
                  </pic:spPr>
                </pic:pic>
              </a:graphicData>
            </a:graphic>
          </wp:inline>
        </w:drawing>
      </w:r>
    </w:p>
    <w:p w:rsidR="00017DEA" w:rsidRPr="00D36225" w:rsidRDefault="00017DEA" w:rsidP="007B40FC">
      <w:pPr>
        <w:pStyle w:val="ListeParagraf"/>
        <w:numPr>
          <w:ilvl w:val="0"/>
          <w:numId w:val="20"/>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6A3CB1" w:rsidRPr="00D36225" w:rsidRDefault="00FD7DCE" w:rsidP="00FF5917">
      <w:pPr>
        <w:pStyle w:val="ResimYazs"/>
        <w:spacing w:line="276" w:lineRule="auto"/>
        <w:ind w:left="1361" w:hanging="1361"/>
        <w:jc w:val="both"/>
      </w:pPr>
      <w:bookmarkStart w:id="459" w:name="_Toc95604565"/>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72</w:t>
      </w:r>
      <w:r w:rsidR="00DD38E7">
        <w:rPr>
          <w:noProof/>
        </w:rPr>
        <w:fldChar w:fldCharType="end"/>
      </w:r>
      <w:bookmarkStart w:id="460" w:name="_Toc80539544"/>
      <w:bookmarkStart w:id="461" w:name="_Toc86754480"/>
      <w:r w:rsidRPr="00D36225">
        <w:t>.</w:t>
      </w:r>
      <w:r w:rsidRPr="00D36225">
        <w:rPr>
          <w:b w:val="0"/>
        </w:rPr>
        <w:t xml:space="preserve"> Çubuklu değirmende öğütülmüş YBD numunesinin, 2. flotasyon </w:t>
      </w:r>
      <w:r w:rsidR="00B956A4" w:rsidRPr="00D36225">
        <w:rPr>
          <w:b w:val="0"/>
        </w:rPr>
        <w:t xml:space="preserve">konsantrelerini gösteren </w:t>
      </w:r>
      <w:r w:rsidR="00FB60DE" w:rsidRPr="00D36225">
        <w:rPr>
          <w:b w:val="0"/>
        </w:rPr>
        <w:t>Taramalı Elektron Mikroskobu</w:t>
      </w:r>
      <w:r w:rsidRPr="00D36225">
        <w:rPr>
          <w:b w:val="0"/>
        </w:rPr>
        <w:t xml:space="preserve"> görüntüleri</w:t>
      </w:r>
      <w:bookmarkEnd w:id="460"/>
      <w:bookmarkEnd w:id="461"/>
      <w:r w:rsidR="006A3CB1" w:rsidRPr="00D36225">
        <w:rPr>
          <w:b w:val="0"/>
        </w:rPr>
        <w:t xml:space="preserve"> </w:t>
      </w:r>
      <w:r w:rsidR="0020063D" w:rsidRPr="00D36225">
        <w:rPr>
          <w:b w:val="0"/>
        </w:rPr>
        <w:t>(a) 75x büyütme (b) 500x büyütme.</w:t>
      </w:r>
      <w:bookmarkEnd w:id="459"/>
    </w:p>
    <w:p w:rsidR="00FD7DCE" w:rsidRPr="00D36225" w:rsidRDefault="00FD7DCE" w:rsidP="00FD7DCE">
      <w:pPr>
        <w:pStyle w:val="ResimYazs"/>
        <w:spacing w:line="276" w:lineRule="auto"/>
        <w:jc w:val="both"/>
      </w:pPr>
    </w:p>
    <w:p w:rsidR="00FD7DCE" w:rsidRPr="00D36225" w:rsidRDefault="0042376E" w:rsidP="00017DEA">
      <w:pPr>
        <w:keepNext/>
        <w:spacing w:after="0"/>
      </w:pPr>
      <w:r w:rsidRPr="00D36225">
        <w:rPr>
          <w:noProof/>
          <w:lang w:eastAsia="tr-TR"/>
        </w:rPr>
        <w:drawing>
          <wp:inline distT="0" distB="0" distL="0" distR="0" wp14:anchorId="20BA1B69" wp14:editId="1EBA4823">
            <wp:extent cx="5364480" cy="2957208"/>
            <wp:effectExtent l="0" t="0" r="7620" b="0"/>
            <wp:docPr id="118" name="Resi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2198" cy="2978000"/>
                    </a:xfrm>
                    <a:prstGeom prst="rect">
                      <a:avLst/>
                    </a:prstGeom>
                    <a:noFill/>
                    <a:ln>
                      <a:noFill/>
                    </a:ln>
                  </pic:spPr>
                </pic:pic>
              </a:graphicData>
            </a:graphic>
          </wp:inline>
        </w:drawing>
      </w:r>
    </w:p>
    <w:p w:rsidR="00017DEA" w:rsidRPr="00D36225" w:rsidRDefault="00017DEA" w:rsidP="007B40FC">
      <w:pPr>
        <w:pStyle w:val="ListeParagraf"/>
        <w:numPr>
          <w:ilvl w:val="0"/>
          <w:numId w:val="21"/>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C40BC3" w:rsidRPr="00D36225" w:rsidRDefault="00FD7DCE" w:rsidP="00FF5917">
      <w:pPr>
        <w:pStyle w:val="ResimYazs"/>
        <w:spacing w:line="276" w:lineRule="auto"/>
        <w:ind w:left="1361" w:hanging="1361"/>
        <w:jc w:val="both"/>
      </w:pPr>
      <w:bookmarkStart w:id="462" w:name="_Toc95604566"/>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73</w:t>
      </w:r>
      <w:r w:rsidR="00DD38E7">
        <w:rPr>
          <w:noProof/>
        </w:rPr>
        <w:fldChar w:fldCharType="end"/>
      </w:r>
      <w:r w:rsidRPr="00D36225">
        <w:t>.</w:t>
      </w:r>
      <w:bookmarkStart w:id="463" w:name="_Toc80539545"/>
      <w:bookmarkStart w:id="464" w:name="_Toc86754481"/>
      <w:r w:rsidRPr="00D36225">
        <w:rPr>
          <w:b w:val="0"/>
        </w:rPr>
        <w:t xml:space="preserve"> Çubuklu değirmend</w:t>
      </w:r>
      <w:r w:rsidR="00B956A4" w:rsidRPr="00D36225">
        <w:rPr>
          <w:b w:val="0"/>
        </w:rPr>
        <w:t xml:space="preserve">e öğütülmüş YBD numunesinin, 3. </w:t>
      </w:r>
      <w:r w:rsidRPr="00D36225">
        <w:rPr>
          <w:b w:val="0"/>
        </w:rPr>
        <w:t xml:space="preserve">flotasyon </w:t>
      </w:r>
      <w:r w:rsidR="00B956A4" w:rsidRPr="00D36225">
        <w:rPr>
          <w:b w:val="0"/>
        </w:rPr>
        <w:t>konsantrelerini gösteren</w:t>
      </w:r>
      <w:r w:rsidRPr="00D36225">
        <w:rPr>
          <w:b w:val="0"/>
        </w:rPr>
        <w:t xml:space="preserve"> </w:t>
      </w:r>
      <w:r w:rsidR="00FB60DE" w:rsidRPr="00D36225">
        <w:rPr>
          <w:b w:val="0"/>
        </w:rPr>
        <w:t>Taramalı Elektron Mikroskobu</w:t>
      </w:r>
      <w:r w:rsidRPr="00D36225">
        <w:rPr>
          <w:b w:val="0"/>
        </w:rPr>
        <w:t xml:space="preserve"> görüntüleri</w:t>
      </w:r>
      <w:bookmarkEnd w:id="463"/>
      <w:bookmarkEnd w:id="464"/>
      <w:r w:rsidR="00DD5A0E" w:rsidRPr="00D36225">
        <w:rPr>
          <w:b w:val="0"/>
        </w:rPr>
        <w:t xml:space="preserve"> </w:t>
      </w:r>
      <w:r w:rsidR="004A0E4D" w:rsidRPr="00D36225">
        <w:rPr>
          <w:b w:val="0"/>
        </w:rPr>
        <w:t>(a) 75x büyütme (b) 500x büyütme.</w:t>
      </w:r>
      <w:bookmarkEnd w:id="462"/>
    </w:p>
    <w:p w:rsidR="0042376E" w:rsidRPr="00D36225" w:rsidRDefault="0042376E" w:rsidP="0042376E">
      <w:r w:rsidRPr="00D36225">
        <w:t xml:space="preserve">Çubuklu değirmenlerde öğütülerek </w:t>
      </w:r>
      <w:r w:rsidR="00DD5A0E" w:rsidRPr="00D36225">
        <w:t xml:space="preserve">3 seri </w:t>
      </w:r>
      <w:r w:rsidRPr="00D36225">
        <w:t>flotasyon testleri yapı</w:t>
      </w:r>
      <w:r w:rsidR="00CE6ECD" w:rsidRPr="00D36225">
        <w:t>lan YBD numunesine ait artığın,</w:t>
      </w:r>
      <w:r w:rsidRPr="00D36225">
        <w:t xml:space="preserve"> 75x ve 500x büyütme sonucu çekilen </w:t>
      </w:r>
      <w:r w:rsidR="00365EF7" w:rsidRPr="00D36225">
        <w:t>SEM</w:t>
      </w:r>
      <w:r w:rsidRPr="00D36225">
        <w:t xml:space="preserve"> resimleri Şekil 4.7</w:t>
      </w:r>
      <w:r w:rsidR="00DD5A0E" w:rsidRPr="00D36225">
        <w:t>4</w:t>
      </w:r>
      <w:r w:rsidRPr="00D36225">
        <w:t>, 4.7</w:t>
      </w:r>
      <w:r w:rsidR="00DD5A0E" w:rsidRPr="00D36225">
        <w:t>5</w:t>
      </w:r>
      <w:r w:rsidRPr="00D36225">
        <w:t xml:space="preserve"> ve 4.7</w:t>
      </w:r>
      <w:r w:rsidR="00DD5A0E" w:rsidRPr="00D36225">
        <w:t>6</w:t>
      </w:r>
      <w:r w:rsidRPr="00D36225">
        <w:t>’ d</w:t>
      </w:r>
      <w:r w:rsidR="00DD5A0E" w:rsidRPr="00D36225">
        <w:t>a</w:t>
      </w:r>
      <w:r w:rsidRPr="00D36225">
        <w:t xml:space="preserve"> verilm</w:t>
      </w:r>
      <w:r w:rsidR="00DD5A0E" w:rsidRPr="00D36225">
        <w:t>ektedir</w:t>
      </w:r>
      <w:r w:rsidRPr="00D36225">
        <w:t>.</w:t>
      </w:r>
    </w:p>
    <w:p w:rsidR="00FD7DCE" w:rsidRPr="00D36225" w:rsidRDefault="0042376E" w:rsidP="00017DEA">
      <w:pPr>
        <w:keepNext/>
        <w:spacing w:after="0"/>
      </w:pPr>
      <w:r w:rsidRPr="00D36225">
        <w:rPr>
          <w:noProof/>
          <w:lang w:eastAsia="tr-TR"/>
        </w:rPr>
        <w:drawing>
          <wp:inline distT="0" distB="0" distL="0" distR="0" wp14:anchorId="6B6E3B02" wp14:editId="7EDAA2D3">
            <wp:extent cx="5362035" cy="3007895"/>
            <wp:effectExtent l="0" t="0" r="0" b="2540"/>
            <wp:docPr id="119" name="Resi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09524" cy="3034535"/>
                    </a:xfrm>
                    <a:prstGeom prst="rect">
                      <a:avLst/>
                    </a:prstGeom>
                    <a:noFill/>
                    <a:ln>
                      <a:noFill/>
                    </a:ln>
                  </pic:spPr>
                </pic:pic>
              </a:graphicData>
            </a:graphic>
          </wp:inline>
        </w:drawing>
      </w:r>
    </w:p>
    <w:p w:rsidR="00017DEA" w:rsidRPr="00D36225" w:rsidRDefault="00017DEA" w:rsidP="007B40FC">
      <w:pPr>
        <w:pStyle w:val="ListeParagraf"/>
        <w:numPr>
          <w:ilvl w:val="0"/>
          <w:numId w:val="22"/>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C40BC3" w:rsidRPr="00D36225" w:rsidRDefault="00FD7DCE" w:rsidP="00FF5917">
      <w:pPr>
        <w:pStyle w:val="ResimYazs"/>
        <w:spacing w:line="276" w:lineRule="auto"/>
        <w:ind w:left="1134" w:hanging="1134"/>
        <w:jc w:val="both"/>
      </w:pPr>
      <w:bookmarkStart w:id="465" w:name="_Toc95604567"/>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74</w:t>
      </w:r>
      <w:r w:rsidR="00DD38E7">
        <w:rPr>
          <w:noProof/>
        </w:rPr>
        <w:fldChar w:fldCharType="end"/>
      </w:r>
      <w:r w:rsidRPr="00D36225">
        <w:t>.</w:t>
      </w:r>
      <w:bookmarkStart w:id="466" w:name="_Toc80539546"/>
      <w:bookmarkStart w:id="467" w:name="_Toc86754482"/>
      <w:r w:rsidRPr="00D36225">
        <w:rPr>
          <w:b w:val="0"/>
        </w:rPr>
        <w:t xml:space="preserve"> Çubuklu değirmende öğütülmüş YBD numunesinin, 1. flotasyon</w:t>
      </w:r>
      <w:r w:rsidR="00492A80" w:rsidRPr="00D36225">
        <w:rPr>
          <w:b w:val="0"/>
        </w:rPr>
        <w:t xml:space="preserve"> </w:t>
      </w:r>
      <w:r w:rsidR="00591292" w:rsidRPr="00D36225">
        <w:rPr>
          <w:b w:val="0"/>
        </w:rPr>
        <w:t>artıklarını gösteren</w:t>
      </w:r>
      <w:r w:rsidRPr="00D36225">
        <w:rPr>
          <w:b w:val="0"/>
        </w:rPr>
        <w:t xml:space="preserve"> </w:t>
      </w:r>
      <w:r w:rsidR="00FB60DE" w:rsidRPr="00D36225">
        <w:rPr>
          <w:b w:val="0"/>
        </w:rPr>
        <w:t>Taramalı Elektron Mikroskobu</w:t>
      </w:r>
      <w:r w:rsidRPr="00D36225">
        <w:rPr>
          <w:b w:val="0"/>
        </w:rPr>
        <w:t xml:space="preserve"> görüntüleri</w:t>
      </w:r>
      <w:bookmarkEnd w:id="466"/>
      <w:bookmarkEnd w:id="467"/>
      <w:r w:rsidR="00DD5A0E" w:rsidRPr="00D36225">
        <w:rPr>
          <w:b w:val="0"/>
        </w:rPr>
        <w:t xml:space="preserve"> </w:t>
      </w:r>
      <w:r w:rsidR="004A0E4D" w:rsidRPr="00D36225">
        <w:rPr>
          <w:b w:val="0"/>
        </w:rPr>
        <w:t>(a) 75x büyütme (b) 500x büyütme.</w:t>
      </w:r>
      <w:bookmarkEnd w:id="465"/>
    </w:p>
    <w:p w:rsidR="00FD7DCE" w:rsidRPr="00D36225" w:rsidRDefault="0042376E" w:rsidP="00017DEA">
      <w:pPr>
        <w:keepNext/>
        <w:spacing w:after="0"/>
      </w:pPr>
      <w:r w:rsidRPr="00D36225">
        <w:rPr>
          <w:noProof/>
          <w:lang w:eastAsia="tr-TR"/>
        </w:rPr>
        <w:drawing>
          <wp:inline distT="0" distB="0" distL="0" distR="0" wp14:anchorId="24A57675" wp14:editId="7ABE3F71">
            <wp:extent cx="5363423" cy="3014980"/>
            <wp:effectExtent l="0" t="0" r="8890" b="0"/>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391024" cy="3030496"/>
                    </a:xfrm>
                    <a:prstGeom prst="rect">
                      <a:avLst/>
                    </a:prstGeom>
                    <a:noFill/>
                    <a:ln>
                      <a:noFill/>
                    </a:ln>
                  </pic:spPr>
                </pic:pic>
              </a:graphicData>
            </a:graphic>
          </wp:inline>
        </w:drawing>
      </w:r>
    </w:p>
    <w:p w:rsidR="00017DEA" w:rsidRPr="00D36225" w:rsidRDefault="00017DEA" w:rsidP="007B40FC">
      <w:pPr>
        <w:pStyle w:val="ListeParagraf"/>
        <w:numPr>
          <w:ilvl w:val="0"/>
          <w:numId w:val="23"/>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C40BC3" w:rsidRPr="00D36225" w:rsidRDefault="00FD7DCE" w:rsidP="00FF5917">
      <w:pPr>
        <w:pStyle w:val="ResimYazs"/>
        <w:spacing w:line="276" w:lineRule="auto"/>
        <w:ind w:left="1134" w:hanging="1134"/>
        <w:jc w:val="both"/>
      </w:pPr>
      <w:bookmarkStart w:id="468" w:name="_Toc95604568"/>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75</w:t>
      </w:r>
      <w:r w:rsidR="00DD38E7">
        <w:rPr>
          <w:noProof/>
        </w:rPr>
        <w:fldChar w:fldCharType="end"/>
      </w:r>
      <w:r w:rsidRPr="00D36225">
        <w:t>.</w:t>
      </w:r>
      <w:bookmarkStart w:id="469" w:name="_Toc80539547"/>
      <w:bookmarkStart w:id="470" w:name="_Toc86754483"/>
      <w:r w:rsidRPr="00D36225">
        <w:rPr>
          <w:b w:val="0"/>
        </w:rPr>
        <w:t xml:space="preserve"> Çubuklu değirmende öğütülmüş YBD numunesinin, 2. </w:t>
      </w:r>
      <w:r w:rsidR="00591292" w:rsidRPr="00D36225">
        <w:rPr>
          <w:b w:val="0"/>
        </w:rPr>
        <w:t>flotasyon artıklarını gösteren</w:t>
      </w:r>
      <w:r w:rsidRPr="00D36225">
        <w:rPr>
          <w:b w:val="0"/>
        </w:rPr>
        <w:t xml:space="preserve"> </w:t>
      </w:r>
      <w:r w:rsidR="00FB60DE" w:rsidRPr="00D36225">
        <w:rPr>
          <w:b w:val="0"/>
        </w:rPr>
        <w:t>Taramalı Elektron Mikroskobu</w:t>
      </w:r>
      <w:r w:rsidRPr="00D36225">
        <w:rPr>
          <w:b w:val="0"/>
        </w:rPr>
        <w:t xml:space="preserve"> görüntüleri</w:t>
      </w:r>
      <w:bookmarkEnd w:id="469"/>
      <w:bookmarkEnd w:id="470"/>
      <w:r w:rsidR="00DD5A0E" w:rsidRPr="00D36225">
        <w:rPr>
          <w:b w:val="0"/>
        </w:rPr>
        <w:t xml:space="preserve"> </w:t>
      </w:r>
      <w:r w:rsidR="004A0E4D" w:rsidRPr="00D36225">
        <w:rPr>
          <w:b w:val="0"/>
        </w:rPr>
        <w:t>(a) 75x büyütme (b) 500x büyütme.</w:t>
      </w:r>
      <w:bookmarkEnd w:id="468"/>
    </w:p>
    <w:p w:rsidR="00FD7DCE" w:rsidRPr="00D36225" w:rsidRDefault="0042376E" w:rsidP="00017DEA">
      <w:pPr>
        <w:keepNext/>
        <w:spacing w:after="0"/>
      </w:pPr>
      <w:r w:rsidRPr="00D36225">
        <w:rPr>
          <w:noProof/>
          <w:lang w:eastAsia="tr-TR"/>
        </w:rPr>
        <w:drawing>
          <wp:inline distT="0" distB="0" distL="0" distR="0" wp14:anchorId="6F94C331" wp14:editId="3911136E">
            <wp:extent cx="5362872" cy="3132307"/>
            <wp:effectExtent l="0" t="0" r="0" b="0"/>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26975" cy="3169748"/>
                    </a:xfrm>
                    <a:prstGeom prst="rect">
                      <a:avLst/>
                    </a:prstGeom>
                    <a:noFill/>
                    <a:ln>
                      <a:noFill/>
                    </a:ln>
                  </pic:spPr>
                </pic:pic>
              </a:graphicData>
            </a:graphic>
          </wp:inline>
        </w:drawing>
      </w:r>
    </w:p>
    <w:p w:rsidR="00017DEA" w:rsidRPr="00D36225" w:rsidRDefault="00017DEA" w:rsidP="007B40FC">
      <w:pPr>
        <w:pStyle w:val="ListeParagraf"/>
        <w:numPr>
          <w:ilvl w:val="0"/>
          <w:numId w:val="24"/>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C40BC3" w:rsidRPr="00D36225" w:rsidRDefault="00FD7DCE" w:rsidP="00FF5917">
      <w:pPr>
        <w:pStyle w:val="ResimYazs"/>
        <w:spacing w:line="276" w:lineRule="auto"/>
        <w:ind w:left="1134" w:hanging="1134"/>
        <w:jc w:val="both"/>
      </w:pPr>
      <w:bookmarkStart w:id="471" w:name="_Toc95604569"/>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76</w:t>
      </w:r>
      <w:r w:rsidR="00DD38E7">
        <w:rPr>
          <w:noProof/>
        </w:rPr>
        <w:fldChar w:fldCharType="end"/>
      </w:r>
      <w:r w:rsidRPr="00D36225">
        <w:t>.</w:t>
      </w:r>
      <w:bookmarkStart w:id="472" w:name="_Toc80539548"/>
      <w:bookmarkStart w:id="473" w:name="_Toc86754484"/>
      <w:r w:rsidRPr="00D36225">
        <w:rPr>
          <w:b w:val="0"/>
        </w:rPr>
        <w:t xml:space="preserve"> Çubuklu değirmende öğütülmüş YBD numunesinin, 3. </w:t>
      </w:r>
      <w:r w:rsidR="00591292" w:rsidRPr="00D36225">
        <w:rPr>
          <w:b w:val="0"/>
        </w:rPr>
        <w:t>flotasyon artıklarını</w:t>
      </w:r>
      <w:r w:rsidR="008E1DA3" w:rsidRPr="00D36225">
        <w:rPr>
          <w:b w:val="0"/>
        </w:rPr>
        <w:t xml:space="preserve"> gösteren</w:t>
      </w:r>
      <w:r w:rsidRPr="00D36225">
        <w:rPr>
          <w:b w:val="0"/>
        </w:rPr>
        <w:t xml:space="preserve"> </w:t>
      </w:r>
      <w:r w:rsidR="00FB60DE" w:rsidRPr="00D36225">
        <w:rPr>
          <w:b w:val="0"/>
        </w:rPr>
        <w:t>Taramalı Elektron Mikroskobu</w:t>
      </w:r>
      <w:r w:rsidRPr="00D36225">
        <w:rPr>
          <w:b w:val="0"/>
        </w:rPr>
        <w:t xml:space="preserve"> görüntüleri</w:t>
      </w:r>
      <w:bookmarkEnd w:id="472"/>
      <w:bookmarkEnd w:id="473"/>
      <w:r w:rsidR="00DD5A0E" w:rsidRPr="00D36225">
        <w:rPr>
          <w:b w:val="0"/>
        </w:rPr>
        <w:t xml:space="preserve"> </w:t>
      </w:r>
      <w:r w:rsidR="004A0E4D" w:rsidRPr="00D36225">
        <w:rPr>
          <w:b w:val="0"/>
        </w:rPr>
        <w:t>(a) 75x büyütme (b) 500x büyütme.</w:t>
      </w:r>
      <w:bookmarkEnd w:id="471"/>
    </w:p>
    <w:p w:rsidR="0042376E" w:rsidRPr="00D36225" w:rsidRDefault="0042376E" w:rsidP="0042376E">
      <w:r w:rsidRPr="00D36225">
        <w:t xml:space="preserve">Tüvenan </w:t>
      </w:r>
      <w:r w:rsidR="00DD5A0E" w:rsidRPr="00D36225">
        <w:t>haldeki YBD numunesinin</w:t>
      </w:r>
      <w:r w:rsidRPr="00D36225">
        <w:t xml:space="preserve"> 75x’lik büyütmesinde</w:t>
      </w:r>
      <w:r w:rsidR="00DD5A0E" w:rsidRPr="00D36225">
        <w:t>;</w:t>
      </w:r>
      <w:r w:rsidRPr="00D36225">
        <w:t xml:space="preserve"> hem kırıklı silika</w:t>
      </w:r>
      <w:r w:rsidR="00DD5A0E" w:rsidRPr="00D36225">
        <w:t xml:space="preserve"> (SiO</w:t>
      </w:r>
      <w:r w:rsidR="00DD5A0E" w:rsidRPr="00D36225">
        <w:rPr>
          <w:vertAlign w:val="subscript"/>
        </w:rPr>
        <w:t>2</w:t>
      </w:r>
      <w:r w:rsidR="00DD5A0E" w:rsidRPr="00D36225">
        <w:t>)</w:t>
      </w:r>
      <w:r w:rsidRPr="00D36225">
        <w:t xml:space="preserve"> ve demir oksit </w:t>
      </w:r>
      <w:r w:rsidR="00DD5A0E" w:rsidRPr="00D36225">
        <w:t>(Fe</w:t>
      </w:r>
      <w:r w:rsidR="00DD5A0E" w:rsidRPr="00D36225">
        <w:rPr>
          <w:vertAlign w:val="subscript"/>
        </w:rPr>
        <w:t>2</w:t>
      </w:r>
      <w:r w:rsidR="00DD5A0E" w:rsidRPr="00D36225">
        <w:t>O</w:t>
      </w:r>
      <w:r w:rsidR="00DD5A0E" w:rsidRPr="00D36225">
        <w:rPr>
          <w:vertAlign w:val="subscript"/>
        </w:rPr>
        <w:t>3</w:t>
      </w:r>
      <w:r w:rsidR="00DD5A0E" w:rsidRPr="00D36225">
        <w:t>)</w:t>
      </w:r>
      <w:r w:rsidR="005C1DE2" w:rsidRPr="00D36225">
        <w:t xml:space="preserve"> </w:t>
      </w:r>
      <w:r w:rsidRPr="00D36225">
        <w:t>taneleri, hem de kırıklı baryum sülfat</w:t>
      </w:r>
      <w:r w:rsidR="00DD5A0E" w:rsidRPr="00D36225">
        <w:t xml:space="preserve"> (BaSO</w:t>
      </w:r>
      <w:r w:rsidR="00DD5A0E" w:rsidRPr="00D36225">
        <w:rPr>
          <w:vertAlign w:val="subscript"/>
        </w:rPr>
        <w:t>4</w:t>
      </w:r>
      <w:r w:rsidR="00DD5A0E" w:rsidRPr="00D36225">
        <w:t>)</w:t>
      </w:r>
      <w:r w:rsidRPr="00D36225">
        <w:t xml:space="preserve"> taneleri görülm</w:t>
      </w:r>
      <w:r w:rsidR="005C1DE2" w:rsidRPr="00D36225">
        <w:t>ektedir</w:t>
      </w:r>
      <w:r w:rsidRPr="00D36225">
        <w:t>.  Baryum sülfat tanelerinin gevrek klivaj kırılmalarına sahip olduğu ve en boy oranının (aspect ratio ) daha fazla olduğu görülm</w:t>
      </w:r>
      <w:r w:rsidR="005C1DE2" w:rsidRPr="00D36225">
        <w:t>ektedir</w:t>
      </w:r>
      <w:r w:rsidRPr="00D36225">
        <w:t>. Bu en boy oranına sahip barit numunelerin de, kırılma şekli dikdörtgen yapıdadır ve dikdörtgenlerin kırılmasından sonra karesel olarak parçalandığı, kare yapıların</w:t>
      </w:r>
      <w:r w:rsidR="005C1DE2" w:rsidRPr="00D36225">
        <w:t xml:space="preserve"> daha sonraki</w:t>
      </w:r>
      <w:r w:rsidRPr="00D36225">
        <w:t xml:space="preserve"> kırılmasının ardından tekrar dikdörtgen bir yapı oluşturması söz konusudur. Ayrıca ara yüzeyinde de iç boşluklar bulunduğu, </w:t>
      </w:r>
      <w:r w:rsidR="005072CE" w:rsidRPr="00D36225">
        <w:t>bu iç</w:t>
      </w:r>
      <w:r w:rsidRPr="00D36225">
        <w:t xml:space="preserve"> boşluklarından da çatlağın klivaj olarak gevrek kırılma gibi ilerlediği kırılma desenleri görülmüş ve tüm yüzeylerde eğimli olan keskin, sivri, köşeli kırılmalar da saptanmıştır. Sivri köşeli kırılması olmayan çoğu malzeme aslında </w:t>
      </w:r>
      <w:r w:rsidR="005072CE" w:rsidRPr="00D36225">
        <w:t>demir oksit</w:t>
      </w:r>
      <w:r w:rsidRPr="00D36225">
        <w:t xml:space="preserve"> taneleri, silika ve/veya kil türevi malzemelerden oluşmaktadır. Tüvenan </w:t>
      </w:r>
      <w:r w:rsidR="00DD5A0E" w:rsidRPr="00D36225">
        <w:t>haldeki YBD numunesinde</w:t>
      </w:r>
      <w:r w:rsidRPr="00D36225">
        <w:t xml:space="preserve"> gevrek ve sivri uçlu kırılan tanelerin, yer yer birbirlerini öğüterek, kenarları yuvarlaklaştırdığı görülmüştür. </w:t>
      </w:r>
    </w:p>
    <w:p w:rsidR="0042376E" w:rsidRPr="00D36225" w:rsidRDefault="0042376E" w:rsidP="0042376E">
      <w:r w:rsidRPr="00D36225">
        <w:rPr>
          <w:rStyle w:val="tezyazmChar"/>
        </w:rPr>
        <w:t xml:space="preserve">Bilyalı değirmende öğütülmüş ve flotasyonu yapılmış olan </w:t>
      </w:r>
      <w:r w:rsidRPr="00D36225">
        <w:t xml:space="preserve">YBD numunelerinin konsantreleri üzerinde yapılan </w:t>
      </w:r>
      <w:r w:rsidR="00365EF7" w:rsidRPr="00D36225">
        <w:t>SEM</w:t>
      </w:r>
      <w:r w:rsidR="00DD5A0E" w:rsidRPr="00D36225">
        <w:t xml:space="preserve"> sonuçlarına göre, baryum sülfat (BaSO</w:t>
      </w:r>
      <w:r w:rsidR="00DD5A0E" w:rsidRPr="00D36225">
        <w:rPr>
          <w:vertAlign w:val="subscript"/>
        </w:rPr>
        <w:t>4</w:t>
      </w:r>
      <w:r w:rsidR="00DD5A0E" w:rsidRPr="00D36225">
        <w:t xml:space="preserve">) </w:t>
      </w:r>
      <w:r w:rsidRPr="00D36225">
        <w:t xml:space="preserve">tanelerinin olduğu yerlerde en boy oranının yüksek olduğu, keskin köşeleri olan, aralarda bazen boşluklar olan, </w:t>
      </w:r>
      <w:r w:rsidR="00DD5A0E" w:rsidRPr="00D36225">
        <w:t>baryum sülfat</w:t>
      </w:r>
      <w:r w:rsidRPr="00D36225">
        <w:t xml:space="preserve"> taneleri arasındaki bu doğal cevherleşme boşluklarına, bilyaların çarparak tek yönlü kırılma oluşturduğu </w:t>
      </w:r>
      <w:r w:rsidR="005C1DE2" w:rsidRPr="00D36225">
        <w:t>görülmektedir.</w:t>
      </w:r>
      <w:r w:rsidRPr="00D36225">
        <w:t xml:space="preserve"> En uzun ve en geniş boyuta sahip kırılgan barit minerallerinin mukavemetli davrandığı ve sadece merkez (orta) noktasından kırılma eğiliminde olduğu </w:t>
      </w:r>
      <w:r w:rsidR="005C1DE2" w:rsidRPr="00D36225">
        <w:t>tespit edilmiştir</w:t>
      </w:r>
      <w:r w:rsidRPr="00D36225">
        <w:t>. Şekil 4.6</w:t>
      </w:r>
      <w:r w:rsidR="00DD5A0E" w:rsidRPr="00D36225">
        <w:t>7</w:t>
      </w:r>
      <w:r w:rsidRPr="00D36225">
        <w:t>’d</w:t>
      </w:r>
      <w:r w:rsidR="00DD5A0E" w:rsidRPr="00D36225">
        <w:t>e</w:t>
      </w:r>
      <w:r w:rsidRPr="00D36225">
        <w:t xml:space="preserve"> </w:t>
      </w:r>
      <w:r w:rsidR="006245FF" w:rsidRPr="00D36225">
        <w:t xml:space="preserve">barit numunelerinin </w:t>
      </w:r>
      <w:r w:rsidRPr="00D36225">
        <w:t xml:space="preserve">ortorombik yapıda </w:t>
      </w:r>
      <w:r w:rsidR="006245FF" w:rsidRPr="00D36225">
        <w:t>olduğu 500x büyütmede</w:t>
      </w:r>
      <w:r w:rsidR="00DD5A0E" w:rsidRPr="00D36225">
        <w:t xml:space="preserve"> görülmektedir. K</w:t>
      </w:r>
      <w:r w:rsidR="00D07019" w:rsidRPr="00D36225">
        <w:t>ristal</w:t>
      </w:r>
      <w:r w:rsidR="005C1DE2" w:rsidRPr="00D36225">
        <w:t>l</w:t>
      </w:r>
      <w:r w:rsidR="00D07019" w:rsidRPr="00D36225">
        <w:t>ografik</w:t>
      </w:r>
      <w:r w:rsidR="00DD5A0E" w:rsidRPr="00D36225">
        <w:t xml:space="preserve"> olarak üç</w:t>
      </w:r>
      <w:r w:rsidRPr="00D36225">
        <w:t xml:space="preserve"> ekseni birbirinden farklı boyutlara sahip ve 90 derecelik açı oluşturmaktadır. Bazıları keskin köşeli olan fakat uçları yuvarlaklaşmış, bazıları da uzun ve henüz serbestleşmemiş </w:t>
      </w:r>
      <w:r w:rsidR="006245FF" w:rsidRPr="00D36225">
        <w:t>tane</w:t>
      </w:r>
      <w:r w:rsidRPr="00D36225">
        <w:t>lerden oluşmaktadır.</w:t>
      </w:r>
    </w:p>
    <w:p w:rsidR="0042376E" w:rsidRPr="00D36225" w:rsidRDefault="0042376E" w:rsidP="0042376E">
      <w:r w:rsidRPr="00D36225">
        <w:t xml:space="preserve">Baryum sülfatın genelde </w:t>
      </w:r>
      <w:r w:rsidR="00D07019" w:rsidRPr="00D36225">
        <w:t>ortorombik sisteme</w:t>
      </w:r>
      <w:r w:rsidRPr="00D36225">
        <w:t xml:space="preserve"> </w:t>
      </w:r>
      <w:r w:rsidR="005C1DE2" w:rsidRPr="00D36225">
        <w:t>benzediği</w:t>
      </w:r>
      <w:r w:rsidRPr="00D36225">
        <w:t>, belirleyici çatlaklara sahip, keskin köşeli ve mümkünse klivajları hep ince kenardan olan yani kısa kenardan daha kolay kırılma gösterdiği</w:t>
      </w:r>
      <w:r w:rsidR="007253F1" w:rsidRPr="00D36225">
        <w:t xml:space="preserve"> Şekil 4</w:t>
      </w:r>
      <w:r w:rsidR="005C1DE2" w:rsidRPr="00D36225">
        <w:t xml:space="preserve">.65, 4.66 ve </w:t>
      </w:r>
      <w:r w:rsidR="007253F1" w:rsidRPr="00D36225">
        <w:t>4.67’de görülmüştür</w:t>
      </w:r>
      <w:r w:rsidRPr="00D36225">
        <w:t>. Aynı numune</w:t>
      </w:r>
      <w:r w:rsidR="00BC7222" w:rsidRPr="00D36225">
        <w:t>ler</w:t>
      </w:r>
      <w:r w:rsidRPr="00D36225">
        <w:t>in 500x’lik büyütülmüş görüntülerinde, artıkların daha küresele yakın ve keskin köşeleri olmayan ince boyutlu tanelerin aglomere olduğu</w:t>
      </w:r>
      <w:r w:rsidR="007253F1" w:rsidRPr="00D36225">
        <w:t xml:space="preserve"> da Şekil 4</w:t>
      </w:r>
      <w:r w:rsidR="005C1DE2" w:rsidRPr="00D36225">
        <w:t>.</w:t>
      </w:r>
      <w:r w:rsidR="007253F1" w:rsidRPr="00D36225">
        <w:t>68</w:t>
      </w:r>
      <w:r w:rsidR="005C1DE2" w:rsidRPr="00D36225">
        <w:t xml:space="preserve">, 4.69 ve </w:t>
      </w:r>
      <w:r w:rsidR="007253F1" w:rsidRPr="00D36225">
        <w:t>4.70’</w:t>
      </w:r>
      <w:r w:rsidR="00CE6ECD" w:rsidRPr="00D36225">
        <w:t>t</w:t>
      </w:r>
      <w:r w:rsidR="007253F1" w:rsidRPr="00D36225">
        <w:t xml:space="preserve">e </w:t>
      </w:r>
      <w:r w:rsidR="005C1DE2" w:rsidRPr="00D36225">
        <w:t>görülmektedir.</w:t>
      </w:r>
      <w:r w:rsidRPr="00D36225">
        <w:t xml:space="preserve"> Bu durum</w:t>
      </w:r>
      <w:r w:rsidR="00D07019" w:rsidRPr="00D36225">
        <w:t xml:space="preserve"> </w:t>
      </w:r>
      <w:r w:rsidR="00A46BA7" w:rsidRPr="00D36225">
        <w:t>dinamik görüntü analiz</w:t>
      </w:r>
      <w:r w:rsidRPr="00D36225">
        <w:t xml:space="preserve"> verileriyle de benzerlik göstermiştir.</w:t>
      </w:r>
    </w:p>
    <w:p w:rsidR="0042376E" w:rsidRPr="00D36225" w:rsidRDefault="0042376E" w:rsidP="0042376E">
      <w:pPr>
        <w:rPr>
          <w:rStyle w:val="tezyazmChar"/>
        </w:rPr>
      </w:pPr>
      <w:r w:rsidRPr="00D36225">
        <w:rPr>
          <w:rStyle w:val="tezyazmChar"/>
        </w:rPr>
        <w:t>Bilyalı değirmenler, çubuklu değirmenlere göre daha küçük öğütücü ortamlarla çalışmaktadır. Daha az ağırlıklı olan bir çarpma şekline yani noktasal çarpma şekline sahiptir. Çubuklu değirmenlerde kontak bölgesi, bilyalı değirmenlere göre daha fazla olduğundan ve çubuğun çizgisel bir vurma bölgesi oluşturmasından dolayı birbiri üzerine daha ağır bir malzeme düştüğü bilinmektedir. Bu nedenle bilyalı değirmenlere göre çubuklu değirmenler, daha büyük ağırlıklı ve daha deforme edici bir çarpma şekline sahiptir. Dolayısıyla bar</w:t>
      </w:r>
      <w:r w:rsidR="00FD3896" w:rsidRPr="00D36225">
        <w:rPr>
          <w:rStyle w:val="tezyazmChar"/>
        </w:rPr>
        <w:t>it</w:t>
      </w:r>
      <w:r w:rsidRPr="00D36225">
        <w:rPr>
          <w:rStyle w:val="tezyazmChar"/>
        </w:rPr>
        <w:t xml:space="preserve"> minerallerini 45 derecelik açılar ile kırmıştır. 500x büyütme ile ç</w:t>
      </w:r>
      <w:r w:rsidR="007253F1" w:rsidRPr="00D36225">
        <w:rPr>
          <w:rStyle w:val="tezyazmChar"/>
        </w:rPr>
        <w:t xml:space="preserve">ekilen görüntüler, </w:t>
      </w:r>
      <w:r w:rsidR="007253F1" w:rsidRPr="00D36225">
        <w:t>Şekil 4</w:t>
      </w:r>
      <w:r w:rsidR="005C1DE2" w:rsidRPr="00D36225">
        <w:t>.71, 4.72 ve 4.</w:t>
      </w:r>
      <w:r w:rsidR="007253F1" w:rsidRPr="00D36225">
        <w:t xml:space="preserve">73’de </w:t>
      </w:r>
      <w:r w:rsidR="007253F1" w:rsidRPr="00D36225">
        <w:rPr>
          <w:rStyle w:val="tezyazmChar"/>
        </w:rPr>
        <w:t>görüldüğü</w:t>
      </w:r>
      <w:r w:rsidRPr="00D36225">
        <w:rPr>
          <w:rStyle w:val="tezyazmChar"/>
        </w:rPr>
        <w:t xml:space="preserve"> </w:t>
      </w:r>
      <w:r w:rsidR="005C1DE2" w:rsidRPr="00D36225">
        <w:rPr>
          <w:rStyle w:val="tezyazmChar"/>
        </w:rPr>
        <w:t>gibi,</w:t>
      </w:r>
      <w:r w:rsidRPr="00D36225">
        <w:rPr>
          <w:rStyle w:val="tezyazmChar"/>
        </w:rPr>
        <w:t xml:space="preserve"> uzunlamasına kırıklar ve yüzey kırıkları, içindeki gözenekli kırıklar oldukça belirgindir</w:t>
      </w:r>
      <w:r w:rsidR="00FD3896" w:rsidRPr="00D36225">
        <w:t>. Şekil 4.66’</w:t>
      </w:r>
      <w:r w:rsidRPr="00D36225">
        <w:t>d</w:t>
      </w:r>
      <w:r w:rsidR="00FD3896" w:rsidRPr="00D36225">
        <w:t>a</w:t>
      </w:r>
      <w:r w:rsidRPr="00D36225">
        <w:t xml:space="preserve"> </w:t>
      </w:r>
      <w:r w:rsidRPr="00D36225">
        <w:rPr>
          <w:rStyle w:val="tezyazmChar"/>
        </w:rPr>
        <w:t>YBD’nin konsantre ürünlerine ait görüntüler incelendiğinde, keskin köşeli kırılması kübik ortorombik kırılmayı işaret etmektedir. Bu kırma şekli, minerallerin çatlaklarına daha fazla nüfuz etmekte ve dolayısıyla BRAR değerinin d</w:t>
      </w:r>
      <w:r w:rsidR="000B6192" w:rsidRPr="00D36225">
        <w:rPr>
          <w:rStyle w:val="tezyazmChar"/>
        </w:rPr>
        <w:t>aha da artmasını sağlamaktadır.</w:t>
      </w:r>
      <w:r w:rsidRPr="00D36225">
        <w:rPr>
          <w:rStyle w:val="tezyazmChar"/>
        </w:rPr>
        <w:t xml:space="preserve"> Daha uzun bir üçgen şekli gibi göze çarpan ve aslında lateral bir kırılma olarak değil, sürekli dikine kısa eksenin kırılması şeklinde görülmüşt</w:t>
      </w:r>
      <w:r w:rsidR="007834F3" w:rsidRPr="00D36225">
        <w:rPr>
          <w:rStyle w:val="tezyazmChar"/>
        </w:rPr>
        <w:t>ür. Bu durum dinamik görüntü analizi</w:t>
      </w:r>
      <w:r w:rsidRPr="00D36225">
        <w:rPr>
          <w:rStyle w:val="tezyazmChar"/>
        </w:rPr>
        <w:t xml:space="preserve"> verileri ile kıyaslandığında, çubuklu değirmenlerin </w:t>
      </w:r>
      <w:r w:rsidR="00FD3896" w:rsidRPr="00D36225">
        <w:rPr>
          <w:rStyle w:val="tezyazmChar"/>
        </w:rPr>
        <w:t>görüldüğü gibi</w:t>
      </w:r>
      <w:r w:rsidRPr="00D36225">
        <w:rPr>
          <w:rStyle w:val="tezyazmChar"/>
        </w:rPr>
        <w:t xml:space="preserve"> bilyalı değirmenlere göre </w:t>
      </w:r>
      <w:r w:rsidR="00FD3896" w:rsidRPr="00D36225">
        <w:rPr>
          <w:rStyle w:val="tezyazmChar"/>
        </w:rPr>
        <w:t xml:space="preserve">biraz </w:t>
      </w:r>
      <w:r w:rsidRPr="00D36225">
        <w:rPr>
          <w:rStyle w:val="tezyazmChar"/>
        </w:rPr>
        <w:t>daha yüksek BRAR değeri oluşturma</w:t>
      </w:r>
      <w:r w:rsidR="00FD3896" w:rsidRPr="00D36225">
        <w:rPr>
          <w:rStyle w:val="tezyazmChar"/>
        </w:rPr>
        <w:t>s</w:t>
      </w:r>
      <w:r w:rsidRPr="00D36225">
        <w:rPr>
          <w:rStyle w:val="tezyazmChar"/>
        </w:rPr>
        <w:t>ı</w:t>
      </w:r>
      <w:r w:rsidR="00FD3896" w:rsidRPr="00D36225">
        <w:rPr>
          <w:rStyle w:val="tezyazmChar"/>
        </w:rPr>
        <w:t>yla</w:t>
      </w:r>
      <w:r w:rsidRPr="00D36225">
        <w:rPr>
          <w:rStyle w:val="tezyazmChar"/>
        </w:rPr>
        <w:t xml:space="preserve"> açıkla</w:t>
      </w:r>
      <w:r w:rsidR="00FD3896" w:rsidRPr="00D36225">
        <w:rPr>
          <w:rStyle w:val="tezyazmChar"/>
        </w:rPr>
        <w:t>nabilir</w:t>
      </w:r>
      <w:r w:rsidRPr="00D36225">
        <w:rPr>
          <w:rStyle w:val="tezyazmChar"/>
        </w:rPr>
        <w:t>.</w:t>
      </w:r>
    </w:p>
    <w:p w:rsidR="0042376E" w:rsidRPr="00D36225" w:rsidRDefault="0042376E" w:rsidP="0042376E">
      <w:r w:rsidRPr="00D36225">
        <w:t xml:space="preserve">İnce boyut açısından değerlendirildiğinde, bilyalı değirmen </w:t>
      </w:r>
      <w:r w:rsidR="00FD3896" w:rsidRPr="00D36225">
        <w:t xml:space="preserve">ürününün zenginleştirme sonucu </w:t>
      </w:r>
      <w:r w:rsidRPr="00D36225">
        <w:t>artıklarına göre çubuklu değirmenlerde ince boyut</w:t>
      </w:r>
      <w:r w:rsidR="007253F1" w:rsidRPr="00D36225">
        <w:t>lar, Şekil 4</w:t>
      </w:r>
      <w:r w:rsidR="005C1DE2" w:rsidRPr="00D36225">
        <w:t xml:space="preserve">.74, 4.75 ve 4.76’da </w:t>
      </w:r>
      <w:r w:rsidR="007253F1" w:rsidRPr="00D36225">
        <w:t xml:space="preserve">da </w:t>
      </w:r>
      <w:r w:rsidR="005C1DE2" w:rsidRPr="00D36225">
        <w:t>görüldüğü gibi biraz daha fazla belirginleşmiştir</w:t>
      </w:r>
      <w:r w:rsidRPr="00D36225">
        <w:t>. Ba</w:t>
      </w:r>
      <w:r w:rsidR="00FD3896" w:rsidRPr="00D36225">
        <w:t>rit</w:t>
      </w:r>
      <w:r w:rsidRPr="00D36225">
        <w:t xml:space="preserve"> mineralinin, keskin köşelerinin </w:t>
      </w:r>
      <w:r w:rsidR="005C1DE2" w:rsidRPr="00D36225">
        <w:t>kıvrımlaşmış olması gözlemlenmekted</w:t>
      </w:r>
      <w:r w:rsidRPr="00D36225">
        <w:t>ir. Yeni kırılma yüzeylerinde keskin uçlar görünürken, sürtünme olan eski kı</w:t>
      </w:r>
      <w:r w:rsidR="005C1DE2" w:rsidRPr="00D36225">
        <w:t>rılma yüzeylerinde yuvarlak şekilleşme</w:t>
      </w:r>
      <w:r w:rsidRPr="00D36225">
        <w:t xml:space="preserve"> başladığı görülm</w:t>
      </w:r>
      <w:r w:rsidR="005C1DE2" w:rsidRPr="00D36225">
        <w:t>üştür</w:t>
      </w:r>
      <w:r w:rsidRPr="00D36225">
        <w:t>.</w:t>
      </w:r>
    </w:p>
    <w:p w:rsidR="0042376E" w:rsidRPr="00D36225" w:rsidRDefault="0042376E" w:rsidP="007253F1">
      <w:pPr>
        <w:pStyle w:val="Balk3"/>
        <w:tabs>
          <w:tab w:val="left" w:pos="709"/>
        </w:tabs>
        <w:spacing w:after="240"/>
        <w:rPr>
          <w:rFonts w:cs="Times New Roman"/>
        </w:rPr>
      </w:pPr>
      <w:bookmarkStart w:id="474" w:name="_Toc86744341"/>
      <w:bookmarkStart w:id="475" w:name="_Toc95600941"/>
      <w:r w:rsidRPr="00D36225">
        <w:rPr>
          <w:rFonts w:cs="Times New Roman"/>
        </w:rPr>
        <w:t xml:space="preserve">Yüksek tenörlü (YBİ) baritlerin Taramalı Elektron </w:t>
      </w:r>
      <w:r w:rsidR="00774794" w:rsidRPr="00D36225">
        <w:rPr>
          <w:rFonts w:cs="Times New Roman"/>
        </w:rPr>
        <w:t>M</w:t>
      </w:r>
      <w:r w:rsidR="00395C4A" w:rsidRPr="00D36225">
        <w:rPr>
          <w:rFonts w:cs="Times New Roman"/>
        </w:rPr>
        <w:t xml:space="preserve">ikroskobu </w:t>
      </w:r>
      <w:r w:rsidRPr="00D36225">
        <w:rPr>
          <w:rFonts w:cs="Times New Roman"/>
        </w:rPr>
        <w:t>ile tane şekil ve morfolojilerinin belirlenmesi</w:t>
      </w:r>
      <w:bookmarkEnd w:id="474"/>
      <w:bookmarkEnd w:id="475"/>
    </w:p>
    <w:p w:rsidR="0042376E" w:rsidRPr="00D36225" w:rsidRDefault="0042376E" w:rsidP="0042376E">
      <w:r w:rsidRPr="00D36225">
        <w:t xml:space="preserve">YBİ (yüksek tenörlü barit) numunelerinin farklı değirmenler de öğütülmesi sonucu yapılan flotasyon ile zenginleştirme testleri sonucu elde edilen konsantre ve artık ürünlerinin yapısal özelliklerinin ve daha önceden yapılan dinamik görüntü analizi testlerinden elde edilen sonuçlarla korelasyonu açısından </w:t>
      </w:r>
      <w:r w:rsidR="00365EF7" w:rsidRPr="00D36225">
        <w:t>SEM</w:t>
      </w:r>
      <w:r w:rsidRPr="00D36225">
        <w:t xml:space="preserve">’de şekil ve morfolojik özellikleri incelenmiştir. Tüvenan YBİ numunesine ait </w:t>
      </w:r>
      <w:r w:rsidR="00365EF7" w:rsidRPr="00D36225">
        <w:t>SEM</w:t>
      </w:r>
      <w:r w:rsidRPr="00D36225">
        <w:t xml:space="preserve"> görüntüleri Şekil 4.7</w:t>
      </w:r>
      <w:r w:rsidR="00D07019" w:rsidRPr="00D36225">
        <w:t>7</w:t>
      </w:r>
      <w:r w:rsidRPr="00D36225">
        <w:t>’d</w:t>
      </w:r>
      <w:r w:rsidR="00C62F59" w:rsidRPr="00D36225">
        <w:t>e</w:t>
      </w:r>
      <w:r w:rsidRPr="00D36225">
        <w:t xml:space="preserve"> ve bilyalı değirmende öğütülerek flotasyon testleri yapılan YBİ numunesine ait konsantreye ait taramalı elektron </w:t>
      </w:r>
      <w:r w:rsidR="005072CE" w:rsidRPr="00D36225">
        <w:t>mikroskobuna</w:t>
      </w:r>
      <w:r w:rsidRPr="00D36225">
        <w:t xml:space="preserve"> ait görüntüler ise Şekil 4.</w:t>
      </w:r>
      <w:r w:rsidR="00D07019" w:rsidRPr="00D36225">
        <w:t>78</w:t>
      </w:r>
      <w:r w:rsidRPr="00D36225">
        <w:t>, Şekil 4.</w:t>
      </w:r>
      <w:r w:rsidR="00D07019" w:rsidRPr="00D36225">
        <w:t>79</w:t>
      </w:r>
      <w:r w:rsidRPr="00D36225">
        <w:t xml:space="preserve"> ve Şekil 4.8</w:t>
      </w:r>
      <w:r w:rsidR="00D07019" w:rsidRPr="00D36225">
        <w:t>0</w:t>
      </w:r>
      <w:r w:rsidRPr="00D36225">
        <w:t>’ de sırasıyla verilmiştir.</w:t>
      </w:r>
    </w:p>
    <w:p w:rsidR="00FD7DCE" w:rsidRPr="00D36225" w:rsidRDefault="0042376E" w:rsidP="00017DEA">
      <w:pPr>
        <w:keepNext/>
        <w:spacing w:after="0"/>
      </w:pPr>
      <w:r w:rsidRPr="00D36225">
        <w:rPr>
          <w:noProof/>
          <w:lang w:eastAsia="tr-TR"/>
        </w:rPr>
        <w:drawing>
          <wp:inline distT="0" distB="0" distL="0" distR="0" wp14:anchorId="5F233AB3" wp14:editId="658FD9C3">
            <wp:extent cx="5390698" cy="3073940"/>
            <wp:effectExtent l="0" t="0" r="635"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03837" cy="3081432"/>
                    </a:xfrm>
                    <a:prstGeom prst="rect">
                      <a:avLst/>
                    </a:prstGeom>
                    <a:noFill/>
                    <a:ln>
                      <a:noFill/>
                    </a:ln>
                  </pic:spPr>
                </pic:pic>
              </a:graphicData>
            </a:graphic>
          </wp:inline>
        </w:drawing>
      </w:r>
    </w:p>
    <w:p w:rsidR="00017DEA" w:rsidRPr="00D36225" w:rsidRDefault="00017DEA" w:rsidP="007B40FC">
      <w:pPr>
        <w:pStyle w:val="ListeParagraf"/>
        <w:numPr>
          <w:ilvl w:val="0"/>
          <w:numId w:val="25"/>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42376E" w:rsidRPr="00D36225" w:rsidRDefault="00FD7DCE" w:rsidP="00026FC7">
      <w:pPr>
        <w:pStyle w:val="ResimYazs"/>
        <w:spacing w:line="276" w:lineRule="auto"/>
        <w:jc w:val="both"/>
      </w:pPr>
      <w:bookmarkStart w:id="476" w:name="_Toc95604570"/>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77</w:t>
      </w:r>
      <w:r w:rsidR="00DD38E7">
        <w:rPr>
          <w:noProof/>
        </w:rPr>
        <w:fldChar w:fldCharType="end"/>
      </w:r>
      <w:r w:rsidRPr="00D36225">
        <w:t>.</w:t>
      </w:r>
      <w:bookmarkStart w:id="477" w:name="_Toc80539549"/>
      <w:bookmarkStart w:id="478" w:name="_Toc86754485"/>
      <w:r w:rsidRPr="00D36225">
        <w:rPr>
          <w:b w:val="0"/>
        </w:rPr>
        <w:t xml:space="preserve"> Tüvenan YBİ</w:t>
      </w:r>
      <w:r w:rsidR="00591292" w:rsidRPr="00D36225">
        <w:rPr>
          <w:b w:val="0"/>
        </w:rPr>
        <w:t xml:space="preserve"> (yüksek tenörlü barit)</w:t>
      </w:r>
      <w:r w:rsidRPr="00D36225">
        <w:rPr>
          <w:b w:val="0"/>
        </w:rPr>
        <w:t xml:space="preserve"> numunesine ait </w:t>
      </w:r>
      <w:r w:rsidR="00FB60DE" w:rsidRPr="00D36225">
        <w:rPr>
          <w:b w:val="0"/>
        </w:rPr>
        <w:t>Taramalı Elektron Mikroskobu</w:t>
      </w:r>
      <w:r w:rsidRPr="00D36225">
        <w:rPr>
          <w:b w:val="0"/>
        </w:rPr>
        <w:t xml:space="preserve"> görüntüleri</w:t>
      </w:r>
      <w:bookmarkEnd w:id="477"/>
      <w:bookmarkEnd w:id="478"/>
      <w:r w:rsidR="00EE2E2A" w:rsidRPr="00D36225">
        <w:rPr>
          <w:b w:val="0"/>
        </w:rPr>
        <w:t xml:space="preserve"> </w:t>
      </w:r>
      <w:r w:rsidR="00026FC7" w:rsidRPr="00D36225">
        <w:rPr>
          <w:b w:val="0"/>
        </w:rPr>
        <w:t>(a) 75x büyütme (b) 500x büyütme.</w:t>
      </w:r>
      <w:bookmarkEnd w:id="476"/>
    </w:p>
    <w:p w:rsidR="0014013C" w:rsidRPr="00D36225" w:rsidRDefault="0042376E" w:rsidP="00017DEA">
      <w:pPr>
        <w:keepNext/>
        <w:spacing w:after="0"/>
      </w:pPr>
      <w:r w:rsidRPr="00D36225">
        <w:rPr>
          <w:noProof/>
          <w:lang w:eastAsia="tr-TR"/>
        </w:rPr>
        <w:drawing>
          <wp:inline distT="0" distB="0" distL="0" distR="0" wp14:anchorId="5AA20DE4" wp14:editId="15FBCDEE">
            <wp:extent cx="5341620" cy="3171217"/>
            <wp:effectExtent l="0" t="0" r="0" b="0"/>
            <wp:docPr id="28713" name="Resim 2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79603" cy="3253135"/>
                    </a:xfrm>
                    <a:prstGeom prst="rect">
                      <a:avLst/>
                    </a:prstGeom>
                    <a:noFill/>
                    <a:ln>
                      <a:noFill/>
                    </a:ln>
                  </pic:spPr>
                </pic:pic>
              </a:graphicData>
            </a:graphic>
          </wp:inline>
        </w:drawing>
      </w:r>
    </w:p>
    <w:p w:rsidR="00017DEA" w:rsidRPr="00D36225" w:rsidRDefault="00017DEA" w:rsidP="007B40FC">
      <w:pPr>
        <w:pStyle w:val="ListeParagraf"/>
        <w:numPr>
          <w:ilvl w:val="0"/>
          <w:numId w:val="26"/>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026FC7" w:rsidRPr="00D36225" w:rsidRDefault="0014013C" w:rsidP="00FF5917">
      <w:pPr>
        <w:pStyle w:val="ResimYazs"/>
        <w:spacing w:line="276" w:lineRule="auto"/>
        <w:ind w:left="1134" w:hanging="1134"/>
        <w:jc w:val="both"/>
      </w:pPr>
      <w:bookmarkStart w:id="479" w:name="_Toc95604571"/>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78</w:t>
      </w:r>
      <w:r w:rsidR="00DD38E7">
        <w:rPr>
          <w:noProof/>
        </w:rPr>
        <w:fldChar w:fldCharType="end"/>
      </w:r>
      <w:r w:rsidRPr="00D36225">
        <w:t>.</w:t>
      </w:r>
      <w:bookmarkStart w:id="480" w:name="_Toc80539550"/>
      <w:bookmarkStart w:id="481" w:name="_Toc86754486"/>
      <w:r w:rsidRPr="00D36225">
        <w:rPr>
          <w:b w:val="0"/>
        </w:rPr>
        <w:t xml:space="preserve"> Bilyalı değirmend</w:t>
      </w:r>
      <w:r w:rsidR="00591292" w:rsidRPr="00D36225">
        <w:rPr>
          <w:b w:val="0"/>
        </w:rPr>
        <w:t>e öğütülmüş YBİ numunesinin, 1.flotasyon konsantrelerini gösteren</w:t>
      </w:r>
      <w:r w:rsidR="008E1DA3" w:rsidRPr="00D36225">
        <w:rPr>
          <w:b w:val="0"/>
        </w:rPr>
        <w:t xml:space="preserve"> </w:t>
      </w:r>
      <w:r w:rsidR="00FB60DE" w:rsidRPr="00D36225">
        <w:rPr>
          <w:b w:val="0"/>
        </w:rPr>
        <w:t>Taramalı Elektron Mikroskobu</w:t>
      </w:r>
      <w:r w:rsidRPr="00D36225">
        <w:rPr>
          <w:b w:val="0"/>
        </w:rPr>
        <w:t xml:space="preserve"> görüntüleri</w:t>
      </w:r>
      <w:bookmarkEnd w:id="480"/>
      <w:bookmarkEnd w:id="481"/>
      <w:r w:rsidR="00EE2E2A" w:rsidRPr="00D36225">
        <w:rPr>
          <w:b w:val="0"/>
        </w:rPr>
        <w:t xml:space="preserve"> </w:t>
      </w:r>
      <w:r w:rsidR="00026FC7" w:rsidRPr="00D36225">
        <w:rPr>
          <w:b w:val="0"/>
        </w:rPr>
        <w:t>(a) 75x büyütme (b) 500x büyütme.</w:t>
      </w:r>
      <w:bookmarkEnd w:id="479"/>
    </w:p>
    <w:p w:rsidR="0014013C" w:rsidRPr="00D36225" w:rsidRDefault="0042376E" w:rsidP="00026FC7">
      <w:pPr>
        <w:pStyle w:val="ResimYazs"/>
        <w:spacing w:line="276" w:lineRule="auto"/>
        <w:jc w:val="both"/>
      </w:pPr>
      <w:r w:rsidRPr="00D36225">
        <w:rPr>
          <w:noProof/>
          <w:lang w:eastAsia="tr-TR"/>
        </w:rPr>
        <w:drawing>
          <wp:inline distT="0" distB="0" distL="0" distR="0" wp14:anchorId="7817DEBA" wp14:editId="46C87969">
            <wp:extent cx="5322839" cy="309339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71860" cy="3121884"/>
                    </a:xfrm>
                    <a:prstGeom prst="rect">
                      <a:avLst/>
                    </a:prstGeom>
                    <a:noFill/>
                    <a:ln>
                      <a:noFill/>
                    </a:ln>
                  </pic:spPr>
                </pic:pic>
              </a:graphicData>
            </a:graphic>
          </wp:inline>
        </w:drawing>
      </w:r>
    </w:p>
    <w:p w:rsidR="00017DEA" w:rsidRPr="00D36225" w:rsidRDefault="00017DEA" w:rsidP="007B40FC">
      <w:pPr>
        <w:pStyle w:val="ListeParagraf"/>
        <w:numPr>
          <w:ilvl w:val="0"/>
          <w:numId w:val="27"/>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026FC7" w:rsidRPr="00D36225" w:rsidRDefault="0014013C" w:rsidP="00FF5917">
      <w:pPr>
        <w:pStyle w:val="ResimYazs"/>
        <w:spacing w:line="276" w:lineRule="auto"/>
        <w:ind w:left="1134" w:hanging="1134"/>
        <w:jc w:val="both"/>
      </w:pPr>
      <w:bookmarkStart w:id="482" w:name="_Toc95604572"/>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79</w:t>
      </w:r>
      <w:r w:rsidR="00DD38E7">
        <w:rPr>
          <w:noProof/>
        </w:rPr>
        <w:fldChar w:fldCharType="end"/>
      </w:r>
      <w:r w:rsidRPr="00D36225">
        <w:t>.</w:t>
      </w:r>
      <w:bookmarkStart w:id="483" w:name="_Toc80539551"/>
      <w:bookmarkStart w:id="484" w:name="_Toc86754487"/>
      <w:r w:rsidRPr="00D36225">
        <w:rPr>
          <w:b w:val="0"/>
        </w:rPr>
        <w:t xml:space="preserve"> Bilyalı değirmende öğütülmüş YBİ numunesinin, 2. flotasyon </w:t>
      </w:r>
      <w:r w:rsidR="008E1DA3" w:rsidRPr="00D36225">
        <w:rPr>
          <w:b w:val="0"/>
        </w:rPr>
        <w:t>konsantrelerini gösteren</w:t>
      </w:r>
      <w:r w:rsidRPr="00D36225">
        <w:rPr>
          <w:b w:val="0"/>
        </w:rPr>
        <w:t xml:space="preserve"> </w:t>
      </w:r>
      <w:r w:rsidR="00FB60DE" w:rsidRPr="00D36225">
        <w:rPr>
          <w:b w:val="0"/>
        </w:rPr>
        <w:t>Taramalı Elektron Mikroskobu</w:t>
      </w:r>
      <w:r w:rsidRPr="00D36225">
        <w:rPr>
          <w:b w:val="0"/>
        </w:rPr>
        <w:t xml:space="preserve"> görüntüleri</w:t>
      </w:r>
      <w:bookmarkEnd w:id="483"/>
      <w:bookmarkEnd w:id="484"/>
      <w:r w:rsidR="00EE2E2A" w:rsidRPr="00D36225">
        <w:rPr>
          <w:b w:val="0"/>
        </w:rPr>
        <w:t xml:space="preserve"> </w:t>
      </w:r>
      <w:r w:rsidR="00026FC7" w:rsidRPr="00D36225">
        <w:rPr>
          <w:b w:val="0"/>
        </w:rPr>
        <w:t>(a) 75x büyütme (b) 500x büyütme.</w:t>
      </w:r>
      <w:bookmarkEnd w:id="482"/>
    </w:p>
    <w:p w:rsidR="0014013C" w:rsidRPr="00D36225" w:rsidRDefault="0042376E" w:rsidP="00017DEA">
      <w:pPr>
        <w:keepNext/>
        <w:spacing w:after="0"/>
      </w:pPr>
      <w:r w:rsidRPr="00D36225">
        <w:rPr>
          <w:noProof/>
          <w:lang w:eastAsia="tr-TR"/>
        </w:rPr>
        <w:drawing>
          <wp:inline distT="0" distB="0" distL="0" distR="0" wp14:anchorId="13E68418" wp14:editId="0D66431F">
            <wp:extent cx="5323840" cy="282448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11280" cy="2870870"/>
                    </a:xfrm>
                    <a:prstGeom prst="rect">
                      <a:avLst/>
                    </a:prstGeom>
                    <a:noFill/>
                    <a:ln>
                      <a:noFill/>
                    </a:ln>
                  </pic:spPr>
                </pic:pic>
              </a:graphicData>
            </a:graphic>
          </wp:inline>
        </w:drawing>
      </w:r>
    </w:p>
    <w:p w:rsidR="00017DEA" w:rsidRPr="00D36225" w:rsidRDefault="00017DEA" w:rsidP="007B40FC">
      <w:pPr>
        <w:pStyle w:val="ListeParagraf"/>
        <w:numPr>
          <w:ilvl w:val="0"/>
          <w:numId w:val="28"/>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026FC7" w:rsidRPr="00D36225" w:rsidRDefault="0014013C" w:rsidP="00FF5917">
      <w:pPr>
        <w:pStyle w:val="ResimYazs"/>
        <w:spacing w:line="276" w:lineRule="auto"/>
        <w:ind w:left="1134" w:hanging="1134"/>
        <w:jc w:val="both"/>
      </w:pPr>
      <w:bookmarkStart w:id="485" w:name="_Toc95604573"/>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80</w:t>
      </w:r>
      <w:r w:rsidR="00DD38E7">
        <w:rPr>
          <w:noProof/>
        </w:rPr>
        <w:fldChar w:fldCharType="end"/>
      </w:r>
      <w:r w:rsidRPr="00D36225">
        <w:t>.</w:t>
      </w:r>
      <w:bookmarkStart w:id="486" w:name="_Toc80539552"/>
      <w:bookmarkStart w:id="487" w:name="_Toc86754488"/>
      <w:r w:rsidRPr="00D36225">
        <w:rPr>
          <w:b w:val="0"/>
        </w:rPr>
        <w:t xml:space="preserve"> Bilyalı değirmende öğütülmüş YBİ numunesinin, 3. flotasyon </w:t>
      </w:r>
      <w:r w:rsidR="008E1DA3" w:rsidRPr="00D36225">
        <w:rPr>
          <w:b w:val="0"/>
        </w:rPr>
        <w:t>konsantrelerini gösteren</w:t>
      </w:r>
      <w:r w:rsidRPr="00D36225">
        <w:rPr>
          <w:b w:val="0"/>
        </w:rPr>
        <w:t xml:space="preserve"> </w:t>
      </w:r>
      <w:r w:rsidR="00FB60DE" w:rsidRPr="00D36225">
        <w:rPr>
          <w:b w:val="0"/>
        </w:rPr>
        <w:t>Taramalı Elektron Mikroskobu</w:t>
      </w:r>
      <w:r w:rsidRPr="00D36225">
        <w:rPr>
          <w:b w:val="0"/>
        </w:rPr>
        <w:t xml:space="preserve"> görüntüleri</w:t>
      </w:r>
      <w:bookmarkEnd w:id="486"/>
      <w:bookmarkEnd w:id="487"/>
      <w:r w:rsidR="00EE2E2A" w:rsidRPr="00D36225">
        <w:rPr>
          <w:b w:val="0"/>
        </w:rPr>
        <w:t xml:space="preserve"> </w:t>
      </w:r>
      <w:r w:rsidR="00026FC7" w:rsidRPr="00D36225">
        <w:rPr>
          <w:b w:val="0"/>
        </w:rPr>
        <w:t>(a) 75x büyütme (b) 500x büyütme.</w:t>
      </w:r>
      <w:bookmarkEnd w:id="485"/>
    </w:p>
    <w:p w:rsidR="0042376E" w:rsidRPr="00D36225" w:rsidRDefault="0042376E" w:rsidP="0042376E">
      <w:r w:rsidRPr="00D36225">
        <w:t>Bilyalı değirmende öğütülerek flotasyon testleri yapıl</w:t>
      </w:r>
      <w:r w:rsidR="00C62F59" w:rsidRPr="00D36225">
        <w:t xml:space="preserve">an YBİ numunesine ait artığın, </w:t>
      </w:r>
      <w:r w:rsidRPr="00D36225">
        <w:t xml:space="preserve">75x ve 500x büyütme sonucu çekilen </w:t>
      </w:r>
      <w:r w:rsidR="00365EF7" w:rsidRPr="00D36225">
        <w:t>SEM</w:t>
      </w:r>
      <w:r w:rsidRPr="00D36225">
        <w:t xml:space="preserve"> resimleri Şekil 4.8</w:t>
      </w:r>
      <w:r w:rsidR="0093303D" w:rsidRPr="00D36225">
        <w:t>1</w:t>
      </w:r>
      <w:r w:rsidRPr="00D36225">
        <w:t>, 4.8</w:t>
      </w:r>
      <w:r w:rsidR="0093303D" w:rsidRPr="00D36225">
        <w:t>2</w:t>
      </w:r>
      <w:r w:rsidRPr="00D36225">
        <w:t xml:space="preserve"> ve 4.8</w:t>
      </w:r>
      <w:r w:rsidR="0093303D" w:rsidRPr="00D36225">
        <w:t>3</w:t>
      </w:r>
      <w:r w:rsidR="00C62F59" w:rsidRPr="00D36225">
        <w:t>’</w:t>
      </w:r>
      <w:r w:rsidRPr="00D36225">
        <w:t>te sırasıyla verilmiştir.</w:t>
      </w:r>
    </w:p>
    <w:p w:rsidR="0014013C" w:rsidRPr="00D36225" w:rsidRDefault="0042376E" w:rsidP="00017DEA">
      <w:pPr>
        <w:keepNext/>
        <w:spacing w:after="0"/>
      </w:pPr>
      <w:r w:rsidRPr="00D36225">
        <w:rPr>
          <w:noProof/>
          <w:lang w:eastAsia="tr-TR"/>
        </w:rPr>
        <w:drawing>
          <wp:inline distT="0" distB="0" distL="0" distR="0" wp14:anchorId="2729AACB" wp14:editId="0489FFDF">
            <wp:extent cx="5410200" cy="3287949"/>
            <wp:effectExtent l="0" t="0" r="0" b="825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38777" cy="3305316"/>
                    </a:xfrm>
                    <a:prstGeom prst="rect">
                      <a:avLst/>
                    </a:prstGeom>
                    <a:noFill/>
                    <a:ln>
                      <a:noFill/>
                    </a:ln>
                  </pic:spPr>
                </pic:pic>
              </a:graphicData>
            </a:graphic>
          </wp:inline>
        </w:drawing>
      </w:r>
    </w:p>
    <w:p w:rsidR="00017DEA" w:rsidRPr="00D36225" w:rsidRDefault="00017DEA" w:rsidP="007B40FC">
      <w:pPr>
        <w:pStyle w:val="ListeParagraf"/>
        <w:numPr>
          <w:ilvl w:val="0"/>
          <w:numId w:val="29"/>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026FC7" w:rsidRPr="00D36225" w:rsidRDefault="0014013C" w:rsidP="001C0896">
      <w:pPr>
        <w:pStyle w:val="ResimYazs"/>
        <w:jc w:val="both"/>
      </w:pPr>
      <w:bookmarkStart w:id="488" w:name="_Toc95604574"/>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81</w:t>
      </w:r>
      <w:r w:rsidR="00DD38E7">
        <w:rPr>
          <w:noProof/>
        </w:rPr>
        <w:fldChar w:fldCharType="end"/>
      </w:r>
      <w:r w:rsidRPr="00D36225">
        <w:t>.</w:t>
      </w:r>
      <w:bookmarkStart w:id="489" w:name="_Toc80539553"/>
      <w:bookmarkStart w:id="490" w:name="_Toc86754489"/>
      <w:r w:rsidRPr="00D36225">
        <w:rPr>
          <w:b w:val="0"/>
        </w:rPr>
        <w:t xml:space="preserve"> Bilyalı değirmende öğütülmüş YBİ numunesinin, 1. flotasyon </w:t>
      </w:r>
      <w:r w:rsidR="008E1DA3" w:rsidRPr="00D36225">
        <w:rPr>
          <w:b w:val="0"/>
        </w:rPr>
        <w:t>artıklarını gösteren</w:t>
      </w:r>
      <w:r w:rsidRPr="00D36225">
        <w:rPr>
          <w:b w:val="0"/>
        </w:rPr>
        <w:t xml:space="preserve"> </w:t>
      </w:r>
      <w:r w:rsidR="00FB60DE" w:rsidRPr="00D36225">
        <w:rPr>
          <w:b w:val="0"/>
        </w:rPr>
        <w:t>Taramalı Elektron Mikroskobu</w:t>
      </w:r>
      <w:r w:rsidRPr="00D36225">
        <w:rPr>
          <w:b w:val="0"/>
        </w:rPr>
        <w:t xml:space="preserve"> görüntüleri</w:t>
      </w:r>
      <w:bookmarkEnd w:id="489"/>
      <w:bookmarkEnd w:id="490"/>
      <w:r w:rsidR="00EE2E2A" w:rsidRPr="00D36225">
        <w:rPr>
          <w:b w:val="0"/>
        </w:rPr>
        <w:t xml:space="preserve"> </w:t>
      </w:r>
      <w:r w:rsidR="00026FC7" w:rsidRPr="00D36225">
        <w:rPr>
          <w:b w:val="0"/>
        </w:rPr>
        <w:t>(a) 75x büyütme (b) 500x büyütme.</w:t>
      </w:r>
      <w:bookmarkEnd w:id="488"/>
    </w:p>
    <w:p w:rsidR="0014013C" w:rsidRPr="00D36225" w:rsidRDefault="0042376E" w:rsidP="00017DEA">
      <w:pPr>
        <w:keepNext/>
        <w:spacing w:after="0"/>
      </w:pPr>
      <w:r w:rsidRPr="00D36225">
        <w:rPr>
          <w:noProof/>
          <w:lang w:eastAsia="tr-TR"/>
        </w:rPr>
        <w:drawing>
          <wp:inline distT="0" distB="0" distL="0" distR="0" wp14:anchorId="3D29C47C" wp14:editId="0663A4EA">
            <wp:extent cx="5410200" cy="3151761"/>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56633" cy="3178811"/>
                    </a:xfrm>
                    <a:prstGeom prst="rect">
                      <a:avLst/>
                    </a:prstGeom>
                    <a:noFill/>
                    <a:ln>
                      <a:noFill/>
                    </a:ln>
                  </pic:spPr>
                </pic:pic>
              </a:graphicData>
            </a:graphic>
          </wp:inline>
        </w:drawing>
      </w:r>
    </w:p>
    <w:p w:rsidR="00017DEA" w:rsidRPr="00D36225" w:rsidRDefault="00017DEA" w:rsidP="007B40FC">
      <w:pPr>
        <w:pStyle w:val="ListeParagraf"/>
        <w:numPr>
          <w:ilvl w:val="0"/>
          <w:numId w:val="30"/>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026FC7" w:rsidRPr="00D36225" w:rsidRDefault="0014013C" w:rsidP="001C0896">
      <w:pPr>
        <w:pStyle w:val="ResimYazs"/>
        <w:jc w:val="both"/>
      </w:pPr>
      <w:bookmarkStart w:id="491" w:name="_Toc95604575"/>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82</w:t>
      </w:r>
      <w:r w:rsidR="00DD38E7">
        <w:rPr>
          <w:noProof/>
        </w:rPr>
        <w:fldChar w:fldCharType="end"/>
      </w:r>
      <w:r w:rsidRPr="00D36225">
        <w:t>.</w:t>
      </w:r>
      <w:bookmarkStart w:id="492" w:name="_Toc80539554"/>
      <w:bookmarkStart w:id="493" w:name="_Toc86754490"/>
      <w:r w:rsidRPr="00D36225">
        <w:rPr>
          <w:b w:val="0"/>
        </w:rPr>
        <w:t xml:space="preserve"> Bilyalı değirmende öğütülmüş YBİ numunesinin, 2. flotasyon </w:t>
      </w:r>
      <w:r w:rsidR="008E1DA3" w:rsidRPr="00D36225">
        <w:rPr>
          <w:b w:val="0"/>
        </w:rPr>
        <w:t>artıklarını gösteren</w:t>
      </w:r>
      <w:r w:rsidRPr="00D36225">
        <w:rPr>
          <w:b w:val="0"/>
        </w:rPr>
        <w:t xml:space="preserve"> </w:t>
      </w:r>
      <w:r w:rsidR="00FB60DE" w:rsidRPr="00D36225">
        <w:rPr>
          <w:b w:val="0"/>
        </w:rPr>
        <w:t>Taramalı Elektron Mikroskobu</w:t>
      </w:r>
      <w:r w:rsidRPr="00D36225">
        <w:rPr>
          <w:b w:val="0"/>
        </w:rPr>
        <w:t xml:space="preserve"> görüntüleri</w:t>
      </w:r>
      <w:bookmarkEnd w:id="492"/>
      <w:bookmarkEnd w:id="493"/>
      <w:r w:rsidR="00EE2E2A" w:rsidRPr="00D36225">
        <w:rPr>
          <w:b w:val="0"/>
        </w:rPr>
        <w:t xml:space="preserve"> </w:t>
      </w:r>
      <w:r w:rsidR="00026FC7" w:rsidRPr="00D36225">
        <w:rPr>
          <w:b w:val="0"/>
        </w:rPr>
        <w:t>(a) 75x büyütme (b) 500x büyütme.</w:t>
      </w:r>
      <w:bookmarkEnd w:id="491"/>
    </w:p>
    <w:p w:rsidR="0014013C" w:rsidRPr="00D36225" w:rsidRDefault="0042376E" w:rsidP="00026FC7">
      <w:pPr>
        <w:pStyle w:val="ResimYazs"/>
        <w:spacing w:line="276" w:lineRule="auto"/>
        <w:jc w:val="both"/>
      </w:pPr>
      <w:r w:rsidRPr="00D36225">
        <w:rPr>
          <w:noProof/>
          <w:lang w:eastAsia="tr-TR"/>
        </w:rPr>
        <w:drawing>
          <wp:inline distT="0" distB="0" distL="0" distR="0" wp14:anchorId="37BA4CA5" wp14:editId="011B3328">
            <wp:extent cx="5409571" cy="3132306"/>
            <wp:effectExtent l="0" t="0" r="63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43521" cy="3151964"/>
                    </a:xfrm>
                    <a:prstGeom prst="rect">
                      <a:avLst/>
                    </a:prstGeom>
                    <a:noFill/>
                    <a:ln>
                      <a:noFill/>
                    </a:ln>
                  </pic:spPr>
                </pic:pic>
              </a:graphicData>
            </a:graphic>
          </wp:inline>
        </w:drawing>
      </w:r>
    </w:p>
    <w:p w:rsidR="00017DEA" w:rsidRPr="00D36225" w:rsidRDefault="00017DEA" w:rsidP="007B40FC">
      <w:pPr>
        <w:pStyle w:val="ListeParagraf"/>
        <w:numPr>
          <w:ilvl w:val="0"/>
          <w:numId w:val="31"/>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026FC7" w:rsidRPr="00D36225" w:rsidRDefault="0014013C" w:rsidP="001C0896">
      <w:pPr>
        <w:pStyle w:val="ResimYazs"/>
        <w:jc w:val="both"/>
      </w:pPr>
      <w:bookmarkStart w:id="494" w:name="_Toc95604576"/>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83</w:t>
      </w:r>
      <w:r w:rsidR="00DD38E7">
        <w:rPr>
          <w:noProof/>
        </w:rPr>
        <w:fldChar w:fldCharType="end"/>
      </w:r>
      <w:r w:rsidRPr="00D36225">
        <w:t>.</w:t>
      </w:r>
      <w:bookmarkStart w:id="495" w:name="_Toc80539555"/>
      <w:bookmarkStart w:id="496" w:name="_Toc86754491"/>
      <w:r w:rsidRPr="00D36225">
        <w:rPr>
          <w:b w:val="0"/>
        </w:rPr>
        <w:t xml:space="preserve"> Bilyalı değirmende öğütülmüş YBİ numunesinin, 3. flotasyon </w:t>
      </w:r>
      <w:r w:rsidR="008E1DA3" w:rsidRPr="00D36225">
        <w:rPr>
          <w:b w:val="0"/>
        </w:rPr>
        <w:t>artıklarını gösteren</w:t>
      </w:r>
      <w:r w:rsidRPr="00D36225">
        <w:rPr>
          <w:b w:val="0"/>
        </w:rPr>
        <w:t xml:space="preserve"> </w:t>
      </w:r>
      <w:r w:rsidR="00FB60DE" w:rsidRPr="00D36225">
        <w:rPr>
          <w:b w:val="0"/>
        </w:rPr>
        <w:t xml:space="preserve">Taramalı Elektron Mikroskobu </w:t>
      </w:r>
      <w:r w:rsidRPr="00D36225">
        <w:rPr>
          <w:b w:val="0"/>
        </w:rPr>
        <w:t>görüntüleri</w:t>
      </w:r>
      <w:bookmarkEnd w:id="495"/>
      <w:bookmarkEnd w:id="496"/>
      <w:r w:rsidR="00EE2E2A" w:rsidRPr="00D36225">
        <w:rPr>
          <w:b w:val="0"/>
        </w:rPr>
        <w:t xml:space="preserve"> </w:t>
      </w:r>
      <w:r w:rsidR="00026FC7" w:rsidRPr="00D36225">
        <w:rPr>
          <w:b w:val="0"/>
        </w:rPr>
        <w:t>(a) 75x büyütme (b) 500x büyütme.</w:t>
      </w:r>
      <w:bookmarkEnd w:id="494"/>
    </w:p>
    <w:p w:rsidR="0042376E" w:rsidRPr="00D36225" w:rsidRDefault="0042376E" w:rsidP="0042376E">
      <w:r w:rsidRPr="00D36225">
        <w:t>Çubuklu değirmenlerde öğütülerek flotasyon testleri yapılan YBİ numunesine ait konsantrenin</w:t>
      </w:r>
      <w:r w:rsidR="00C62F59" w:rsidRPr="00D36225">
        <w:t>,</w:t>
      </w:r>
      <w:r w:rsidRPr="00D36225">
        <w:t xml:space="preserve"> 75x ve 500x büyütme sonucu çekilen </w:t>
      </w:r>
      <w:r w:rsidR="00365EF7" w:rsidRPr="00D36225">
        <w:t>SEM</w:t>
      </w:r>
      <w:r w:rsidRPr="00D36225">
        <w:t xml:space="preserve"> resimleri Şekil 4.8</w:t>
      </w:r>
      <w:r w:rsidR="0093303D" w:rsidRPr="00D36225">
        <w:t>4</w:t>
      </w:r>
      <w:r w:rsidRPr="00D36225">
        <w:t>, 4.8</w:t>
      </w:r>
      <w:r w:rsidR="0093303D" w:rsidRPr="00D36225">
        <w:t>5</w:t>
      </w:r>
      <w:r w:rsidRPr="00D36225">
        <w:t xml:space="preserve"> ve 4.8</w:t>
      </w:r>
      <w:r w:rsidR="0093303D" w:rsidRPr="00D36225">
        <w:t>6</w:t>
      </w:r>
      <w:r w:rsidRPr="00D36225">
        <w:t>’d</w:t>
      </w:r>
      <w:r w:rsidR="0093303D" w:rsidRPr="00D36225">
        <w:t>a</w:t>
      </w:r>
      <w:r w:rsidRPr="00D36225">
        <w:t xml:space="preserve"> </w:t>
      </w:r>
      <w:r w:rsidR="00BF129D" w:rsidRPr="00D36225">
        <w:t>görülmektedir</w:t>
      </w:r>
      <w:r w:rsidRPr="00D36225">
        <w:t>.</w:t>
      </w:r>
    </w:p>
    <w:p w:rsidR="0014013C" w:rsidRPr="00D36225" w:rsidRDefault="0042376E" w:rsidP="00017DEA">
      <w:pPr>
        <w:keepNext/>
        <w:spacing w:after="0"/>
      </w:pPr>
      <w:r w:rsidRPr="00D36225">
        <w:rPr>
          <w:noProof/>
          <w:lang w:eastAsia="tr-TR"/>
        </w:rPr>
        <w:drawing>
          <wp:inline distT="0" distB="0" distL="0" distR="0" wp14:anchorId="0B863783" wp14:editId="370C55FD">
            <wp:extent cx="5409565" cy="2842054"/>
            <wp:effectExtent l="0" t="0" r="635"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71104" cy="2874385"/>
                    </a:xfrm>
                    <a:prstGeom prst="rect">
                      <a:avLst/>
                    </a:prstGeom>
                    <a:noFill/>
                    <a:ln>
                      <a:noFill/>
                    </a:ln>
                  </pic:spPr>
                </pic:pic>
              </a:graphicData>
            </a:graphic>
          </wp:inline>
        </w:drawing>
      </w:r>
    </w:p>
    <w:p w:rsidR="00017DEA" w:rsidRPr="00D36225" w:rsidRDefault="00017DEA" w:rsidP="007B40FC">
      <w:pPr>
        <w:pStyle w:val="ListeParagraf"/>
        <w:numPr>
          <w:ilvl w:val="0"/>
          <w:numId w:val="32"/>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026FC7" w:rsidRPr="00D36225" w:rsidRDefault="0014013C" w:rsidP="001C0896">
      <w:pPr>
        <w:pStyle w:val="ResimYazs"/>
        <w:ind w:left="1418" w:hanging="1418"/>
        <w:jc w:val="both"/>
      </w:pPr>
      <w:bookmarkStart w:id="497" w:name="_Toc95604577"/>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84</w:t>
      </w:r>
      <w:r w:rsidR="00DD38E7">
        <w:rPr>
          <w:noProof/>
        </w:rPr>
        <w:fldChar w:fldCharType="end"/>
      </w:r>
      <w:bookmarkStart w:id="498" w:name="_Toc80539556"/>
      <w:bookmarkStart w:id="499" w:name="_Toc86754492"/>
      <w:r w:rsidRPr="00D36225">
        <w:t>.</w:t>
      </w:r>
      <w:r w:rsidRPr="00D36225">
        <w:rPr>
          <w:b w:val="0"/>
        </w:rPr>
        <w:t xml:space="preserve"> Çubuklu değirmende öğütülmüş YBİ numunesinin, 1. flotasyon </w:t>
      </w:r>
      <w:r w:rsidR="008E1DA3" w:rsidRPr="00D36225">
        <w:rPr>
          <w:b w:val="0"/>
        </w:rPr>
        <w:t>konsantrelerini gösteren</w:t>
      </w:r>
      <w:r w:rsidRPr="00D36225">
        <w:rPr>
          <w:b w:val="0"/>
        </w:rPr>
        <w:t xml:space="preserve"> </w:t>
      </w:r>
      <w:r w:rsidR="00FB60DE" w:rsidRPr="00D36225">
        <w:rPr>
          <w:b w:val="0"/>
        </w:rPr>
        <w:t>Taramalı Elektron Mikroskobu</w:t>
      </w:r>
      <w:r w:rsidRPr="00D36225">
        <w:rPr>
          <w:b w:val="0"/>
        </w:rPr>
        <w:t xml:space="preserve"> görüntüleri</w:t>
      </w:r>
      <w:bookmarkEnd w:id="498"/>
      <w:bookmarkEnd w:id="499"/>
      <w:r w:rsidR="00EE2E2A" w:rsidRPr="00D36225">
        <w:rPr>
          <w:b w:val="0"/>
        </w:rPr>
        <w:t xml:space="preserve"> </w:t>
      </w:r>
      <w:r w:rsidR="00026FC7" w:rsidRPr="00D36225">
        <w:rPr>
          <w:b w:val="0"/>
        </w:rPr>
        <w:t>(a) 75x büyütme (b) 500x büyütme.</w:t>
      </w:r>
      <w:bookmarkEnd w:id="497"/>
    </w:p>
    <w:p w:rsidR="0014013C" w:rsidRPr="00D36225" w:rsidRDefault="0042376E" w:rsidP="00017DEA">
      <w:pPr>
        <w:keepNext/>
        <w:spacing w:after="0"/>
      </w:pPr>
      <w:r w:rsidRPr="00D36225">
        <w:rPr>
          <w:noProof/>
          <w:lang w:eastAsia="tr-TR"/>
        </w:rPr>
        <w:drawing>
          <wp:inline distT="0" distB="0" distL="0" distR="0" wp14:anchorId="6F4B8F21" wp14:editId="40BEE0C5">
            <wp:extent cx="5435600" cy="2866767"/>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507833" cy="2904863"/>
                    </a:xfrm>
                    <a:prstGeom prst="rect">
                      <a:avLst/>
                    </a:prstGeom>
                    <a:noFill/>
                    <a:ln>
                      <a:noFill/>
                    </a:ln>
                  </pic:spPr>
                </pic:pic>
              </a:graphicData>
            </a:graphic>
          </wp:inline>
        </w:drawing>
      </w:r>
    </w:p>
    <w:p w:rsidR="00017DEA" w:rsidRPr="00D36225" w:rsidRDefault="00017DEA" w:rsidP="007B40FC">
      <w:pPr>
        <w:pStyle w:val="ListeParagraf"/>
        <w:numPr>
          <w:ilvl w:val="0"/>
          <w:numId w:val="33"/>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026FC7" w:rsidRPr="00D36225" w:rsidRDefault="0014013C" w:rsidP="001C0896">
      <w:pPr>
        <w:pStyle w:val="ResimYazs"/>
        <w:spacing w:line="276" w:lineRule="auto"/>
        <w:ind w:left="1418" w:hanging="1418"/>
        <w:jc w:val="both"/>
      </w:pPr>
      <w:bookmarkStart w:id="500" w:name="_Toc95604578"/>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85</w:t>
      </w:r>
      <w:r w:rsidR="00DD38E7">
        <w:rPr>
          <w:noProof/>
        </w:rPr>
        <w:fldChar w:fldCharType="end"/>
      </w:r>
      <w:r w:rsidRPr="00D36225">
        <w:t>.</w:t>
      </w:r>
      <w:bookmarkStart w:id="501" w:name="_Toc80539557"/>
      <w:bookmarkStart w:id="502" w:name="_Toc86754493"/>
      <w:r w:rsidRPr="00D36225">
        <w:rPr>
          <w:b w:val="0"/>
        </w:rPr>
        <w:t xml:space="preserve"> Çubuklu değirmende öğütülmüş YBİ numunesinin, 2. flotasyon </w:t>
      </w:r>
      <w:r w:rsidR="008E1DA3" w:rsidRPr="00D36225">
        <w:rPr>
          <w:b w:val="0"/>
        </w:rPr>
        <w:t xml:space="preserve">konsantrelerini gösteren </w:t>
      </w:r>
      <w:r w:rsidR="00FB60DE" w:rsidRPr="00D36225">
        <w:rPr>
          <w:b w:val="0"/>
        </w:rPr>
        <w:t>Taramalı Elektron Mikroskobu</w:t>
      </w:r>
      <w:r w:rsidRPr="00D36225">
        <w:rPr>
          <w:b w:val="0"/>
        </w:rPr>
        <w:t xml:space="preserve"> görüntüleri</w:t>
      </w:r>
      <w:bookmarkEnd w:id="501"/>
      <w:bookmarkEnd w:id="502"/>
      <w:r w:rsidR="00EE2E2A" w:rsidRPr="00D36225">
        <w:rPr>
          <w:b w:val="0"/>
        </w:rPr>
        <w:t xml:space="preserve"> </w:t>
      </w:r>
      <w:r w:rsidR="00026FC7" w:rsidRPr="00D36225">
        <w:rPr>
          <w:b w:val="0"/>
        </w:rPr>
        <w:t>(a) 75x büyütme (b) 500x büyütme.</w:t>
      </w:r>
      <w:bookmarkEnd w:id="500"/>
    </w:p>
    <w:p w:rsidR="0014013C" w:rsidRPr="00D36225" w:rsidRDefault="0042376E" w:rsidP="00026FC7">
      <w:pPr>
        <w:pStyle w:val="ResimYazs"/>
        <w:spacing w:line="276" w:lineRule="auto"/>
        <w:jc w:val="both"/>
      </w:pPr>
      <w:r w:rsidRPr="00D36225">
        <w:rPr>
          <w:noProof/>
          <w:lang w:eastAsia="tr-TR"/>
        </w:rPr>
        <w:drawing>
          <wp:inline distT="0" distB="0" distL="0" distR="0" wp14:anchorId="75C1C21A" wp14:editId="254045CD">
            <wp:extent cx="5435600" cy="2870200"/>
            <wp:effectExtent l="0" t="0" r="0" b="635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92157" cy="2900064"/>
                    </a:xfrm>
                    <a:prstGeom prst="rect">
                      <a:avLst/>
                    </a:prstGeom>
                    <a:noFill/>
                    <a:ln>
                      <a:noFill/>
                    </a:ln>
                  </pic:spPr>
                </pic:pic>
              </a:graphicData>
            </a:graphic>
          </wp:inline>
        </w:drawing>
      </w:r>
    </w:p>
    <w:p w:rsidR="00017DEA" w:rsidRPr="00D36225" w:rsidRDefault="00017DEA" w:rsidP="007B40FC">
      <w:pPr>
        <w:pStyle w:val="ListeParagraf"/>
        <w:numPr>
          <w:ilvl w:val="0"/>
          <w:numId w:val="34"/>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026FC7" w:rsidRPr="00D36225" w:rsidRDefault="0014013C" w:rsidP="001C0896">
      <w:pPr>
        <w:pStyle w:val="ResimYazs"/>
        <w:spacing w:line="276" w:lineRule="auto"/>
        <w:ind w:left="1418" w:hanging="1418"/>
        <w:jc w:val="both"/>
      </w:pPr>
      <w:bookmarkStart w:id="503" w:name="_Toc95604579"/>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86</w:t>
      </w:r>
      <w:r w:rsidR="00DD38E7">
        <w:rPr>
          <w:noProof/>
        </w:rPr>
        <w:fldChar w:fldCharType="end"/>
      </w:r>
      <w:r w:rsidRPr="00D36225">
        <w:t>.</w:t>
      </w:r>
      <w:bookmarkStart w:id="504" w:name="_Toc80539558"/>
      <w:bookmarkStart w:id="505" w:name="_Toc86754494"/>
      <w:r w:rsidRPr="00D36225">
        <w:rPr>
          <w:b w:val="0"/>
        </w:rPr>
        <w:t xml:space="preserve"> Çubuklu değirmende öğütülmüş YBİ numunesinin, 3. flotasyon </w:t>
      </w:r>
      <w:r w:rsidR="008E1DA3" w:rsidRPr="00D36225">
        <w:rPr>
          <w:b w:val="0"/>
        </w:rPr>
        <w:t>konsantrelerini gösteren</w:t>
      </w:r>
      <w:r w:rsidRPr="00D36225">
        <w:rPr>
          <w:b w:val="0"/>
        </w:rPr>
        <w:t xml:space="preserve"> </w:t>
      </w:r>
      <w:r w:rsidR="00FB60DE" w:rsidRPr="00D36225">
        <w:rPr>
          <w:b w:val="0"/>
        </w:rPr>
        <w:t>Taramalı Elektron Mikroskobu</w:t>
      </w:r>
      <w:r w:rsidRPr="00D36225">
        <w:rPr>
          <w:b w:val="0"/>
        </w:rPr>
        <w:t xml:space="preserve"> görüntüleri</w:t>
      </w:r>
      <w:bookmarkEnd w:id="504"/>
      <w:bookmarkEnd w:id="505"/>
      <w:r w:rsidR="00EE2E2A" w:rsidRPr="00D36225">
        <w:rPr>
          <w:b w:val="0"/>
        </w:rPr>
        <w:t xml:space="preserve"> </w:t>
      </w:r>
      <w:r w:rsidR="00026FC7" w:rsidRPr="00D36225">
        <w:rPr>
          <w:b w:val="0"/>
        </w:rPr>
        <w:t>(a) 75x büyütme (b) 500x büyütme.</w:t>
      </w:r>
      <w:bookmarkEnd w:id="503"/>
    </w:p>
    <w:p w:rsidR="00026FC7" w:rsidRPr="00D36225" w:rsidRDefault="00026FC7" w:rsidP="00026FC7">
      <w:pPr>
        <w:pStyle w:val="ResimYazs"/>
        <w:spacing w:line="276" w:lineRule="auto"/>
        <w:jc w:val="both"/>
      </w:pPr>
    </w:p>
    <w:p w:rsidR="0042376E" w:rsidRPr="00D36225" w:rsidRDefault="0042376E" w:rsidP="0042376E">
      <w:r w:rsidRPr="00D36225">
        <w:t>Çubuklu değirmenlerde öğütülerek flotasyon testleri yapıl</w:t>
      </w:r>
      <w:r w:rsidR="00C62F59" w:rsidRPr="00D36225">
        <w:t xml:space="preserve">an YBİ numunesine ait artığın, </w:t>
      </w:r>
      <w:r w:rsidRPr="00D36225">
        <w:t xml:space="preserve">75x ve 500x büyütme sonucu çekilen </w:t>
      </w:r>
      <w:r w:rsidR="00365EF7" w:rsidRPr="00D36225">
        <w:t>SEM</w:t>
      </w:r>
      <w:r w:rsidRPr="00D36225">
        <w:t xml:space="preserve"> resimleri Şekil 4.8</w:t>
      </w:r>
      <w:r w:rsidR="0093303D" w:rsidRPr="00D36225">
        <w:t>7</w:t>
      </w:r>
      <w:r w:rsidRPr="00D36225">
        <w:t>, 4.</w:t>
      </w:r>
      <w:r w:rsidR="0093303D" w:rsidRPr="00D36225">
        <w:t>88</w:t>
      </w:r>
      <w:r w:rsidRPr="00D36225">
        <w:t xml:space="preserve"> ve 4.</w:t>
      </w:r>
      <w:r w:rsidR="0093303D" w:rsidRPr="00D36225">
        <w:t>89</w:t>
      </w:r>
      <w:r w:rsidRPr="00D36225">
        <w:t>’ d</w:t>
      </w:r>
      <w:r w:rsidR="0093303D" w:rsidRPr="00D36225">
        <w:t>a</w:t>
      </w:r>
      <w:r w:rsidRPr="00D36225">
        <w:t xml:space="preserve"> sırasıyla verilmiştir.</w:t>
      </w:r>
    </w:p>
    <w:p w:rsidR="0014013C" w:rsidRPr="00D36225" w:rsidRDefault="0042376E" w:rsidP="00017DEA">
      <w:pPr>
        <w:keepNext/>
        <w:spacing w:after="0"/>
      </w:pPr>
      <w:r w:rsidRPr="00D36225">
        <w:rPr>
          <w:noProof/>
          <w:lang w:eastAsia="tr-TR"/>
        </w:rPr>
        <w:drawing>
          <wp:inline distT="0" distB="0" distL="0" distR="0" wp14:anchorId="2DC281BF" wp14:editId="19F83FAD">
            <wp:extent cx="5358732" cy="2940908"/>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383441" cy="2954468"/>
                    </a:xfrm>
                    <a:prstGeom prst="rect">
                      <a:avLst/>
                    </a:prstGeom>
                    <a:noFill/>
                    <a:ln>
                      <a:noFill/>
                    </a:ln>
                  </pic:spPr>
                </pic:pic>
              </a:graphicData>
            </a:graphic>
          </wp:inline>
        </w:drawing>
      </w:r>
    </w:p>
    <w:p w:rsidR="00017DEA" w:rsidRPr="00D36225" w:rsidRDefault="00017DEA" w:rsidP="007B40FC">
      <w:pPr>
        <w:pStyle w:val="ListeParagraf"/>
        <w:numPr>
          <w:ilvl w:val="0"/>
          <w:numId w:val="35"/>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026FC7" w:rsidRPr="00D36225" w:rsidRDefault="0014013C" w:rsidP="001C0896">
      <w:pPr>
        <w:pStyle w:val="ResimYazs"/>
        <w:spacing w:line="276" w:lineRule="auto"/>
        <w:ind w:left="1191" w:hanging="1191"/>
        <w:jc w:val="both"/>
      </w:pPr>
      <w:bookmarkStart w:id="506" w:name="_Toc95604580"/>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87</w:t>
      </w:r>
      <w:r w:rsidR="00DD38E7">
        <w:rPr>
          <w:noProof/>
        </w:rPr>
        <w:fldChar w:fldCharType="end"/>
      </w:r>
      <w:r w:rsidRPr="00D36225">
        <w:t>.</w:t>
      </w:r>
      <w:bookmarkStart w:id="507" w:name="_Toc80539559"/>
      <w:bookmarkStart w:id="508" w:name="_Toc86754495"/>
      <w:r w:rsidRPr="00D36225">
        <w:rPr>
          <w:b w:val="0"/>
        </w:rPr>
        <w:t xml:space="preserve"> Çubuklu değirmende öğütülmüş YBİ numunesinin, 1. flotasyon </w:t>
      </w:r>
      <w:r w:rsidR="008E1DA3" w:rsidRPr="00D36225">
        <w:rPr>
          <w:b w:val="0"/>
        </w:rPr>
        <w:t xml:space="preserve">artıklarını gösteren </w:t>
      </w:r>
      <w:r w:rsidR="00FB60DE" w:rsidRPr="00D36225">
        <w:rPr>
          <w:b w:val="0"/>
        </w:rPr>
        <w:t>Taramalı Elektron Mikroskobu</w:t>
      </w:r>
      <w:r w:rsidRPr="00D36225">
        <w:rPr>
          <w:b w:val="0"/>
        </w:rPr>
        <w:t xml:space="preserve"> görüntüleri</w:t>
      </w:r>
      <w:bookmarkEnd w:id="507"/>
      <w:bookmarkEnd w:id="508"/>
      <w:r w:rsidR="00EE2E2A" w:rsidRPr="00D36225">
        <w:rPr>
          <w:b w:val="0"/>
        </w:rPr>
        <w:t xml:space="preserve"> </w:t>
      </w:r>
      <w:r w:rsidR="00026FC7" w:rsidRPr="00D36225">
        <w:rPr>
          <w:b w:val="0"/>
        </w:rPr>
        <w:t>(a) 75x büyütme (b) 500x büyütme.</w:t>
      </w:r>
      <w:bookmarkEnd w:id="506"/>
    </w:p>
    <w:p w:rsidR="0014013C" w:rsidRPr="00D36225" w:rsidRDefault="0042376E" w:rsidP="00026FC7">
      <w:pPr>
        <w:pStyle w:val="ResimYazs"/>
        <w:spacing w:line="276" w:lineRule="auto"/>
        <w:jc w:val="both"/>
      </w:pPr>
      <w:r w:rsidRPr="00D36225">
        <w:rPr>
          <w:noProof/>
          <w:lang w:eastAsia="tr-TR"/>
        </w:rPr>
        <w:drawing>
          <wp:inline distT="0" distB="0" distL="0" distR="0" wp14:anchorId="63AF87AB" wp14:editId="5FF49152">
            <wp:extent cx="5358130" cy="2937754"/>
            <wp:effectExtent l="0" t="0" r="0" b="0"/>
            <wp:docPr id="28714" name="Resim 2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14639" cy="2968737"/>
                    </a:xfrm>
                    <a:prstGeom prst="rect">
                      <a:avLst/>
                    </a:prstGeom>
                    <a:noFill/>
                    <a:ln>
                      <a:noFill/>
                    </a:ln>
                  </pic:spPr>
                </pic:pic>
              </a:graphicData>
            </a:graphic>
          </wp:inline>
        </w:drawing>
      </w:r>
    </w:p>
    <w:p w:rsidR="00017DEA" w:rsidRPr="00D36225" w:rsidRDefault="00017DEA" w:rsidP="007B40FC">
      <w:pPr>
        <w:pStyle w:val="ListeParagraf"/>
        <w:numPr>
          <w:ilvl w:val="0"/>
          <w:numId w:val="36"/>
        </w:numPr>
        <w:spacing w:after="0"/>
        <w:rPr>
          <w:b/>
        </w:rPr>
      </w:pPr>
      <w:r w:rsidRPr="00D36225">
        <w:rPr>
          <w:b/>
        </w:rPr>
        <w:t xml:space="preserve">  </w:t>
      </w:r>
      <w:r w:rsidRPr="00D36225">
        <w:rPr>
          <w:b/>
        </w:rPr>
        <w:tab/>
      </w:r>
      <w:r w:rsidRPr="00D36225">
        <w:rPr>
          <w:b/>
        </w:rPr>
        <w:tab/>
        <w:t xml:space="preserve">  </w:t>
      </w:r>
      <w:r w:rsidRPr="00D36225">
        <w:rPr>
          <w:b/>
        </w:rPr>
        <w:tab/>
      </w:r>
      <w:r w:rsidRPr="00D36225">
        <w:rPr>
          <w:b/>
        </w:rPr>
        <w:tab/>
      </w:r>
      <w:r w:rsidRPr="00D36225">
        <w:rPr>
          <w:b/>
        </w:rPr>
        <w:tab/>
      </w:r>
      <w:r w:rsidRPr="00D36225">
        <w:rPr>
          <w:b/>
        </w:rPr>
        <w:tab/>
        <w:t>(b)</w:t>
      </w:r>
    </w:p>
    <w:p w:rsidR="00026FC7" w:rsidRPr="00D36225" w:rsidRDefault="0014013C" w:rsidP="001C0896">
      <w:pPr>
        <w:pStyle w:val="ResimYazs"/>
        <w:spacing w:line="276" w:lineRule="auto"/>
        <w:ind w:left="1191" w:hanging="1191"/>
        <w:jc w:val="both"/>
        <w:rPr>
          <w:b w:val="0"/>
        </w:rPr>
      </w:pPr>
      <w:bookmarkStart w:id="509" w:name="_Toc95604581"/>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w:instrText>
      </w:r>
      <w:r w:rsidR="00DD38E7">
        <w:instrText xml:space="preserve">ekil \* ARABIC \s 1 </w:instrText>
      </w:r>
      <w:r w:rsidR="00DD38E7">
        <w:fldChar w:fldCharType="separate"/>
      </w:r>
      <w:r w:rsidR="00DD38E7">
        <w:rPr>
          <w:noProof/>
        </w:rPr>
        <w:t>88</w:t>
      </w:r>
      <w:r w:rsidR="00DD38E7">
        <w:rPr>
          <w:noProof/>
        </w:rPr>
        <w:fldChar w:fldCharType="end"/>
      </w:r>
      <w:r w:rsidRPr="00D36225">
        <w:t>.</w:t>
      </w:r>
      <w:bookmarkStart w:id="510" w:name="_Toc80539560"/>
      <w:bookmarkStart w:id="511" w:name="_Toc86754496"/>
      <w:r w:rsidRPr="00D36225">
        <w:rPr>
          <w:b w:val="0"/>
        </w:rPr>
        <w:t xml:space="preserve"> Çubuklu değirmende öğütülmüş YBİ numunesinin, 2. flotasyon </w:t>
      </w:r>
      <w:r w:rsidR="008E1DA3" w:rsidRPr="00D36225">
        <w:rPr>
          <w:b w:val="0"/>
        </w:rPr>
        <w:t xml:space="preserve">artıklarını gösteren </w:t>
      </w:r>
      <w:r w:rsidR="00FB60DE" w:rsidRPr="00D36225">
        <w:rPr>
          <w:b w:val="0"/>
        </w:rPr>
        <w:t>Taramalı Elektron Mikroskobu</w:t>
      </w:r>
      <w:r w:rsidRPr="00D36225">
        <w:rPr>
          <w:b w:val="0"/>
        </w:rPr>
        <w:t xml:space="preserve"> görüntüleri</w:t>
      </w:r>
      <w:bookmarkEnd w:id="510"/>
      <w:bookmarkEnd w:id="511"/>
      <w:r w:rsidR="00EE2E2A" w:rsidRPr="00D36225">
        <w:rPr>
          <w:b w:val="0"/>
        </w:rPr>
        <w:t xml:space="preserve"> </w:t>
      </w:r>
      <w:r w:rsidR="00026FC7" w:rsidRPr="00D36225">
        <w:rPr>
          <w:b w:val="0"/>
        </w:rPr>
        <w:t>(a) 75x büyütme (b) 500x büyütme.</w:t>
      </w:r>
      <w:bookmarkEnd w:id="509"/>
    </w:p>
    <w:p w:rsidR="00026FC7" w:rsidRPr="00D36225" w:rsidRDefault="00026FC7" w:rsidP="00026FC7">
      <w:r w:rsidRPr="00D36225">
        <w:rPr>
          <w:noProof/>
          <w:lang w:eastAsia="tr-TR"/>
        </w:rPr>
        <w:drawing>
          <wp:inline distT="0" distB="0" distL="0" distR="0" wp14:anchorId="4477EDB3" wp14:editId="47E6CFFB">
            <wp:extent cx="5257800" cy="3268493"/>
            <wp:effectExtent l="0" t="0" r="0" b="825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92913" cy="3290321"/>
                    </a:xfrm>
                    <a:prstGeom prst="rect">
                      <a:avLst/>
                    </a:prstGeom>
                    <a:noFill/>
                    <a:ln>
                      <a:noFill/>
                    </a:ln>
                  </pic:spPr>
                </pic:pic>
              </a:graphicData>
            </a:graphic>
          </wp:inline>
        </w:drawing>
      </w:r>
    </w:p>
    <w:p w:rsidR="00026FC7" w:rsidRPr="00D36225" w:rsidRDefault="0014013C" w:rsidP="001C0896">
      <w:pPr>
        <w:pStyle w:val="ResimYazs"/>
        <w:spacing w:line="276" w:lineRule="auto"/>
        <w:ind w:left="1191" w:hanging="1191"/>
        <w:jc w:val="both"/>
      </w:pPr>
      <w:bookmarkStart w:id="512" w:name="_Toc95604582"/>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89</w:t>
      </w:r>
      <w:r w:rsidR="00DD38E7">
        <w:rPr>
          <w:noProof/>
        </w:rPr>
        <w:fldChar w:fldCharType="end"/>
      </w:r>
      <w:r w:rsidRPr="00D36225">
        <w:t>.</w:t>
      </w:r>
      <w:bookmarkStart w:id="513" w:name="_Toc80539561"/>
      <w:bookmarkStart w:id="514" w:name="_Toc86754497"/>
      <w:r w:rsidRPr="00D36225">
        <w:rPr>
          <w:b w:val="0"/>
        </w:rPr>
        <w:t xml:space="preserve"> Çubuklu değirmende öğütülmüş YBİ numunesinin, 3. flotasyon </w:t>
      </w:r>
      <w:r w:rsidR="008E1DA3" w:rsidRPr="00D36225">
        <w:rPr>
          <w:b w:val="0"/>
        </w:rPr>
        <w:t>artıklarını gösteren</w:t>
      </w:r>
      <w:r w:rsidRPr="00D36225">
        <w:rPr>
          <w:b w:val="0"/>
        </w:rPr>
        <w:t xml:space="preserve"> </w:t>
      </w:r>
      <w:r w:rsidR="00C62F59" w:rsidRPr="00D36225">
        <w:rPr>
          <w:b w:val="0"/>
        </w:rPr>
        <w:t>Taramalı Elektron Mikroskobu</w:t>
      </w:r>
      <w:r w:rsidRPr="00D36225">
        <w:rPr>
          <w:b w:val="0"/>
        </w:rPr>
        <w:t xml:space="preserve"> görüntüleri</w:t>
      </w:r>
      <w:bookmarkEnd w:id="513"/>
      <w:bookmarkEnd w:id="514"/>
      <w:r w:rsidR="00EE2E2A" w:rsidRPr="00D36225">
        <w:rPr>
          <w:b w:val="0"/>
        </w:rPr>
        <w:t xml:space="preserve"> </w:t>
      </w:r>
      <w:r w:rsidR="00026FC7" w:rsidRPr="00D36225">
        <w:rPr>
          <w:b w:val="0"/>
        </w:rPr>
        <w:t>(a) 75x büyütme (b) 500x büyütme.</w:t>
      </w:r>
      <w:bookmarkEnd w:id="512"/>
    </w:p>
    <w:p w:rsidR="0042376E" w:rsidRPr="00D36225" w:rsidRDefault="0042376E" w:rsidP="0042376E">
      <w:r w:rsidRPr="00D36225">
        <w:t xml:space="preserve">YBİ (yüksek tenörlü barit) numunelerinin her iki değirmen tipinde öğütülmesi sonucu elde edilen ürünlerin flotasyon konsantrelerinde YBD numunesine benzer özellikler gösteren </w:t>
      </w:r>
      <w:r w:rsidR="00365EF7" w:rsidRPr="00D36225">
        <w:t>SEM</w:t>
      </w:r>
      <w:r w:rsidRPr="00D36225">
        <w:t xml:space="preserve"> fotoğrafları elde edilmiştir. Barit tanelerinin daha uzun ve yassı, gang mineralleri olan silis, </w:t>
      </w:r>
      <w:r w:rsidR="005072CE" w:rsidRPr="00D36225">
        <w:t>demir oksit</w:t>
      </w:r>
      <w:r w:rsidRPr="00D36225">
        <w:t xml:space="preserve"> vb. minerallerin ise daha küresel olduğu gözlemlenmiştir. Çubuklu değirmende öğütülerek zenginleştirilmiş olan YBİ numunelerinin bilyalı değirmende öğütülerek zenginle</w:t>
      </w:r>
      <w:r w:rsidR="00BF129D" w:rsidRPr="00D36225">
        <w:t>ştirilmiş olan numunelerden biraz</w:t>
      </w:r>
      <w:r w:rsidRPr="00D36225">
        <w:t xml:space="preserve"> daha </w:t>
      </w:r>
      <w:r w:rsidR="00BF129D" w:rsidRPr="00D36225">
        <w:t xml:space="preserve">fazla </w:t>
      </w:r>
      <w:r w:rsidRPr="00D36225">
        <w:t>uzunlamasına kırıldığını göstermiştir. Bu duru</w:t>
      </w:r>
      <w:r w:rsidR="007834F3" w:rsidRPr="00D36225">
        <w:t>m üç boyutlu dinamik görüntü analizi</w:t>
      </w:r>
      <w:r w:rsidRPr="00D36225">
        <w:t xml:space="preserve"> verileri</w:t>
      </w:r>
      <w:r w:rsidR="00BF129D" w:rsidRPr="00D36225">
        <w:t>nde de görülmüştür</w:t>
      </w:r>
      <w:r w:rsidRPr="00D36225">
        <w:t>.</w:t>
      </w:r>
    </w:p>
    <w:p w:rsidR="0042376E" w:rsidRPr="00D36225" w:rsidRDefault="0042376E" w:rsidP="00B748E6">
      <w:pPr>
        <w:pStyle w:val="Balk2"/>
      </w:pPr>
      <w:bookmarkStart w:id="515" w:name="_Toc86744342"/>
      <w:bookmarkStart w:id="516" w:name="_Toc95600942"/>
      <w:r w:rsidRPr="00D36225">
        <w:t>B</w:t>
      </w:r>
      <w:r w:rsidR="00281145" w:rsidRPr="00D36225">
        <w:t xml:space="preserve">ulguların </w:t>
      </w:r>
      <w:r w:rsidR="001F3004" w:rsidRPr="00D36225">
        <w:t>Karşılaştırılarak</w:t>
      </w:r>
      <w:r w:rsidRPr="00D36225">
        <w:t xml:space="preserve"> Değerlendirilmesi</w:t>
      </w:r>
      <w:bookmarkEnd w:id="515"/>
      <w:bookmarkEnd w:id="516"/>
    </w:p>
    <w:p w:rsidR="007253F1" w:rsidRPr="00D36225" w:rsidRDefault="0042376E" w:rsidP="0042376E">
      <w:r w:rsidRPr="00D36225">
        <w:t xml:space="preserve">Bu çalışma </w:t>
      </w:r>
      <w:r w:rsidR="00C62F59" w:rsidRPr="00D36225">
        <w:t xml:space="preserve">kapsamında elde edilen öğütme, </w:t>
      </w:r>
      <w:r w:rsidRPr="00D36225">
        <w:t>zenginleştirme,</w:t>
      </w:r>
      <w:r w:rsidR="00BF129D" w:rsidRPr="00D36225">
        <w:t xml:space="preserve"> kritik ıslanma yüzey gerilimi, flotasyon </w:t>
      </w:r>
      <w:r w:rsidRPr="00D36225">
        <w:t xml:space="preserve">ve tane şekil ve morfolojisi ile ilgili </w:t>
      </w:r>
      <w:r w:rsidR="008A43EE" w:rsidRPr="00D36225">
        <w:t>sonuçlar</w:t>
      </w:r>
      <w:r w:rsidRPr="00D36225">
        <w:t xml:space="preserve">, </w:t>
      </w:r>
      <w:r w:rsidR="00F644A2" w:rsidRPr="00D36225">
        <w:t xml:space="preserve">farklı farklı yaklaşımları bütününde değerlendirmek ve sonuçlardaki </w:t>
      </w:r>
      <w:r w:rsidR="00771F24" w:rsidRPr="00D36225">
        <w:t xml:space="preserve">olası ilişkileri kurmak </w:t>
      </w:r>
      <w:r w:rsidR="00F644A2" w:rsidRPr="00D36225">
        <w:t xml:space="preserve">amacıyla </w:t>
      </w:r>
      <w:r w:rsidR="001F3004" w:rsidRPr="00D36225">
        <w:t>karşılaştırılmıştır</w:t>
      </w:r>
      <w:r w:rsidRPr="00D36225">
        <w:t>. Böyle</w:t>
      </w:r>
      <w:r w:rsidR="00771F24" w:rsidRPr="00D36225">
        <w:t>ce tüm çalışma parametrelerinin sonuçlarının anlamlı ilişkileri kurulmuştur.</w:t>
      </w:r>
    </w:p>
    <w:p w:rsidR="0042376E" w:rsidRPr="00D36225" w:rsidRDefault="0042376E" w:rsidP="007253F1">
      <w:pPr>
        <w:pStyle w:val="Balk3"/>
        <w:spacing w:after="240"/>
        <w:rPr>
          <w:rFonts w:cs="Times New Roman"/>
        </w:rPr>
      </w:pPr>
      <w:bookmarkStart w:id="517" w:name="_Toc86744343"/>
      <w:bookmarkStart w:id="518" w:name="_Toc95600943"/>
      <w:r w:rsidRPr="00D36225">
        <w:rPr>
          <w:rFonts w:cs="Times New Roman"/>
        </w:rPr>
        <w:t>Bilyalı değirmen ürünleri için</w:t>
      </w:r>
      <w:bookmarkEnd w:id="517"/>
      <w:r w:rsidR="001F3004" w:rsidRPr="00D36225">
        <w:rPr>
          <w:rFonts w:cs="Times New Roman"/>
        </w:rPr>
        <w:t xml:space="preserve"> verilerin karşılaştırılması</w:t>
      </w:r>
      <w:bookmarkEnd w:id="518"/>
    </w:p>
    <w:p w:rsidR="0042376E" w:rsidRPr="00D36225" w:rsidRDefault="0042376E" w:rsidP="007253F1">
      <w:pPr>
        <w:spacing w:after="360"/>
      </w:pPr>
      <w:r w:rsidRPr="00D36225">
        <w:t xml:space="preserve">Bilyalı değirmenlerde öğütülmüş barit cevherlerinin, Zisman </w:t>
      </w:r>
      <w:r w:rsidR="0093303D" w:rsidRPr="00D36225">
        <w:t>temas açısı yöntemi</w:t>
      </w:r>
      <w:r w:rsidRPr="00D36225">
        <w:t xml:space="preserve"> ile belirlenen kritik ıslanma yüzey gerilim</w:t>
      </w:r>
      <w:r w:rsidR="0093303D" w:rsidRPr="00D36225">
        <w:t>i değerlerine</w:t>
      </w:r>
      <w:r w:rsidRPr="00D36225">
        <w:t xml:space="preserve"> karşı</w:t>
      </w:r>
      <w:r w:rsidR="006600A5" w:rsidRPr="00D36225">
        <w:t>n, 3 boyutlu dinamik görüntü analizi</w:t>
      </w:r>
      <w:r w:rsidRPr="00D36225">
        <w:t xml:space="preserve"> cihazında</w:t>
      </w:r>
      <w:r w:rsidR="0093303D" w:rsidRPr="00D36225">
        <w:t>n</w:t>
      </w:r>
      <w:r w:rsidRPr="00D36225">
        <w:t xml:space="preserve"> </w:t>
      </w:r>
      <w:r w:rsidR="0093303D" w:rsidRPr="00D36225">
        <w:t>elde edilen</w:t>
      </w:r>
      <w:r w:rsidRPr="00D36225">
        <w:t xml:space="preserve"> dairesellik (C, </w:t>
      </w:r>
      <w:r w:rsidR="005072CE" w:rsidRPr="00D36225">
        <w:t>Circularity</w:t>
      </w:r>
      <w:r w:rsidRPr="00D36225">
        <w:t xml:space="preserve">) ve </w:t>
      </w:r>
      <w:r w:rsidR="00B45D89" w:rsidRPr="00D36225">
        <w:t>sınırlayıcı</w:t>
      </w:r>
      <w:r w:rsidR="006E0FC1" w:rsidRPr="00D36225">
        <w:t xml:space="preserve"> dikdörtgen en-boy oranı (BRAR</w:t>
      </w:r>
      <w:r w:rsidRPr="00D36225">
        <w:t>) değerleri arasındaki ilişki sırasıyla Şekil 4.9</w:t>
      </w:r>
      <w:r w:rsidR="0093303D" w:rsidRPr="00D36225">
        <w:t>0</w:t>
      </w:r>
      <w:r w:rsidRPr="00D36225">
        <w:t xml:space="preserve"> ve 4</w:t>
      </w:r>
      <w:r w:rsidR="00C62F59" w:rsidRPr="00D36225">
        <w:t>.</w:t>
      </w:r>
      <w:r w:rsidRPr="00D36225">
        <w:t>9</w:t>
      </w:r>
      <w:r w:rsidR="0093303D" w:rsidRPr="00D36225">
        <w:t>1</w:t>
      </w:r>
      <w:r w:rsidRPr="00D36225">
        <w:t>’</w:t>
      </w:r>
      <w:r w:rsidR="0093303D" w:rsidRPr="00D36225">
        <w:t>d</w:t>
      </w:r>
      <w:r w:rsidRPr="00D36225">
        <w:t xml:space="preserve">e </w:t>
      </w:r>
      <w:r w:rsidR="00771F24" w:rsidRPr="00D36225">
        <w:t>sunulmuştur</w:t>
      </w:r>
      <w:r w:rsidRPr="00D36225">
        <w:t xml:space="preserve">. </w:t>
      </w:r>
    </w:p>
    <w:p w:rsidR="0014013C" w:rsidRPr="00D36225" w:rsidRDefault="0042376E" w:rsidP="0014013C">
      <w:pPr>
        <w:keepNext/>
      </w:pPr>
      <w:r w:rsidRPr="00D36225">
        <w:rPr>
          <w:noProof/>
          <w:lang w:eastAsia="tr-TR"/>
        </w:rPr>
        <w:drawing>
          <wp:inline distT="0" distB="0" distL="0" distR="0" wp14:anchorId="7CC5B5DC" wp14:editId="47DEA56B">
            <wp:extent cx="5400000" cy="3600000"/>
            <wp:effectExtent l="0" t="0" r="0" b="635"/>
            <wp:docPr id="82" name="Grafik 82">
              <a:extLst xmlns:a="http://schemas.openxmlformats.org/drawingml/2006/main">
                <a:ext uri="{FF2B5EF4-FFF2-40B4-BE49-F238E27FC236}">
                  <a16:creationId xmlns:a16="http://schemas.microsoft.com/office/drawing/2014/main" id="{00000000-0008-0000-1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14013C" w:rsidRPr="00D36225" w:rsidRDefault="0014013C" w:rsidP="0014013C">
      <w:pPr>
        <w:pStyle w:val="ResimYazs"/>
        <w:spacing w:line="276" w:lineRule="auto"/>
        <w:jc w:val="both"/>
      </w:pPr>
      <w:bookmarkStart w:id="519" w:name="_Toc95604583"/>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90</w:t>
      </w:r>
      <w:r w:rsidR="00DD38E7">
        <w:rPr>
          <w:noProof/>
        </w:rPr>
        <w:fldChar w:fldCharType="end"/>
      </w:r>
      <w:r w:rsidRPr="00D36225">
        <w:t>.</w:t>
      </w:r>
      <w:bookmarkStart w:id="520" w:name="_Toc80539562"/>
      <w:bookmarkStart w:id="521" w:name="_Toc86754498"/>
      <w:r w:rsidRPr="00D36225">
        <w:rPr>
          <w:b w:val="0"/>
        </w:rPr>
        <w:t xml:space="preserve"> Bilyalı değirmen ürünlerinin farklı</w:t>
      </w:r>
      <w:r w:rsidR="0093303D" w:rsidRPr="00D36225">
        <w:rPr>
          <w:b w:val="0"/>
        </w:rPr>
        <w:t xml:space="preserve"> kritik ıslanma yüzey gerilim</w:t>
      </w:r>
      <w:r w:rsidRPr="00D36225">
        <w:rPr>
          <w:b w:val="0"/>
        </w:rPr>
        <w:t>i (</w:t>
      </w:r>
      <w:r w:rsidR="00EB3611" w:rsidRPr="00D36225">
        <w:rPr>
          <w:b w:val="0"/>
          <w:lang w:val="el-GR"/>
        </w:rPr>
        <w:t>ɣ</w:t>
      </w:r>
      <w:r w:rsidRPr="00D36225">
        <w:rPr>
          <w:b w:val="0"/>
          <w:vertAlign w:val="subscript"/>
        </w:rPr>
        <w:t xml:space="preserve">c) </w:t>
      </w:r>
      <w:r w:rsidR="0093303D" w:rsidRPr="00D36225">
        <w:rPr>
          <w:b w:val="0"/>
        </w:rPr>
        <w:t>değerlerine karşı gelen</w:t>
      </w:r>
      <w:r w:rsidRPr="00D36225">
        <w:rPr>
          <w:b w:val="0"/>
        </w:rPr>
        <w:t xml:space="preserve"> </w:t>
      </w:r>
      <w:r w:rsidR="00022BBD" w:rsidRPr="00D36225">
        <w:rPr>
          <w:b w:val="0"/>
        </w:rPr>
        <w:t>d</w:t>
      </w:r>
      <w:r w:rsidR="00771F24" w:rsidRPr="00D36225">
        <w:rPr>
          <w:b w:val="0"/>
        </w:rPr>
        <w:t>airesellik</w:t>
      </w:r>
      <w:r w:rsidRPr="00D36225">
        <w:rPr>
          <w:b w:val="0"/>
        </w:rPr>
        <w:t xml:space="preserve"> (C) değerleri</w:t>
      </w:r>
      <w:bookmarkEnd w:id="520"/>
      <w:bookmarkEnd w:id="521"/>
      <w:r w:rsidR="00380543" w:rsidRPr="00D36225">
        <w:rPr>
          <w:b w:val="0"/>
        </w:rPr>
        <w:t>.</w:t>
      </w:r>
      <w:bookmarkEnd w:id="519"/>
    </w:p>
    <w:p w:rsidR="0042376E" w:rsidRPr="00D36225" w:rsidRDefault="0042376E" w:rsidP="0042376E">
      <w:r w:rsidRPr="00D36225">
        <w:t xml:space="preserve">Kritik </w:t>
      </w:r>
      <w:r w:rsidR="00771F24" w:rsidRPr="00D36225">
        <w:t>ıslanma yüzey gerilimi değeri</w:t>
      </w:r>
      <w:r w:rsidRPr="00D36225">
        <w:t xml:space="preserve">, 31 mN/m </w:t>
      </w:r>
      <w:r w:rsidR="0093303D" w:rsidRPr="00D36225">
        <w:t>iken</w:t>
      </w:r>
      <w:r w:rsidR="00771F24" w:rsidRPr="00D36225">
        <w:t>,</w:t>
      </w:r>
      <w:r w:rsidRPr="00D36225">
        <w:t xml:space="preserve"> dai</w:t>
      </w:r>
      <w:r w:rsidR="00771F24" w:rsidRPr="00D36225">
        <w:t>resellik (C) değeri 0,594 olup</w:t>
      </w:r>
      <w:r w:rsidRPr="00D36225">
        <w:t xml:space="preserve">, kritik ıslanma yüzey gerilim </w:t>
      </w:r>
      <w:r w:rsidR="00216B92" w:rsidRPr="00D36225">
        <w:t xml:space="preserve">değeri 32 mN/m olduğunda, </w:t>
      </w:r>
      <w:r w:rsidR="00771F24" w:rsidRPr="00D36225">
        <w:t>C değeri 0,585 bulunmuştur</w:t>
      </w:r>
      <w:r w:rsidR="0093303D" w:rsidRPr="00D36225">
        <w:t>. Diğer bir ifade ile</w:t>
      </w:r>
      <w:r w:rsidR="00771F24" w:rsidRPr="00D36225">
        <w:t xml:space="preserve"> Şekil 4.90’da açıkça görüldüğü gibi</w:t>
      </w:r>
      <w:r w:rsidR="0093303D" w:rsidRPr="00D36225">
        <w:t xml:space="preserve"> hidrofobluk derecesi artarken dairesellikte artmaktadır.</w:t>
      </w:r>
      <w:r w:rsidRPr="00D36225">
        <w:t xml:space="preserve"> </w:t>
      </w:r>
    </w:p>
    <w:p w:rsidR="0014013C" w:rsidRPr="00D36225" w:rsidRDefault="0042376E" w:rsidP="0014013C">
      <w:pPr>
        <w:keepNext/>
      </w:pPr>
      <w:r w:rsidRPr="00D36225">
        <w:rPr>
          <w:noProof/>
          <w:lang w:eastAsia="tr-TR"/>
        </w:rPr>
        <w:drawing>
          <wp:inline distT="0" distB="0" distL="0" distR="0" wp14:anchorId="437CD44F" wp14:editId="26E9BDC2">
            <wp:extent cx="5342890" cy="3600000"/>
            <wp:effectExtent l="0" t="0" r="0" b="635"/>
            <wp:docPr id="84" name="Grafik 84">
              <a:extLst xmlns:a="http://schemas.openxmlformats.org/drawingml/2006/main">
                <a:ext uri="{FF2B5EF4-FFF2-40B4-BE49-F238E27FC236}">
                  <a16:creationId xmlns:a16="http://schemas.microsoft.com/office/drawing/2014/main"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14013C" w:rsidRPr="00D36225" w:rsidRDefault="0014013C" w:rsidP="001C0896">
      <w:pPr>
        <w:pStyle w:val="ResimYazs"/>
        <w:jc w:val="both"/>
        <w:rPr>
          <w:b w:val="0"/>
        </w:rPr>
      </w:pPr>
      <w:bookmarkStart w:id="522" w:name="_Toc95604584"/>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91</w:t>
      </w:r>
      <w:r w:rsidR="00DD38E7">
        <w:rPr>
          <w:noProof/>
        </w:rPr>
        <w:fldChar w:fldCharType="end"/>
      </w:r>
      <w:r w:rsidRPr="00D36225">
        <w:t>.</w:t>
      </w:r>
      <w:bookmarkStart w:id="523" w:name="_Toc80539563"/>
      <w:bookmarkStart w:id="524" w:name="_Toc86754499"/>
      <w:r w:rsidRPr="00D36225">
        <w:rPr>
          <w:b w:val="0"/>
        </w:rPr>
        <w:t xml:space="preserve"> Bilyalı değirmen ürünlerinin farklı</w:t>
      </w:r>
      <w:r w:rsidR="00216B92" w:rsidRPr="00D36225">
        <w:rPr>
          <w:b w:val="0"/>
        </w:rPr>
        <w:t xml:space="preserve"> kritik ıslanma yüzey gerilim</w:t>
      </w:r>
      <w:r w:rsidRPr="00D36225">
        <w:rPr>
          <w:b w:val="0"/>
        </w:rPr>
        <w:t>i (</w:t>
      </w:r>
      <w:r w:rsidR="00EB3611" w:rsidRPr="00D36225">
        <w:rPr>
          <w:b w:val="0"/>
          <w:lang w:val="el-GR"/>
        </w:rPr>
        <w:t>ɣ</w:t>
      </w:r>
      <w:r w:rsidRPr="00D36225">
        <w:rPr>
          <w:b w:val="0"/>
          <w:vertAlign w:val="subscript"/>
        </w:rPr>
        <w:t xml:space="preserve">c) </w:t>
      </w:r>
      <w:r w:rsidRPr="00D36225">
        <w:rPr>
          <w:b w:val="0"/>
        </w:rPr>
        <w:t>değerlerin</w:t>
      </w:r>
      <w:r w:rsidR="00216B92" w:rsidRPr="00D36225">
        <w:rPr>
          <w:b w:val="0"/>
        </w:rPr>
        <w:t xml:space="preserve">e karşı gelen </w:t>
      </w:r>
      <w:r w:rsidR="006E0FC1" w:rsidRPr="00D36225">
        <w:rPr>
          <w:b w:val="0"/>
        </w:rPr>
        <w:t xml:space="preserve">sınırlayıcı dikdörtgen en-boy oranı </w:t>
      </w:r>
      <w:r w:rsidRPr="00D36225">
        <w:rPr>
          <w:b w:val="0"/>
        </w:rPr>
        <w:t>(BRAR) değerleri</w:t>
      </w:r>
      <w:bookmarkEnd w:id="523"/>
      <w:bookmarkEnd w:id="524"/>
      <w:r w:rsidR="00380543" w:rsidRPr="00D36225">
        <w:rPr>
          <w:b w:val="0"/>
        </w:rPr>
        <w:t>.</w:t>
      </w:r>
      <w:bookmarkEnd w:id="522"/>
    </w:p>
    <w:p w:rsidR="0042376E" w:rsidRPr="00D36225" w:rsidRDefault="0042376E" w:rsidP="0042376E">
      <w:r w:rsidRPr="00D36225">
        <w:t xml:space="preserve">Kritik </w:t>
      </w:r>
      <w:r w:rsidR="00216B92" w:rsidRPr="00D36225">
        <w:t xml:space="preserve">ıslanma </w:t>
      </w:r>
      <w:r w:rsidR="00771F24" w:rsidRPr="00D36225">
        <w:t>yüzey gerilimi değeri</w:t>
      </w:r>
      <w:r w:rsidRPr="00D36225">
        <w:t xml:space="preserve"> 31 mN/m</w:t>
      </w:r>
      <w:r w:rsidR="00216B92" w:rsidRPr="00D36225">
        <w:t>’da</w:t>
      </w:r>
      <w:r w:rsidR="00771F24" w:rsidRPr="00D36225">
        <w:t>,</w:t>
      </w:r>
      <w:r w:rsidR="00216B92" w:rsidRPr="00D36225">
        <w:t xml:space="preserve"> </w:t>
      </w:r>
      <w:r w:rsidR="006E0FC1" w:rsidRPr="00D36225">
        <w:t xml:space="preserve">sınırlayıcı dikdörtgen en-boy oranı </w:t>
      </w:r>
      <w:r w:rsidRPr="00D36225">
        <w:t xml:space="preserve">(BRAR) değeri 1,602 </w:t>
      </w:r>
      <w:r w:rsidR="00216B92" w:rsidRPr="00D36225">
        <w:t>i</w:t>
      </w:r>
      <w:r w:rsidRPr="00D36225">
        <w:t>ken, kritik ıslanma yüzey gerilim değeri 32 mN/</w:t>
      </w:r>
      <w:r w:rsidR="005D6822" w:rsidRPr="00D36225">
        <w:t>m olduğunda</w:t>
      </w:r>
      <w:r w:rsidRPr="00D36225">
        <w:t xml:space="preserve"> </w:t>
      </w:r>
      <w:r w:rsidR="00771F24" w:rsidRPr="00D36225">
        <w:t xml:space="preserve">BRAR değeri </w:t>
      </w:r>
      <w:r w:rsidRPr="00D36225">
        <w:t>1,626</w:t>
      </w:r>
      <w:r w:rsidR="00993C43" w:rsidRPr="00D36225">
        <w:t xml:space="preserve"> olmuştur</w:t>
      </w:r>
      <w:r w:rsidR="00216B92" w:rsidRPr="00D36225">
        <w:t>. Yani</w:t>
      </w:r>
      <w:r w:rsidR="00993C43" w:rsidRPr="00D36225">
        <w:t xml:space="preserve"> artan</w:t>
      </w:r>
      <w:r w:rsidR="00216B92" w:rsidRPr="00D36225">
        <w:t xml:space="preserve"> hidr</w:t>
      </w:r>
      <w:r w:rsidR="00771F24" w:rsidRPr="00D36225">
        <w:t>ofoblukla BRAR değeri azalmakta fakat</w:t>
      </w:r>
      <w:r w:rsidR="00216B92" w:rsidRPr="00D36225">
        <w:t xml:space="preserve"> C değeri artmakta olup</w:t>
      </w:r>
      <w:r w:rsidR="00993C43" w:rsidRPr="00D36225">
        <w:t>,</w:t>
      </w:r>
      <w:r w:rsidR="00216B92" w:rsidRPr="00D36225">
        <w:t xml:space="preserve"> bu da C ile BRAR’nin </w:t>
      </w:r>
      <w:r w:rsidR="00993C43" w:rsidRPr="00D36225">
        <w:t>beklendiği gibi ters orantı</w:t>
      </w:r>
      <w:r w:rsidR="00216B92" w:rsidRPr="00D36225">
        <w:t>lı olduğunu göstermektedir.</w:t>
      </w:r>
    </w:p>
    <w:p w:rsidR="0042376E" w:rsidRPr="00D36225" w:rsidRDefault="0042376E" w:rsidP="0042376E">
      <w:r w:rsidRPr="00D36225">
        <w:t xml:space="preserve">Bilyalı değirmende öğütülerek flotasyonu yapılmış düşük tenörlü (YBD) ve yüksek tenörlü (YBİ) </w:t>
      </w:r>
      <w:r w:rsidR="00993C43" w:rsidRPr="00D36225">
        <w:t>numune</w:t>
      </w:r>
      <w:r w:rsidRPr="00D36225">
        <w:t xml:space="preserve">lerinin konsantre ürünleri ile ilgili bulunan veriler </w:t>
      </w:r>
      <w:r w:rsidR="00993C43" w:rsidRPr="00D36225">
        <w:t>değerlen</w:t>
      </w:r>
      <w:r w:rsidRPr="00D36225">
        <w:t>dirilm</w:t>
      </w:r>
      <w:r w:rsidR="00286CB6" w:rsidRPr="00D36225">
        <w:t>iştir.</w:t>
      </w:r>
      <w:r w:rsidRPr="00D36225">
        <w:t xml:space="preserve"> Bu nedenle</w:t>
      </w:r>
      <w:r w:rsidR="00286CB6" w:rsidRPr="00D36225">
        <w:t>,</w:t>
      </w:r>
      <w:r w:rsidRPr="00D36225">
        <w:t xml:space="preserve"> Zisman diyagram eğ</w:t>
      </w:r>
      <w:r w:rsidR="00286CB6" w:rsidRPr="00D36225">
        <w:t>im</w:t>
      </w:r>
      <w:r w:rsidRPr="00D36225">
        <w:t>i,</w:t>
      </w:r>
      <w:r w:rsidR="00286CB6" w:rsidRPr="00D36225">
        <w:t xml:space="preserve"> kritik ıslanma yüzey gerilim</w:t>
      </w:r>
      <w:r w:rsidRPr="00D36225">
        <w:t>i</w:t>
      </w:r>
      <w:r w:rsidR="00286CB6" w:rsidRPr="00D36225">
        <w:t xml:space="preserve"> değerleri</w:t>
      </w:r>
      <w:r w:rsidRPr="00D36225">
        <w:t xml:space="preserve"> ve flotasyon konsantrelerine ait verim ve tenör değerlerinin </w:t>
      </w:r>
      <w:r w:rsidR="00286CB6" w:rsidRPr="00D36225">
        <w:t>topluca gösterimi</w:t>
      </w:r>
      <w:r w:rsidRPr="00D36225">
        <w:t xml:space="preserve"> Şekil 4.9</w:t>
      </w:r>
      <w:r w:rsidR="00286CB6" w:rsidRPr="00D36225">
        <w:t>2</w:t>
      </w:r>
      <w:r w:rsidRPr="00D36225">
        <w:t>’</w:t>
      </w:r>
      <w:r w:rsidR="00286CB6" w:rsidRPr="00D36225">
        <w:t>d</w:t>
      </w:r>
      <w:r w:rsidRPr="00D36225">
        <w:t xml:space="preserve">e </w:t>
      </w:r>
      <w:r w:rsidR="00286CB6" w:rsidRPr="00D36225">
        <w:t>verilmiştir</w:t>
      </w:r>
      <w:r w:rsidRPr="00D36225">
        <w:t>.</w:t>
      </w:r>
      <w:r w:rsidR="00286CB6" w:rsidRPr="00D36225">
        <w:t xml:space="preserve"> Bu sonuçlar </w:t>
      </w:r>
      <w:r w:rsidR="00C93A3D" w:rsidRPr="00D36225">
        <w:t>ışığında; YBD</w:t>
      </w:r>
      <w:r w:rsidR="006779F5" w:rsidRPr="00D36225">
        <w:t xml:space="preserve"> numunelerinin,  Zisman diyagramı eğim değeri (m</w:t>
      </w:r>
      <w:r w:rsidR="006779F5" w:rsidRPr="00D36225">
        <w:rPr>
          <w:vertAlign w:val="subscript"/>
        </w:rPr>
        <w:t>c</w:t>
      </w:r>
      <w:r w:rsidR="006779F5" w:rsidRPr="00D36225">
        <w:t xml:space="preserve">), 0,0074 </w:t>
      </w:r>
      <w:r w:rsidR="00D73F78" w:rsidRPr="00D36225">
        <w:t xml:space="preserve">ve </w:t>
      </w:r>
      <w:r w:rsidR="006779F5" w:rsidRPr="00D36225">
        <w:t>YBİ baritlerinde m</w:t>
      </w:r>
      <w:r w:rsidR="006779F5" w:rsidRPr="00D36225">
        <w:rPr>
          <w:vertAlign w:val="subscript"/>
        </w:rPr>
        <w:t xml:space="preserve">c </w:t>
      </w:r>
      <w:r w:rsidR="006779F5" w:rsidRPr="00D36225">
        <w:t xml:space="preserve">değeri 0,0184 </w:t>
      </w:r>
      <w:r w:rsidR="00D73F78" w:rsidRPr="00D36225">
        <w:t xml:space="preserve">olarak </w:t>
      </w:r>
      <w:r w:rsidR="006779F5" w:rsidRPr="00D36225">
        <w:t>bulunmuştur.</w:t>
      </w:r>
    </w:p>
    <w:p w:rsidR="0014013C" w:rsidRPr="00D36225" w:rsidRDefault="0042376E" w:rsidP="0014013C">
      <w:pPr>
        <w:keepNext/>
      </w:pPr>
      <w:r w:rsidRPr="00D36225">
        <w:rPr>
          <w:noProof/>
          <w:lang w:eastAsia="tr-TR"/>
        </w:rPr>
        <w:drawing>
          <wp:inline distT="0" distB="0" distL="0" distR="0" wp14:anchorId="702173E5" wp14:editId="4E680FC7">
            <wp:extent cx="5400000" cy="3600000"/>
            <wp:effectExtent l="0" t="0" r="0" b="635"/>
            <wp:docPr id="70" name="Grafik 70">
              <a:extLst xmlns:a="http://schemas.openxmlformats.org/drawingml/2006/main">
                <a:ext uri="{FF2B5EF4-FFF2-40B4-BE49-F238E27FC236}">
                  <a16:creationId xmlns:a16="http://schemas.microsoft.com/office/drawing/2014/main" id="{00000000-0008-0000-09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14013C" w:rsidRPr="00D36225" w:rsidRDefault="0014013C" w:rsidP="001C0896">
      <w:pPr>
        <w:pStyle w:val="ResimYazs"/>
        <w:tabs>
          <w:tab w:val="left" w:pos="2410"/>
        </w:tabs>
        <w:spacing w:line="276" w:lineRule="auto"/>
        <w:ind w:left="1134" w:hanging="1134"/>
        <w:jc w:val="both"/>
      </w:pPr>
      <w:bookmarkStart w:id="525" w:name="_Toc95604585"/>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92</w:t>
      </w:r>
      <w:r w:rsidR="00DD38E7">
        <w:rPr>
          <w:noProof/>
        </w:rPr>
        <w:fldChar w:fldCharType="end"/>
      </w:r>
      <w:r w:rsidRPr="00D36225">
        <w:t>.</w:t>
      </w:r>
      <w:bookmarkStart w:id="526" w:name="_Toc80539564"/>
      <w:bookmarkStart w:id="527" w:name="_Toc86754500"/>
      <w:r w:rsidRPr="00D36225">
        <w:rPr>
          <w:b w:val="0"/>
        </w:rPr>
        <w:t xml:space="preserve"> Bilyalı değirmen ürünleri olan düşük tenörlü (YBD) ve yüksek tenörlü</w:t>
      </w:r>
      <w:r w:rsidR="00286CB6" w:rsidRPr="00D36225">
        <w:rPr>
          <w:b w:val="0"/>
        </w:rPr>
        <w:t xml:space="preserve"> (YBİ) barit numunelerinin</w:t>
      </w:r>
      <w:r w:rsidRPr="00D36225">
        <w:rPr>
          <w:b w:val="0"/>
        </w:rPr>
        <w:t xml:space="preserve"> Zisman </w:t>
      </w:r>
      <w:r w:rsidR="00286CB6" w:rsidRPr="00D36225">
        <w:rPr>
          <w:b w:val="0"/>
        </w:rPr>
        <w:t xml:space="preserve">ıslanma </w:t>
      </w:r>
      <w:r w:rsidRPr="00D36225">
        <w:rPr>
          <w:b w:val="0"/>
        </w:rPr>
        <w:t>diyagram</w:t>
      </w:r>
      <w:r w:rsidR="00286CB6" w:rsidRPr="00D36225">
        <w:rPr>
          <w:b w:val="0"/>
        </w:rPr>
        <w:t>ındaki</w:t>
      </w:r>
      <w:r w:rsidRPr="00D36225">
        <w:rPr>
          <w:b w:val="0"/>
        </w:rPr>
        <w:t xml:space="preserve"> eğimleri(m</w:t>
      </w:r>
      <w:r w:rsidRPr="00D36225">
        <w:rPr>
          <w:b w:val="0"/>
          <w:vertAlign w:val="subscript"/>
        </w:rPr>
        <w:t>c</w:t>
      </w:r>
      <w:r w:rsidRPr="00D36225">
        <w:rPr>
          <w:b w:val="0"/>
        </w:rPr>
        <w:t>),</w:t>
      </w:r>
      <w:r w:rsidR="00286CB6" w:rsidRPr="00D36225">
        <w:rPr>
          <w:b w:val="0"/>
        </w:rPr>
        <w:t xml:space="preserve"> kritik ıslanma yüzey gerilim</w:t>
      </w:r>
      <w:r w:rsidRPr="00D36225">
        <w:rPr>
          <w:b w:val="0"/>
        </w:rPr>
        <w:t>i</w:t>
      </w:r>
      <w:r w:rsidR="00286CB6" w:rsidRPr="00D36225">
        <w:rPr>
          <w:b w:val="0"/>
        </w:rPr>
        <w:t xml:space="preserve"> değerleri </w:t>
      </w:r>
      <w:r w:rsidRPr="00D36225">
        <w:rPr>
          <w:b w:val="0"/>
        </w:rPr>
        <w:t>(</w:t>
      </w:r>
      <w:r w:rsidR="00EB3611" w:rsidRPr="00D36225">
        <w:rPr>
          <w:b w:val="0"/>
          <w:lang w:val="el-GR"/>
        </w:rPr>
        <w:t>ɣ</w:t>
      </w:r>
      <w:r w:rsidRPr="00D36225">
        <w:rPr>
          <w:b w:val="0"/>
          <w:vertAlign w:val="subscript"/>
        </w:rPr>
        <w:t>c</w:t>
      </w:r>
      <w:r w:rsidRPr="00D36225">
        <w:rPr>
          <w:b w:val="0"/>
        </w:rPr>
        <w:t>)</w:t>
      </w:r>
      <w:r w:rsidRPr="00D36225">
        <w:rPr>
          <w:b w:val="0"/>
          <w:vertAlign w:val="subscript"/>
        </w:rPr>
        <w:t>,</w:t>
      </w:r>
      <w:r w:rsidRPr="00D36225">
        <w:rPr>
          <w:b w:val="0"/>
        </w:rPr>
        <w:t xml:space="preserve"> flotasyon</w:t>
      </w:r>
      <w:r w:rsidR="00286CB6" w:rsidRPr="00D36225">
        <w:rPr>
          <w:b w:val="0"/>
        </w:rPr>
        <w:t>a ait</w:t>
      </w:r>
      <w:r w:rsidRPr="00D36225">
        <w:rPr>
          <w:b w:val="0"/>
        </w:rPr>
        <w:t xml:space="preserve"> konsantre</w:t>
      </w:r>
      <w:r w:rsidR="00286CB6" w:rsidRPr="00D36225">
        <w:rPr>
          <w:b w:val="0"/>
        </w:rPr>
        <w:t>nin</w:t>
      </w:r>
      <w:r w:rsidR="005A2789" w:rsidRPr="00D36225">
        <w:rPr>
          <w:b w:val="0"/>
        </w:rPr>
        <w:t xml:space="preserve"> verim (%) ve tenör (%)</w:t>
      </w:r>
      <w:r w:rsidRPr="00D36225">
        <w:rPr>
          <w:b w:val="0"/>
        </w:rPr>
        <w:t xml:space="preserve"> değerlerinin </w:t>
      </w:r>
      <w:bookmarkEnd w:id="526"/>
      <w:bookmarkEnd w:id="527"/>
      <w:r w:rsidR="00D73F78" w:rsidRPr="00D36225">
        <w:rPr>
          <w:b w:val="0"/>
        </w:rPr>
        <w:t>birlikte karşılaştırmalı gösterimi</w:t>
      </w:r>
      <w:r w:rsidR="00380543" w:rsidRPr="00D36225">
        <w:rPr>
          <w:b w:val="0"/>
        </w:rPr>
        <w:t>.</w:t>
      </w:r>
      <w:bookmarkEnd w:id="525"/>
    </w:p>
    <w:p w:rsidR="0042376E" w:rsidRPr="00D36225" w:rsidRDefault="0042376E" w:rsidP="0042376E">
      <w:pPr>
        <w:pStyle w:val="Balk3"/>
        <w:rPr>
          <w:rFonts w:cs="Times New Roman"/>
        </w:rPr>
      </w:pPr>
      <w:bookmarkStart w:id="528" w:name="_Toc86744344"/>
      <w:bookmarkStart w:id="529" w:name="_Toc95600944"/>
      <w:r w:rsidRPr="00D36225">
        <w:rPr>
          <w:rFonts w:cs="Times New Roman"/>
        </w:rPr>
        <w:t xml:space="preserve">Çubuklu değirmen ürünleri için </w:t>
      </w:r>
      <w:bookmarkEnd w:id="528"/>
      <w:r w:rsidR="001F3004" w:rsidRPr="00D36225">
        <w:rPr>
          <w:rFonts w:cs="Times New Roman"/>
        </w:rPr>
        <w:t>verilerin karşılaştırılması</w:t>
      </w:r>
      <w:bookmarkEnd w:id="529"/>
    </w:p>
    <w:p w:rsidR="0042376E" w:rsidRPr="00D36225" w:rsidRDefault="0042376E" w:rsidP="0042376E">
      <w:r w:rsidRPr="00D36225">
        <w:t>Çubuklu değirmenlerde öğütülmüş barit cevherlerinin, Zisman</w:t>
      </w:r>
      <w:r w:rsidR="00E13F9B" w:rsidRPr="00D36225">
        <w:t xml:space="preserve"> temas açısı yöntemiyle</w:t>
      </w:r>
      <w:r w:rsidRPr="00D36225">
        <w:t xml:space="preserve"> </w:t>
      </w:r>
      <w:r w:rsidR="00D73F78" w:rsidRPr="00D36225">
        <w:t xml:space="preserve">belirlenen ıslanma </w:t>
      </w:r>
      <w:r w:rsidRPr="00D36225">
        <w:t>diyagramı</w:t>
      </w:r>
      <w:r w:rsidR="00D73F78" w:rsidRPr="00D36225">
        <w:t>ndan</w:t>
      </w:r>
      <w:r w:rsidRPr="00D36225">
        <w:t xml:space="preserve"> belirlenen kr</w:t>
      </w:r>
      <w:r w:rsidR="00E13F9B" w:rsidRPr="00D36225">
        <w:t>itik ıslanma yüzey gerilimi değerlerine</w:t>
      </w:r>
      <w:r w:rsidRPr="00D36225">
        <w:t xml:space="preserve"> karşı</w:t>
      </w:r>
      <w:r w:rsidR="006600A5" w:rsidRPr="00D36225">
        <w:t>n, 3 boyutlu dinamik görüntüleme analizi</w:t>
      </w:r>
      <w:r w:rsidRPr="00D36225">
        <w:t xml:space="preserve"> cihazında ölçül</w:t>
      </w:r>
      <w:r w:rsidR="00E13F9B" w:rsidRPr="00D36225">
        <w:t>en</w:t>
      </w:r>
      <w:r w:rsidR="00D73F78" w:rsidRPr="00D36225">
        <w:t xml:space="preserve"> </w:t>
      </w:r>
      <w:r w:rsidR="00022BBD" w:rsidRPr="00D36225">
        <w:t>d</w:t>
      </w:r>
      <w:r w:rsidR="00D73F78" w:rsidRPr="00D36225">
        <w:t>airesellik (C</w:t>
      </w:r>
      <w:r w:rsidRPr="00D36225">
        <w:t xml:space="preserve">) ve </w:t>
      </w:r>
      <w:r w:rsidR="006E0FC1" w:rsidRPr="00D36225">
        <w:t xml:space="preserve">sınırlayıcı dikdörtgen en-boy oranı </w:t>
      </w:r>
      <w:r w:rsidR="00D73F78" w:rsidRPr="00D36225">
        <w:t>(BRAR</w:t>
      </w:r>
      <w:r w:rsidRPr="00D36225">
        <w:t>) değerleri arasındaki ilişki sırasıyla Şekil 4.9</w:t>
      </w:r>
      <w:r w:rsidR="00E13F9B" w:rsidRPr="00D36225">
        <w:t>3</w:t>
      </w:r>
      <w:r w:rsidR="00D73F78" w:rsidRPr="00D36225">
        <w:t xml:space="preserve"> ve </w:t>
      </w:r>
      <w:r w:rsidR="00C843C8" w:rsidRPr="00D36225">
        <w:t>4,9</w:t>
      </w:r>
      <w:r w:rsidR="00E13F9B" w:rsidRPr="00D36225">
        <w:t>4</w:t>
      </w:r>
      <w:r w:rsidR="00C843C8" w:rsidRPr="00D36225">
        <w:t>’</w:t>
      </w:r>
      <w:r w:rsidR="00E13F9B" w:rsidRPr="00D36225">
        <w:t>te</w:t>
      </w:r>
      <w:r w:rsidR="00C843C8" w:rsidRPr="00D36225">
        <w:t xml:space="preserve"> </w:t>
      </w:r>
      <w:r w:rsidR="00D73F78" w:rsidRPr="00D36225">
        <w:t>veril</w:t>
      </w:r>
      <w:r w:rsidR="00C843C8" w:rsidRPr="00D36225">
        <w:t>mektedir.</w:t>
      </w:r>
    </w:p>
    <w:p w:rsidR="0014013C" w:rsidRPr="00D36225" w:rsidRDefault="0042376E" w:rsidP="00745B41">
      <w:pPr>
        <w:keepNext/>
        <w:spacing w:after="0"/>
      </w:pPr>
      <w:r w:rsidRPr="00D36225">
        <w:rPr>
          <w:noProof/>
          <w:lang w:eastAsia="tr-TR"/>
        </w:rPr>
        <w:drawing>
          <wp:inline distT="0" distB="0" distL="0" distR="0" wp14:anchorId="09321B3D" wp14:editId="624BB3BF">
            <wp:extent cx="5399405" cy="3643952"/>
            <wp:effectExtent l="0" t="0" r="0" b="0"/>
            <wp:docPr id="85" name="Grafik 85">
              <a:extLst xmlns:a="http://schemas.openxmlformats.org/drawingml/2006/main">
                <a:ext uri="{FF2B5EF4-FFF2-40B4-BE49-F238E27FC236}">
                  <a16:creationId xmlns:a16="http://schemas.microsoft.com/office/drawing/2014/main" id="{00000000-0008-0000-1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14013C" w:rsidRPr="00D36225" w:rsidRDefault="0014013C" w:rsidP="001C0896">
      <w:pPr>
        <w:pStyle w:val="ResimYazs"/>
        <w:ind w:left="1191" w:hanging="1191"/>
        <w:jc w:val="both"/>
      </w:pPr>
      <w:bookmarkStart w:id="530" w:name="_Toc95604586"/>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93</w:t>
      </w:r>
      <w:r w:rsidR="00DD38E7">
        <w:rPr>
          <w:noProof/>
        </w:rPr>
        <w:fldChar w:fldCharType="end"/>
      </w:r>
      <w:r w:rsidRPr="00D36225">
        <w:t>.</w:t>
      </w:r>
      <w:bookmarkStart w:id="531" w:name="_Toc80539565"/>
      <w:bookmarkStart w:id="532" w:name="_Toc86754501"/>
      <w:r w:rsidRPr="00D36225">
        <w:rPr>
          <w:b w:val="0"/>
        </w:rPr>
        <w:t xml:space="preserve"> Çubuklu değirmen ürünlerinin farklı kritik ıslanma yüzey gerilimleri (</w:t>
      </w:r>
      <w:r w:rsidR="00EB3611" w:rsidRPr="00D36225">
        <w:rPr>
          <w:b w:val="0"/>
          <w:lang w:val="el-GR"/>
        </w:rPr>
        <w:t>ɣ</w:t>
      </w:r>
      <w:r w:rsidRPr="00D36225">
        <w:rPr>
          <w:b w:val="0"/>
          <w:vertAlign w:val="subscript"/>
        </w:rPr>
        <w:t xml:space="preserve">c) </w:t>
      </w:r>
      <w:r w:rsidR="00E13F9B" w:rsidRPr="00D36225">
        <w:rPr>
          <w:b w:val="0"/>
        </w:rPr>
        <w:t>değerlerine karşı gelen</w:t>
      </w:r>
      <w:r w:rsidRPr="00D36225">
        <w:rPr>
          <w:b w:val="0"/>
        </w:rPr>
        <w:t xml:space="preserve"> </w:t>
      </w:r>
      <w:r w:rsidR="00022BBD" w:rsidRPr="00D36225">
        <w:rPr>
          <w:b w:val="0"/>
        </w:rPr>
        <w:t>d</w:t>
      </w:r>
      <w:r w:rsidR="00D73F78" w:rsidRPr="00D36225">
        <w:rPr>
          <w:b w:val="0"/>
        </w:rPr>
        <w:t>airesellik</w:t>
      </w:r>
      <w:r w:rsidRPr="00D36225">
        <w:rPr>
          <w:b w:val="0"/>
        </w:rPr>
        <w:t xml:space="preserve"> (C) değerleri</w:t>
      </w:r>
      <w:bookmarkEnd w:id="531"/>
      <w:bookmarkEnd w:id="532"/>
      <w:r w:rsidR="00380543" w:rsidRPr="00D36225">
        <w:rPr>
          <w:b w:val="0"/>
        </w:rPr>
        <w:t>.</w:t>
      </w:r>
      <w:bookmarkEnd w:id="530"/>
    </w:p>
    <w:p w:rsidR="0042376E" w:rsidRPr="00D36225" w:rsidRDefault="0042376E" w:rsidP="0042376E">
      <w:r w:rsidRPr="00D36225">
        <w:t>Kritik ıslanma yüzey</w:t>
      </w:r>
      <w:r w:rsidR="00D73F78" w:rsidRPr="00D36225">
        <w:t xml:space="preserve"> gerilimi değeri</w:t>
      </w:r>
      <w:r w:rsidR="00E13F9B" w:rsidRPr="00D36225">
        <w:t xml:space="preserve">, 31,90 mN/m’de </w:t>
      </w:r>
      <w:r w:rsidRPr="00D36225">
        <w:t xml:space="preserve">dairesellik </w:t>
      </w:r>
      <w:r w:rsidR="00D73F78" w:rsidRPr="00D36225">
        <w:t>(C) değeri 0,589 i</w:t>
      </w:r>
      <w:r w:rsidRPr="00D36225">
        <w:t>ken, kritik ıslanma yüzey gerilim değeri 32,50 mN/m olduğunda,</w:t>
      </w:r>
      <w:r w:rsidR="00D73F78" w:rsidRPr="00D36225">
        <w:t xml:space="preserve"> C değeri </w:t>
      </w:r>
      <w:r w:rsidR="005A2789" w:rsidRPr="00D36225">
        <w:t>0,577</w:t>
      </w:r>
      <w:r w:rsidRPr="00D36225">
        <w:t xml:space="preserve"> </w:t>
      </w:r>
      <w:r w:rsidR="00D73F78" w:rsidRPr="00D36225">
        <w:t>olmuştur</w:t>
      </w:r>
      <w:r w:rsidR="00C843C8" w:rsidRPr="00D36225">
        <w:t>.</w:t>
      </w:r>
    </w:p>
    <w:p w:rsidR="0014013C" w:rsidRPr="00D36225" w:rsidRDefault="0042376E" w:rsidP="00745B41">
      <w:pPr>
        <w:keepNext/>
        <w:spacing w:after="0"/>
      </w:pPr>
      <w:r w:rsidRPr="00D36225">
        <w:rPr>
          <w:noProof/>
          <w:lang w:eastAsia="tr-TR"/>
        </w:rPr>
        <w:drawing>
          <wp:inline distT="0" distB="0" distL="0" distR="0" wp14:anchorId="0D3B9642" wp14:editId="42001CB8">
            <wp:extent cx="5399405" cy="3261815"/>
            <wp:effectExtent l="0" t="0" r="0" b="0"/>
            <wp:docPr id="86" name="Grafik 86">
              <a:extLst xmlns:a="http://schemas.openxmlformats.org/drawingml/2006/main">
                <a:ext uri="{FF2B5EF4-FFF2-40B4-BE49-F238E27FC236}">
                  <a16:creationId xmlns:a16="http://schemas.microsoft.com/office/drawing/2014/main" id="{00000000-0008-0000-1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14013C" w:rsidRPr="00D36225" w:rsidRDefault="0014013C" w:rsidP="001C0896">
      <w:pPr>
        <w:pStyle w:val="ResimYazs"/>
        <w:ind w:left="1191" w:hanging="1191"/>
        <w:jc w:val="both"/>
      </w:pPr>
      <w:bookmarkStart w:id="533" w:name="_Toc95604587"/>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94</w:t>
      </w:r>
      <w:r w:rsidR="00DD38E7">
        <w:rPr>
          <w:noProof/>
        </w:rPr>
        <w:fldChar w:fldCharType="end"/>
      </w:r>
      <w:r w:rsidRPr="00D36225">
        <w:t>.</w:t>
      </w:r>
      <w:bookmarkStart w:id="534" w:name="_Toc80539566"/>
      <w:bookmarkStart w:id="535" w:name="_Toc86754502"/>
      <w:r w:rsidRPr="00D36225">
        <w:rPr>
          <w:b w:val="0"/>
        </w:rPr>
        <w:t xml:space="preserve"> Çubuklu değirmen ürünlerinin farklı kritik ıslanma yüzey gerilimleri (</w:t>
      </w:r>
      <w:r w:rsidR="00EB3611" w:rsidRPr="00D36225">
        <w:rPr>
          <w:b w:val="0"/>
          <w:lang w:val="el-GR"/>
        </w:rPr>
        <w:t>ɣ</w:t>
      </w:r>
      <w:r w:rsidRPr="00D36225">
        <w:rPr>
          <w:b w:val="0"/>
          <w:vertAlign w:val="subscript"/>
        </w:rPr>
        <w:t xml:space="preserve">c) </w:t>
      </w:r>
      <w:r w:rsidR="00E13F9B" w:rsidRPr="00D36225">
        <w:rPr>
          <w:b w:val="0"/>
        </w:rPr>
        <w:t>değerlerine karşı gelen</w:t>
      </w:r>
      <w:r w:rsidRPr="00D36225">
        <w:rPr>
          <w:b w:val="0"/>
        </w:rPr>
        <w:t xml:space="preserve"> </w:t>
      </w:r>
      <w:r w:rsidR="006E0FC1" w:rsidRPr="00D36225">
        <w:rPr>
          <w:b w:val="0"/>
        </w:rPr>
        <w:t xml:space="preserve">sınırlayıcı dikdörtgen en-boy oranı </w:t>
      </w:r>
      <w:r w:rsidRPr="00D36225">
        <w:rPr>
          <w:b w:val="0"/>
        </w:rPr>
        <w:t>(BRAR) değerleri</w:t>
      </w:r>
      <w:bookmarkEnd w:id="534"/>
      <w:bookmarkEnd w:id="535"/>
      <w:r w:rsidR="00380543" w:rsidRPr="00D36225">
        <w:rPr>
          <w:b w:val="0"/>
        </w:rPr>
        <w:t>.</w:t>
      </w:r>
      <w:bookmarkEnd w:id="533"/>
    </w:p>
    <w:p w:rsidR="0042376E" w:rsidRPr="00D36225" w:rsidRDefault="0042376E" w:rsidP="0042376E">
      <w:pPr>
        <w:rPr>
          <w:rStyle w:val="transcriber-texts-text-doc"/>
        </w:rPr>
      </w:pPr>
      <w:r w:rsidRPr="00D36225">
        <w:t xml:space="preserve">Kritik </w:t>
      </w:r>
      <w:r w:rsidR="00E13F9B" w:rsidRPr="00D36225">
        <w:t>ıslanma yüzey gerilimi değeri</w:t>
      </w:r>
      <w:r w:rsidRPr="00D36225">
        <w:t>, 31,90 mN/m</w:t>
      </w:r>
      <w:r w:rsidR="00E13F9B" w:rsidRPr="00D36225">
        <w:t>’da</w:t>
      </w:r>
      <w:r w:rsidRPr="00D36225">
        <w:t xml:space="preserve"> </w:t>
      </w:r>
      <w:r w:rsidR="006E0FC1" w:rsidRPr="00D36225">
        <w:t xml:space="preserve">sınırlayıcı dikdörtgen en-boy oranı </w:t>
      </w:r>
      <w:r w:rsidRPr="00D36225">
        <w:t xml:space="preserve">(BRAR) değeri 1,619 </w:t>
      </w:r>
      <w:r w:rsidR="00C12EDA" w:rsidRPr="00D36225">
        <w:t>i</w:t>
      </w:r>
      <w:r w:rsidRPr="00D36225">
        <w:t>ken, kritik ıslanma yüzey gerilim</w:t>
      </w:r>
      <w:r w:rsidR="00F047FC" w:rsidRPr="00D36225">
        <w:t>i</w:t>
      </w:r>
      <w:r w:rsidRPr="00D36225">
        <w:t xml:space="preserve"> değeri 32,50 mN/</w:t>
      </w:r>
      <w:r w:rsidR="005D6822" w:rsidRPr="00D36225">
        <w:t>m olduğunda</w:t>
      </w:r>
      <w:r w:rsidR="00C843C8" w:rsidRPr="00D36225">
        <w:t xml:space="preserve"> </w:t>
      </w:r>
      <w:r w:rsidR="00C12EDA" w:rsidRPr="00D36225">
        <w:t xml:space="preserve">BRAR değeri </w:t>
      </w:r>
      <w:r w:rsidR="00C843C8" w:rsidRPr="00D36225">
        <w:t>1,</w:t>
      </w:r>
      <w:r w:rsidR="000C07C9" w:rsidRPr="00D36225">
        <w:t>635 bulunmuştur</w:t>
      </w:r>
      <w:r w:rsidR="00C843C8" w:rsidRPr="00D36225">
        <w:t xml:space="preserve">. </w:t>
      </w:r>
    </w:p>
    <w:p w:rsidR="0042376E" w:rsidRPr="00D36225" w:rsidRDefault="0042376E" w:rsidP="0042376E">
      <w:r w:rsidRPr="00D36225">
        <w:t xml:space="preserve">Çubuklu değirmende öğütülerek flotasyonu yapılmış düşük tenörlü (YBD) ve yüksek tenörlü (YBİ) </w:t>
      </w:r>
      <w:r w:rsidR="00B31D4F" w:rsidRPr="00D36225">
        <w:t>numune</w:t>
      </w:r>
      <w:r w:rsidRPr="00D36225">
        <w:t xml:space="preserve">lerinin konsantre ürünleri ile ilgili bulunan veriler </w:t>
      </w:r>
      <w:r w:rsidR="00B31D4F" w:rsidRPr="00D36225">
        <w:t xml:space="preserve">değerlendirilmiş olup, </w:t>
      </w:r>
      <w:r w:rsidR="00F047FC" w:rsidRPr="00D36225">
        <w:t>Zisman diyagram eğim</w:t>
      </w:r>
      <w:r w:rsidRPr="00D36225">
        <w:t>i,</w:t>
      </w:r>
      <w:r w:rsidR="00F047FC" w:rsidRPr="00D36225">
        <w:t xml:space="preserve"> kritik ıslanma yüzey gerilim</w:t>
      </w:r>
      <w:r w:rsidRPr="00D36225">
        <w:t>i</w:t>
      </w:r>
      <w:r w:rsidR="00F047FC" w:rsidRPr="00D36225">
        <w:t xml:space="preserve"> değerleri</w:t>
      </w:r>
      <w:r w:rsidRPr="00D36225">
        <w:t xml:space="preserve"> ve flotasyon konsantrelerine</w:t>
      </w:r>
      <w:r w:rsidR="00B31D4F" w:rsidRPr="00D36225">
        <w:t xml:space="preserve"> ait verim ve tenör değerleri</w:t>
      </w:r>
      <w:r w:rsidRPr="00D36225">
        <w:t xml:space="preserve"> Şekil 4.9</w:t>
      </w:r>
      <w:r w:rsidR="00F047FC" w:rsidRPr="00D36225">
        <w:t>5</w:t>
      </w:r>
      <w:r w:rsidRPr="00D36225">
        <w:t xml:space="preserve">’te </w:t>
      </w:r>
      <w:r w:rsidR="00B31D4F" w:rsidRPr="00D36225">
        <w:t>görülmektedir</w:t>
      </w:r>
      <w:r w:rsidR="00F047FC" w:rsidRPr="00D36225">
        <w:t>.</w:t>
      </w:r>
    </w:p>
    <w:p w:rsidR="00853ADE" w:rsidRPr="00D36225" w:rsidRDefault="00853ADE" w:rsidP="0042376E"/>
    <w:p w:rsidR="0014013C" w:rsidRPr="00D36225" w:rsidRDefault="0042376E" w:rsidP="0014013C">
      <w:pPr>
        <w:keepNext/>
      </w:pPr>
      <w:r w:rsidRPr="00D36225">
        <w:rPr>
          <w:noProof/>
          <w:lang w:eastAsia="tr-TR"/>
        </w:rPr>
        <w:drawing>
          <wp:inline distT="0" distB="0" distL="0" distR="0" wp14:anchorId="195AA845" wp14:editId="45F62859">
            <wp:extent cx="5258435" cy="3830855"/>
            <wp:effectExtent l="0" t="0" r="0" b="0"/>
            <wp:docPr id="71" name="Grafik 71">
              <a:extLst xmlns:a="http://schemas.openxmlformats.org/drawingml/2006/main">
                <a:ext uri="{FF2B5EF4-FFF2-40B4-BE49-F238E27FC236}">
                  <a16:creationId xmlns:a16="http://schemas.microsoft.com/office/drawing/2014/main" id="{00000000-0008-0000-09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14013C" w:rsidRPr="00D36225" w:rsidRDefault="0014013C" w:rsidP="001C0896">
      <w:pPr>
        <w:pStyle w:val="ResimYazs"/>
        <w:spacing w:after="360"/>
        <w:ind w:left="1191" w:hanging="1191"/>
        <w:jc w:val="both"/>
      </w:pPr>
      <w:bookmarkStart w:id="536" w:name="_Toc95604588"/>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95</w:t>
      </w:r>
      <w:r w:rsidR="00DD38E7">
        <w:rPr>
          <w:noProof/>
        </w:rPr>
        <w:fldChar w:fldCharType="end"/>
      </w:r>
      <w:r w:rsidRPr="00D36225">
        <w:t>.</w:t>
      </w:r>
      <w:bookmarkStart w:id="537" w:name="_Toc80539567"/>
      <w:bookmarkStart w:id="538" w:name="_Toc86754503"/>
      <w:r w:rsidRPr="00D36225">
        <w:rPr>
          <w:b w:val="0"/>
        </w:rPr>
        <w:t xml:space="preserve"> Çubuklu değirmen ürünleri olan düşük tenörlü (YBD) ve</w:t>
      </w:r>
      <w:r w:rsidR="00F047FC" w:rsidRPr="00D36225">
        <w:rPr>
          <w:b w:val="0"/>
        </w:rPr>
        <w:t xml:space="preserve"> yüksek tenörlü (YBİ) barit numunelerinin</w:t>
      </w:r>
      <w:r w:rsidRPr="00D36225">
        <w:rPr>
          <w:b w:val="0"/>
        </w:rPr>
        <w:t xml:space="preserve"> Zisman </w:t>
      </w:r>
      <w:r w:rsidR="00F047FC" w:rsidRPr="00D36225">
        <w:rPr>
          <w:b w:val="0"/>
        </w:rPr>
        <w:t xml:space="preserve">ıslanma </w:t>
      </w:r>
      <w:r w:rsidRPr="00D36225">
        <w:rPr>
          <w:b w:val="0"/>
        </w:rPr>
        <w:t>diyagram</w:t>
      </w:r>
      <w:r w:rsidR="00F047FC" w:rsidRPr="00D36225">
        <w:rPr>
          <w:b w:val="0"/>
        </w:rPr>
        <w:t>ındaki</w:t>
      </w:r>
      <w:r w:rsidRPr="00D36225">
        <w:rPr>
          <w:b w:val="0"/>
        </w:rPr>
        <w:t xml:space="preserve"> eğimleri(m</w:t>
      </w:r>
      <w:r w:rsidRPr="00D36225">
        <w:rPr>
          <w:b w:val="0"/>
          <w:vertAlign w:val="subscript"/>
        </w:rPr>
        <w:t>c</w:t>
      </w:r>
      <w:r w:rsidRPr="00D36225">
        <w:rPr>
          <w:b w:val="0"/>
        </w:rPr>
        <w:t>),</w:t>
      </w:r>
      <w:r w:rsidR="00F047FC" w:rsidRPr="00D36225">
        <w:rPr>
          <w:b w:val="0"/>
        </w:rPr>
        <w:t xml:space="preserve"> kritik ıslanma yüzey gerilim</w:t>
      </w:r>
      <w:r w:rsidRPr="00D36225">
        <w:rPr>
          <w:b w:val="0"/>
        </w:rPr>
        <w:t>i</w:t>
      </w:r>
      <w:r w:rsidR="00F047FC" w:rsidRPr="00D36225">
        <w:rPr>
          <w:b w:val="0"/>
        </w:rPr>
        <w:t xml:space="preserve"> </w:t>
      </w:r>
      <w:r w:rsidRPr="00D36225">
        <w:rPr>
          <w:b w:val="0"/>
        </w:rPr>
        <w:t>(</w:t>
      </w:r>
      <w:r w:rsidR="00EB3611" w:rsidRPr="00D36225">
        <w:rPr>
          <w:b w:val="0"/>
          <w:lang w:val="el-GR"/>
        </w:rPr>
        <w:t>ɣ</w:t>
      </w:r>
      <w:r w:rsidRPr="00D36225">
        <w:rPr>
          <w:b w:val="0"/>
          <w:vertAlign w:val="subscript"/>
        </w:rPr>
        <w:t>c</w:t>
      </w:r>
      <w:r w:rsidRPr="00D36225">
        <w:rPr>
          <w:b w:val="0"/>
        </w:rPr>
        <w:t>)</w:t>
      </w:r>
      <w:r w:rsidR="00F047FC" w:rsidRPr="00D36225">
        <w:rPr>
          <w:b w:val="0"/>
        </w:rPr>
        <w:t xml:space="preserve"> değerleri</w:t>
      </w:r>
      <w:r w:rsidRPr="00D36225">
        <w:rPr>
          <w:b w:val="0"/>
          <w:vertAlign w:val="subscript"/>
        </w:rPr>
        <w:t>,</w:t>
      </w:r>
      <w:r w:rsidRPr="00D36225">
        <w:rPr>
          <w:b w:val="0"/>
        </w:rPr>
        <w:t xml:space="preserve"> flotasyon ko</w:t>
      </w:r>
      <w:r w:rsidR="00380543" w:rsidRPr="00D36225">
        <w:rPr>
          <w:b w:val="0"/>
        </w:rPr>
        <w:t xml:space="preserve">nsantre verim (%) ve tenör (%) </w:t>
      </w:r>
      <w:r w:rsidRPr="00D36225">
        <w:rPr>
          <w:b w:val="0"/>
        </w:rPr>
        <w:t xml:space="preserve">değerlerinin </w:t>
      </w:r>
      <w:bookmarkEnd w:id="537"/>
      <w:bookmarkEnd w:id="538"/>
      <w:r w:rsidR="00B31D4F" w:rsidRPr="00D36225">
        <w:rPr>
          <w:b w:val="0"/>
        </w:rPr>
        <w:t>birlikte karşılaştırmalı gösterimi</w:t>
      </w:r>
      <w:r w:rsidR="00F047FC" w:rsidRPr="00D36225">
        <w:rPr>
          <w:b w:val="0"/>
        </w:rPr>
        <w:t>.</w:t>
      </w:r>
      <w:bookmarkEnd w:id="536"/>
    </w:p>
    <w:p w:rsidR="0042376E" w:rsidRPr="00D36225" w:rsidRDefault="0042376E" w:rsidP="0042376E">
      <w:pPr>
        <w:pStyle w:val="Balk3"/>
        <w:spacing w:before="0"/>
        <w:rPr>
          <w:rStyle w:val="transcriber-texts-text-doc"/>
          <w:rFonts w:cs="Times New Roman"/>
          <w:bdr w:val="none" w:sz="0" w:space="0" w:color="auto" w:frame="1"/>
        </w:rPr>
      </w:pPr>
      <w:bookmarkStart w:id="539" w:name="_Toc86744345"/>
      <w:bookmarkStart w:id="540" w:name="_Toc95600945"/>
      <w:r w:rsidRPr="00D36225">
        <w:rPr>
          <w:rStyle w:val="transcriber-texts-text-doc"/>
          <w:rFonts w:cs="Times New Roman"/>
          <w:bdr w:val="none" w:sz="0" w:space="0" w:color="auto" w:frame="1"/>
        </w:rPr>
        <w:t xml:space="preserve">Kritik </w:t>
      </w:r>
      <w:r w:rsidR="00BB5839" w:rsidRPr="00D36225">
        <w:rPr>
          <w:rStyle w:val="transcriber-texts-text-doc"/>
          <w:rFonts w:cs="Times New Roman"/>
          <w:bdr w:val="none" w:sz="0" w:space="0" w:color="auto" w:frame="1"/>
        </w:rPr>
        <w:t>ıslanma yüzey gerilimi</w:t>
      </w:r>
      <w:r w:rsidRPr="00D36225">
        <w:rPr>
          <w:rStyle w:val="transcriber-texts-text-doc"/>
          <w:rFonts w:cs="Times New Roman"/>
          <w:bdr w:val="none" w:sz="0" w:space="0" w:color="auto" w:frame="1"/>
        </w:rPr>
        <w:t xml:space="preserve"> ile ilgili </w:t>
      </w:r>
      <w:bookmarkEnd w:id="539"/>
      <w:r w:rsidR="001F3004" w:rsidRPr="00D36225">
        <w:rPr>
          <w:rFonts w:cs="Times New Roman"/>
        </w:rPr>
        <w:t>verilerin karşılaştırılması</w:t>
      </w:r>
      <w:bookmarkEnd w:id="540"/>
    </w:p>
    <w:p w:rsidR="0042376E" w:rsidRPr="00D36225" w:rsidRDefault="00B31D4F" w:rsidP="0042376E">
      <w:r w:rsidRPr="00D36225">
        <w:t>Gony</w:t>
      </w:r>
      <w:r w:rsidR="00F047FC" w:rsidRPr="00D36225">
        <w:t>ometre ile</w:t>
      </w:r>
      <w:r w:rsidR="0042376E" w:rsidRPr="00D36225">
        <w:t xml:space="preserve"> ölçülen temas açısı değerleri</w:t>
      </w:r>
      <w:r w:rsidR="00F047FC" w:rsidRPr="00D36225">
        <w:t>yle (çözelti yüzey gerilimine karşı cosƟ değerleri alınarak)</w:t>
      </w:r>
      <w:r w:rsidR="0042376E" w:rsidRPr="00D36225">
        <w:t xml:space="preserve"> oluşturulan Zisman</w:t>
      </w:r>
      <w:r w:rsidR="00F047FC" w:rsidRPr="00D36225">
        <w:t xml:space="preserve"> ıslanma</w:t>
      </w:r>
      <w:r w:rsidR="0042376E" w:rsidRPr="00D36225">
        <w:t xml:space="preserve"> diyagramı</w:t>
      </w:r>
      <w:r w:rsidR="00C3271F" w:rsidRPr="00D36225">
        <w:t>nda</w:t>
      </w:r>
      <w:r w:rsidRPr="00D36225">
        <w:t>n</w:t>
      </w:r>
      <w:r w:rsidR="0042376E" w:rsidRPr="00D36225">
        <w:t xml:space="preserve"> </w:t>
      </w:r>
      <w:r w:rsidR="00C85299" w:rsidRPr="00D36225">
        <w:t>yorumlanan</w:t>
      </w:r>
      <w:r w:rsidR="005A719C" w:rsidRPr="00D36225">
        <w:t xml:space="preserve"> kritik ıslanma yüzey gerilimi (</w:t>
      </w:r>
      <w:r w:rsidR="00EB3611" w:rsidRPr="00D36225">
        <w:rPr>
          <w:lang w:val="el-GR"/>
        </w:rPr>
        <w:t>ɣ</w:t>
      </w:r>
      <w:r w:rsidR="005A719C" w:rsidRPr="00D36225">
        <w:rPr>
          <w:vertAlign w:val="subscript"/>
        </w:rPr>
        <w:t>c</w:t>
      </w:r>
      <w:r w:rsidR="005A719C" w:rsidRPr="00D36225">
        <w:t>)</w:t>
      </w:r>
      <w:r w:rsidR="005A719C" w:rsidRPr="00D36225">
        <w:rPr>
          <w:b/>
        </w:rPr>
        <w:t xml:space="preserve"> </w:t>
      </w:r>
      <w:r w:rsidR="005A719C" w:rsidRPr="00D36225">
        <w:t>değerleri ile</w:t>
      </w:r>
      <w:r w:rsidR="004F7988" w:rsidRPr="00D36225">
        <w:t xml:space="preserve"> kullanılan metanol-su çözeltilerininin</w:t>
      </w:r>
      <w:r w:rsidR="0042376E" w:rsidRPr="00D36225">
        <w:t xml:space="preserve"> yüzey gerilimleri</w:t>
      </w:r>
      <w:r w:rsidR="005A719C" w:rsidRPr="00D36225">
        <w:t xml:space="preserve"> (</w:t>
      </w:r>
      <w:r w:rsidR="00EB3611" w:rsidRPr="00D36225">
        <w:rPr>
          <w:lang w:val="el-GR"/>
        </w:rPr>
        <w:t>ɣ</w:t>
      </w:r>
      <w:r w:rsidR="005A719C" w:rsidRPr="00D36225">
        <w:rPr>
          <w:vertAlign w:val="subscript"/>
        </w:rPr>
        <w:t>SH</w:t>
      </w:r>
      <w:r w:rsidR="005A719C" w:rsidRPr="00D36225">
        <w:t>) ve</w:t>
      </w:r>
      <w:r w:rsidR="0042376E" w:rsidRPr="00D36225">
        <w:t xml:space="preserve"> konsantr</w:t>
      </w:r>
      <w:r w:rsidR="005A719C" w:rsidRPr="00D36225">
        <w:t xml:space="preserve">e </w:t>
      </w:r>
      <w:r w:rsidR="0042376E" w:rsidRPr="00D36225">
        <w:t>tenör değerleri</w:t>
      </w:r>
      <w:r w:rsidR="005A719C" w:rsidRPr="00D36225">
        <w:t>nin değişimleri belirlenmiştir. Damla ağırlık yöntemi ile</w:t>
      </w:r>
      <w:r w:rsidR="0042376E" w:rsidRPr="00D36225">
        <w:t xml:space="preserve"> önceden yüzey gerilimleri </w:t>
      </w:r>
      <w:r w:rsidR="005A719C" w:rsidRPr="00D36225">
        <w:t>belirlenmiş</w:t>
      </w:r>
      <w:r w:rsidR="0042376E" w:rsidRPr="00D36225">
        <w:t xml:space="preserve"> sıvıların, farklı değirmen ürünü ve farklı tenöre sahip </w:t>
      </w:r>
      <w:r w:rsidR="005A719C" w:rsidRPr="00D36225">
        <w:t xml:space="preserve">toplam </w:t>
      </w:r>
      <w:r w:rsidR="0042376E" w:rsidRPr="00D36225">
        <w:t>4 farklı barit numunesi ile oluşturduğu temas açılarının</w:t>
      </w:r>
      <w:r w:rsidR="005A719C" w:rsidRPr="00D36225">
        <w:t xml:space="preserve"> k</w:t>
      </w:r>
      <w:r w:rsidR="004F7988" w:rsidRPr="00D36225">
        <w:t xml:space="preserve">ıyaslanması amacıyla </w:t>
      </w:r>
      <w:r w:rsidR="0042376E" w:rsidRPr="00D36225">
        <w:t>Şekil 4.9</w:t>
      </w:r>
      <w:r w:rsidR="005A719C" w:rsidRPr="00D36225">
        <w:t>6</w:t>
      </w:r>
      <w:r w:rsidR="0042376E" w:rsidRPr="00D36225">
        <w:t>’d</w:t>
      </w:r>
      <w:r w:rsidR="005A719C" w:rsidRPr="00D36225">
        <w:t>a</w:t>
      </w:r>
      <w:r w:rsidR="0042376E" w:rsidRPr="00D36225">
        <w:t xml:space="preserve"> </w:t>
      </w:r>
      <w:r w:rsidR="004F7988" w:rsidRPr="00D36225">
        <w:t>sunulmuştur</w:t>
      </w:r>
      <w:r w:rsidR="005A719C" w:rsidRPr="00D36225">
        <w:t>.</w:t>
      </w:r>
      <w:r w:rsidR="0042376E" w:rsidRPr="00D36225">
        <w:t xml:space="preserve"> </w:t>
      </w:r>
    </w:p>
    <w:p w:rsidR="0014013C" w:rsidRPr="00D36225" w:rsidRDefault="00D36225" w:rsidP="0014013C">
      <w:pPr>
        <w:keepNext/>
      </w:pPr>
      <w:r>
        <w:rPr>
          <w:noProof/>
          <w:lang w:eastAsia="tr-TR"/>
        </w:rPr>
        <w:drawing>
          <wp:inline distT="0" distB="0" distL="0" distR="0" wp14:anchorId="0F76AA8A" wp14:editId="56791931">
            <wp:extent cx="5399405" cy="3959860"/>
            <wp:effectExtent l="0" t="0" r="0" b="2540"/>
            <wp:docPr id="20" name="Grafik 20">
              <a:extLst xmlns:a="http://schemas.openxmlformats.org/drawingml/2006/main">
                <a:ext uri="{FF2B5EF4-FFF2-40B4-BE49-F238E27FC236}">
                  <a16:creationId xmlns:a16="http://schemas.microsoft.com/office/drawing/2014/main" id="{00000000-0008-0000-0B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14013C" w:rsidRPr="00D36225" w:rsidRDefault="0014013C" w:rsidP="001C0896">
      <w:pPr>
        <w:pStyle w:val="ResimYazs"/>
        <w:jc w:val="both"/>
      </w:pPr>
      <w:bookmarkStart w:id="541" w:name="_Toc95604589"/>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96</w:t>
      </w:r>
      <w:r w:rsidR="00DD38E7">
        <w:rPr>
          <w:noProof/>
        </w:rPr>
        <w:fldChar w:fldCharType="end"/>
      </w:r>
      <w:r w:rsidRPr="00D36225">
        <w:t>.</w:t>
      </w:r>
      <w:bookmarkStart w:id="542" w:name="_Toc80539568"/>
      <w:bookmarkStart w:id="543" w:name="_Toc86754504"/>
      <w:r w:rsidRPr="00D36225">
        <w:rPr>
          <w:b w:val="0"/>
        </w:rPr>
        <w:t xml:space="preserve"> Farklı barit numunelerinin, değişik yüzey gerilimlerine sahip sıvılar ile gonyometre ci</w:t>
      </w:r>
      <w:r w:rsidR="001723DF" w:rsidRPr="00D36225">
        <w:rPr>
          <w:b w:val="0"/>
        </w:rPr>
        <w:t>hazında ölçülen temas</w:t>
      </w:r>
      <w:r w:rsidRPr="00D36225">
        <w:rPr>
          <w:b w:val="0"/>
        </w:rPr>
        <w:t xml:space="preserve"> açıları arasındaki ilişki</w:t>
      </w:r>
      <w:bookmarkEnd w:id="542"/>
      <w:bookmarkEnd w:id="543"/>
      <w:r w:rsidR="005C191F" w:rsidRPr="00D36225">
        <w:rPr>
          <w:b w:val="0"/>
        </w:rPr>
        <w:t>.</w:t>
      </w:r>
      <w:bookmarkEnd w:id="541"/>
    </w:p>
    <w:p w:rsidR="0042376E" w:rsidRPr="00D36225" w:rsidRDefault="004F7988" w:rsidP="0042376E">
      <w:pPr>
        <w:rPr>
          <w:rStyle w:val="transcriber-texts-text-doc"/>
          <w:bdr w:val="none" w:sz="0" w:space="0" w:color="auto" w:frame="1"/>
        </w:rPr>
      </w:pPr>
      <w:r w:rsidRPr="00D36225">
        <w:rPr>
          <w:rStyle w:val="transcriber-texts-text-doc"/>
          <w:bdr w:val="none" w:sz="0" w:space="0" w:color="auto" w:frame="1"/>
        </w:rPr>
        <w:t>Şekil 4.96’</w:t>
      </w:r>
      <w:r w:rsidR="0042376E" w:rsidRPr="00D36225">
        <w:rPr>
          <w:rStyle w:val="transcriber-texts-text-doc"/>
          <w:bdr w:val="none" w:sz="0" w:space="0" w:color="auto" w:frame="1"/>
        </w:rPr>
        <w:t>da,</w:t>
      </w:r>
      <w:r w:rsidR="00853ADE" w:rsidRPr="00D36225">
        <w:rPr>
          <w:rStyle w:val="transcriber-texts-text-doc"/>
          <w:bdr w:val="none" w:sz="0" w:space="0" w:color="auto" w:frame="1"/>
        </w:rPr>
        <w:t xml:space="preserve"> </w:t>
      </w:r>
      <w:r w:rsidR="0042376E" w:rsidRPr="00D36225">
        <w:rPr>
          <w:rStyle w:val="transcriber-texts-text-doc"/>
          <w:bdr w:val="none" w:sz="0" w:space="0" w:color="auto" w:frame="1"/>
        </w:rPr>
        <w:t>aynı yüzey gerilimi değerindeki bir sıvı yüksek tenörlü (YBİ) baritlerin, düşük tenörlü (YBD) barit cevherlerinden</w:t>
      </w:r>
      <w:r w:rsidR="001723DF" w:rsidRPr="00D36225">
        <w:rPr>
          <w:rStyle w:val="transcriber-texts-text-doc"/>
          <w:bdr w:val="none" w:sz="0" w:space="0" w:color="auto" w:frame="1"/>
        </w:rPr>
        <w:t xml:space="preserve"> beklendiği gibi</w:t>
      </w:r>
      <w:r w:rsidR="0042376E" w:rsidRPr="00D36225">
        <w:rPr>
          <w:rStyle w:val="transcriber-texts-text-doc"/>
          <w:bdr w:val="none" w:sz="0" w:space="0" w:color="auto" w:frame="1"/>
        </w:rPr>
        <w:t xml:space="preserve"> daha yükse</w:t>
      </w:r>
      <w:r w:rsidR="001723DF" w:rsidRPr="00D36225">
        <w:rPr>
          <w:rStyle w:val="transcriber-texts-text-doc"/>
          <w:bdr w:val="none" w:sz="0" w:space="0" w:color="auto" w:frame="1"/>
        </w:rPr>
        <w:t xml:space="preserve">k </w:t>
      </w:r>
      <w:r w:rsidRPr="00D36225">
        <w:rPr>
          <w:rStyle w:val="transcriber-texts-text-doc"/>
          <w:bdr w:val="none" w:sz="0" w:space="0" w:color="auto" w:frame="1"/>
        </w:rPr>
        <w:t xml:space="preserve">katı-sıvı-hava temas açısı </w:t>
      </w:r>
      <w:r w:rsidR="001723DF" w:rsidRPr="00D36225">
        <w:rPr>
          <w:rStyle w:val="transcriber-texts-text-doc"/>
          <w:bdr w:val="none" w:sz="0" w:space="0" w:color="auto" w:frame="1"/>
        </w:rPr>
        <w:t>oluşturmuştur</w:t>
      </w:r>
      <w:r w:rsidR="0042376E" w:rsidRPr="00D36225">
        <w:rPr>
          <w:rStyle w:val="transcriber-texts-text-doc"/>
          <w:bdr w:val="none" w:sz="0" w:space="0" w:color="auto" w:frame="1"/>
        </w:rPr>
        <w:t xml:space="preserve">. Aynı zamanda bilyalı değirmende öğütülmüş ürünlerin, çubuklu değirmenlerle kıyaslandığından daha yüksek açılar oluşturduğu </w:t>
      </w:r>
      <w:r w:rsidRPr="00D36225">
        <w:rPr>
          <w:rStyle w:val="transcriber-texts-text-doc"/>
          <w:bdr w:val="none" w:sz="0" w:space="0" w:color="auto" w:frame="1"/>
        </w:rPr>
        <w:t>görülmektedir</w:t>
      </w:r>
      <w:r w:rsidR="00853ADE" w:rsidRPr="00D36225">
        <w:rPr>
          <w:rStyle w:val="transcriber-texts-text-doc"/>
          <w:bdr w:val="none" w:sz="0" w:space="0" w:color="auto" w:frame="1"/>
        </w:rPr>
        <w:t>.</w:t>
      </w:r>
    </w:p>
    <w:p w:rsidR="0042376E" w:rsidRPr="00D36225" w:rsidRDefault="0042376E" w:rsidP="0042376E">
      <w:pPr>
        <w:rPr>
          <w:rStyle w:val="transcriber-texts-text-doc"/>
          <w:bdr w:val="none" w:sz="0" w:space="0" w:color="auto" w:frame="1"/>
        </w:rPr>
      </w:pPr>
      <w:r w:rsidRPr="00D36225">
        <w:rPr>
          <w:rStyle w:val="transcriber-texts-text-doc"/>
          <w:bdr w:val="none" w:sz="0" w:space="0" w:color="auto" w:frame="1"/>
        </w:rPr>
        <w:t xml:space="preserve">Barit cevherleri için </w:t>
      </w:r>
      <w:r w:rsidR="004F7988" w:rsidRPr="00D36225">
        <w:rPr>
          <w:rStyle w:val="transcriber-texts-text-doc"/>
          <w:bdr w:val="none" w:sz="0" w:space="0" w:color="auto" w:frame="1"/>
        </w:rPr>
        <w:t>bulu</w:t>
      </w:r>
      <w:r w:rsidRPr="00D36225">
        <w:rPr>
          <w:rStyle w:val="transcriber-texts-text-doc"/>
          <w:bdr w:val="none" w:sz="0" w:space="0" w:color="auto" w:frame="1"/>
        </w:rPr>
        <w:t>nan kritik ıslanma yüzey gerilimi değerleri ile flotasyon ile zenginleştirilmiş konsantre ürünlerinin tenör değerleri arasında</w:t>
      </w:r>
      <w:r w:rsidR="001723DF" w:rsidRPr="00D36225">
        <w:rPr>
          <w:rStyle w:val="transcriber-texts-text-doc"/>
          <w:bdr w:val="none" w:sz="0" w:space="0" w:color="auto" w:frame="1"/>
        </w:rPr>
        <w:t>ki ilişki</w:t>
      </w:r>
      <w:r w:rsidRPr="00D36225">
        <w:rPr>
          <w:rStyle w:val="transcriber-texts-text-doc"/>
          <w:bdr w:val="none" w:sz="0" w:space="0" w:color="auto" w:frame="1"/>
        </w:rPr>
        <w:t xml:space="preserve"> Şekil 4.9</w:t>
      </w:r>
      <w:r w:rsidR="001723DF" w:rsidRPr="00D36225">
        <w:rPr>
          <w:rStyle w:val="transcriber-texts-text-doc"/>
          <w:bdr w:val="none" w:sz="0" w:space="0" w:color="auto" w:frame="1"/>
        </w:rPr>
        <w:t>7’de</w:t>
      </w:r>
      <w:r w:rsidRPr="00D36225">
        <w:rPr>
          <w:rStyle w:val="transcriber-texts-text-doc"/>
          <w:bdr w:val="none" w:sz="0" w:space="0" w:color="auto" w:frame="1"/>
        </w:rPr>
        <w:t xml:space="preserve"> verilmiştir. </w:t>
      </w:r>
    </w:p>
    <w:p w:rsidR="0014013C" w:rsidRPr="00D36225" w:rsidRDefault="0042376E" w:rsidP="0014013C">
      <w:pPr>
        <w:keepNext/>
      </w:pPr>
      <w:r w:rsidRPr="00D36225">
        <w:rPr>
          <w:noProof/>
          <w:lang w:eastAsia="tr-TR"/>
        </w:rPr>
        <w:drawing>
          <wp:inline distT="0" distB="0" distL="0" distR="0" wp14:anchorId="7EC85B51" wp14:editId="67642F8E">
            <wp:extent cx="5400040" cy="3960000"/>
            <wp:effectExtent l="0" t="0" r="0" b="2540"/>
            <wp:docPr id="73" name="Grafik 73">
              <a:extLst xmlns:a="http://schemas.openxmlformats.org/drawingml/2006/main">
                <a:ext uri="{FF2B5EF4-FFF2-40B4-BE49-F238E27FC236}">
                  <a16:creationId xmlns:a16="http://schemas.microsoft.com/office/drawing/2014/main" id="{00000000-0008-0000-0D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14013C" w:rsidRPr="00D36225" w:rsidRDefault="0014013C" w:rsidP="001C0896">
      <w:pPr>
        <w:pStyle w:val="ResimYazs"/>
        <w:ind w:left="1134" w:hanging="1134"/>
        <w:jc w:val="both"/>
        <w:rPr>
          <w:b w:val="0"/>
        </w:rPr>
      </w:pPr>
      <w:bookmarkStart w:id="544" w:name="_Toc95604590"/>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97</w:t>
      </w:r>
      <w:r w:rsidR="00DD38E7">
        <w:rPr>
          <w:noProof/>
        </w:rPr>
        <w:fldChar w:fldCharType="end"/>
      </w:r>
      <w:r w:rsidRPr="00D36225">
        <w:t>.</w:t>
      </w:r>
      <w:bookmarkStart w:id="545" w:name="_Toc80539569"/>
      <w:bookmarkStart w:id="546" w:name="_Toc86754505"/>
      <w:r w:rsidRPr="00D36225">
        <w:rPr>
          <w:b w:val="0"/>
        </w:rPr>
        <w:t xml:space="preserve"> </w:t>
      </w:r>
      <w:r w:rsidR="001723DF" w:rsidRPr="00D36225">
        <w:rPr>
          <w:b w:val="0"/>
        </w:rPr>
        <w:t>Barit cevherleri</w:t>
      </w:r>
      <w:r w:rsidR="001D0C06" w:rsidRPr="00D36225">
        <w:rPr>
          <w:b w:val="0"/>
        </w:rPr>
        <w:t xml:space="preserve"> için bulunan</w:t>
      </w:r>
      <w:r w:rsidR="001723DF" w:rsidRPr="00D36225">
        <w:rPr>
          <w:b w:val="0"/>
        </w:rPr>
        <w:t xml:space="preserve"> kritik ıslanma yüzey gerilim</w:t>
      </w:r>
      <w:r w:rsidRPr="00D36225">
        <w:rPr>
          <w:b w:val="0"/>
        </w:rPr>
        <w:t>i</w:t>
      </w:r>
      <w:r w:rsidR="001723DF" w:rsidRPr="00D36225">
        <w:rPr>
          <w:b w:val="0"/>
        </w:rPr>
        <w:t xml:space="preserve"> değerlerinin</w:t>
      </w:r>
      <w:r w:rsidRPr="00D36225">
        <w:rPr>
          <w:b w:val="0"/>
        </w:rPr>
        <w:t xml:space="preserve"> (</w:t>
      </w:r>
      <w:r w:rsidR="00EB3611" w:rsidRPr="00D36225">
        <w:rPr>
          <w:b w:val="0"/>
          <w:lang w:val="el-GR"/>
        </w:rPr>
        <w:t>ɣ</w:t>
      </w:r>
      <w:r w:rsidRPr="00D36225">
        <w:rPr>
          <w:b w:val="0"/>
          <w:vertAlign w:val="subscript"/>
        </w:rPr>
        <w:t>c</w:t>
      </w:r>
      <w:r w:rsidRPr="00D36225">
        <w:rPr>
          <w:b w:val="0"/>
        </w:rPr>
        <w:t>)</w:t>
      </w:r>
      <w:r w:rsidR="001723DF" w:rsidRPr="00D36225">
        <w:rPr>
          <w:b w:val="0"/>
          <w:vertAlign w:val="subscript"/>
        </w:rPr>
        <w:t xml:space="preserve"> </w:t>
      </w:r>
      <w:r w:rsidR="001C0896" w:rsidRPr="00D36225">
        <w:rPr>
          <w:b w:val="0"/>
        </w:rPr>
        <w:t>b</w:t>
      </w:r>
      <w:r w:rsidR="001723DF" w:rsidRPr="00D36225">
        <w:rPr>
          <w:b w:val="0"/>
        </w:rPr>
        <w:t>arit</w:t>
      </w:r>
      <w:r w:rsidRPr="00D36225">
        <w:rPr>
          <w:b w:val="0"/>
        </w:rPr>
        <w:t xml:space="preserve"> tenör</w:t>
      </w:r>
      <w:r w:rsidR="001723DF" w:rsidRPr="00D36225">
        <w:rPr>
          <w:b w:val="0"/>
        </w:rPr>
        <w:t>ü</w:t>
      </w:r>
      <w:r w:rsidRPr="00D36225">
        <w:rPr>
          <w:b w:val="0"/>
        </w:rPr>
        <w:t xml:space="preserve"> ile </w:t>
      </w:r>
      <w:bookmarkEnd w:id="545"/>
      <w:bookmarkEnd w:id="546"/>
      <w:r w:rsidR="001723DF" w:rsidRPr="00D36225">
        <w:rPr>
          <w:b w:val="0"/>
        </w:rPr>
        <w:t>değişimi</w:t>
      </w:r>
      <w:r w:rsidR="005C191F" w:rsidRPr="00D36225">
        <w:rPr>
          <w:b w:val="0"/>
        </w:rPr>
        <w:t>.</w:t>
      </w:r>
      <w:bookmarkEnd w:id="544"/>
    </w:p>
    <w:p w:rsidR="0042376E" w:rsidRPr="00D36225" w:rsidRDefault="001723DF" w:rsidP="0042376E">
      <w:r w:rsidRPr="00D36225">
        <w:rPr>
          <w:rStyle w:val="transcriber-texts-text-doc"/>
          <w:bdr w:val="none" w:sz="0" w:space="0" w:color="auto" w:frame="1"/>
        </w:rPr>
        <w:t xml:space="preserve">Şekil 4.97’ye </w:t>
      </w:r>
      <w:r w:rsidR="0042376E" w:rsidRPr="00D36225">
        <w:t>göre;</w:t>
      </w:r>
      <w:r w:rsidR="00E32119" w:rsidRPr="00D36225">
        <w:t xml:space="preserve"> </w:t>
      </w:r>
      <w:r w:rsidR="0042376E" w:rsidRPr="00D36225">
        <w:t>flotasyon konsantre tenörleri</w:t>
      </w:r>
      <w:r w:rsidRPr="00D36225">
        <w:t xml:space="preserve"> azaldığında</w:t>
      </w:r>
      <w:r w:rsidR="0042376E" w:rsidRPr="00D36225">
        <w:t xml:space="preserve">, kritik ıslanma yüzey gerilimi değerlerinin yükseldiği gözlemlenmiştir. Bilindiği </w:t>
      </w:r>
      <w:r w:rsidRPr="00D36225">
        <w:t>gibi</w:t>
      </w:r>
      <w:r w:rsidR="0042376E" w:rsidRPr="00D36225">
        <w:t xml:space="preserve"> kritik ıslanma yüzey gerilimi değerinin </w:t>
      </w:r>
      <w:r w:rsidRPr="00D36225">
        <w:t xml:space="preserve">artması </w:t>
      </w:r>
      <w:r w:rsidR="00413072" w:rsidRPr="00D36225">
        <w:t>bir katının daha hidrofilik olduğunu</w:t>
      </w:r>
      <w:r w:rsidRPr="00D36225">
        <w:t xml:space="preserve"> göstermektedir</w:t>
      </w:r>
      <w:r w:rsidR="00413072" w:rsidRPr="00D36225">
        <w:t xml:space="preserve"> Hidrofobluk özelliği</w:t>
      </w:r>
      <w:r w:rsidR="0042376E" w:rsidRPr="00D36225">
        <w:t xml:space="preserve"> azaldığında</w:t>
      </w:r>
      <w:r w:rsidR="00413072" w:rsidRPr="00D36225">
        <w:t>,</w:t>
      </w:r>
      <w:r w:rsidR="0042376E" w:rsidRPr="00D36225">
        <w:t xml:space="preserve"> </w:t>
      </w:r>
      <w:r w:rsidRPr="00D36225">
        <w:t>mineral</w:t>
      </w:r>
      <w:r w:rsidR="0042376E" w:rsidRPr="00D36225">
        <w:t xml:space="preserve"> ile </w:t>
      </w:r>
      <w:r w:rsidRPr="00D36225">
        <w:t xml:space="preserve">hava kabarcığı </w:t>
      </w:r>
      <w:r w:rsidR="0042376E" w:rsidRPr="00D36225">
        <w:t>arasındaki etkileşim</w:t>
      </w:r>
      <w:r w:rsidRPr="00D36225">
        <w:t xml:space="preserve"> </w:t>
      </w:r>
      <w:r w:rsidR="0042376E" w:rsidRPr="00D36225">
        <w:t xml:space="preserve">de azalmakta bu da flotasyon testlerinde tenör </w:t>
      </w:r>
      <w:r w:rsidR="00413072" w:rsidRPr="00D36225">
        <w:t>değerlerinin düşmesine</w:t>
      </w:r>
      <w:r w:rsidR="0042376E" w:rsidRPr="00D36225">
        <w:t xml:space="preserve"> sebep olmaktadır.</w:t>
      </w:r>
    </w:p>
    <w:p w:rsidR="0042376E" w:rsidRPr="00D36225" w:rsidRDefault="0042376E" w:rsidP="0042376E">
      <w:pPr>
        <w:pStyle w:val="Balk3"/>
        <w:rPr>
          <w:rFonts w:cs="Times New Roman"/>
        </w:rPr>
      </w:pPr>
      <w:bookmarkStart w:id="547" w:name="_Toc86744346"/>
      <w:bookmarkStart w:id="548" w:name="_Toc95600946"/>
      <w:r w:rsidRPr="00D36225">
        <w:rPr>
          <w:rFonts w:cs="Times New Roman"/>
        </w:rPr>
        <w:t>Üç boyutlu dinamik görüntüleme cihazı ile elde edilen verilerin</w:t>
      </w:r>
      <w:bookmarkEnd w:id="547"/>
      <w:r w:rsidR="001F3004" w:rsidRPr="00D36225">
        <w:rPr>
          <w:rFonts w:cs="Times New Roman"/>
        </w:rPr>
        <w:t xml:space="preserve"> verilerin karşılaştırılması</w:t>
      </w:r>
      <w:bookmarkEnd w:id="548"/>
    </w:p>
    <w:p w:rsidR="0042376E" w:rsidRPr="00D36225" w:rsidRDefault="0042376E" w:rsidP="0042376E">
      <w:pPr>
        <w:rPr>
          <w:rStyle w:val="transcriber-texts-text-doc"/>
        </w:rPr>
      </w:pPr>
      <w:r w:rsidRPr="00D36225">
        <w:t xml:space="preserve">Barit </w:t>
      </w:r>
      <w:r w:rsidR="00413072" w:rsidRPr="00D36225">
        <w:t>numune</w:t>
      </w:r>
      <w:r w:rsidRPr="00D36225">
        <w:t>lerinin farklı değirmenlerde öğütülmesi ile öğütme mekanizmalarına bağlı olarak, farklı şekillerde kırıldığı bilinmektedir. Bu nedenle bilyalı ve çubuklu değirmenlerde öğütülen farklı içerikteki barit cevher</w:t>
      </w:r>
      <w:r w:rsidR="00DC3580" w:rsidRPr="00D36225">
        <w:t xml:space="preserve"> numuneleri flotasyon testlerine tabi </w:t>
      </w:r>
      <w:r w:rsidRPr="00D36225">
        <w:t xml:space="preserve">tutulmuş, elde edilen konsantre ürünleri üzerinde tenör, verim, ve tane şekil/morfolojik </w:t>
      </w:r>
      <w:r w:rsidR="00DC3580" w:rsidRPr="00D36225">
        <w:t xml:space="preserve">özellik </w:t>
      </w:r>
      <w:r w:rsidR="001723DF" w:rsidRPr="00D36225">
        <w:t>çalış</w:t>
      </w:r>
      <w:r w:rsidRPr="00D36225">
        <w:t xml:space="preserve">maları yapılarak </w:t>
      </w:r>
      <w:r w:rsidR="001723DF" w:rsidRPr="00D36225">
        <w:t xml:space="preserve">olası </w:t>
      </w:r>
      <w:r w:rsidRPr="00D36225">
        <w:t>korelasyon</w:t>
      </w:r>
      <w:r w:rsidR="001723DF" w:rsidRPr="00D36225">
        <w:t xml:space="preserve">lar </w:t>
      </w:r>
      <w:r w:rsidR="00DC3580" w:rsidRPr="00D36225">
        <w:t>araştırılmıştır</w:t>
      </w:r>
      <w:r w:rsidRPr="00D36225">
        <w:t xml:space="preserve">. Flotasyon testlerinde elde edilen tenör ve verim değerlerine karşın, üç boyutlu görüntüleme cihazından elde edilen </w:t>
      </w:r>
      <w:r w:rsidR="00022BBD" w:rsidRPr="00D36225">
        <w:t>d</w:t>
      </w:r>
      <w:r w:rsidR="00DC3580" w:rsidRPr="00D36225">
        <w:t>airesellik</w:t>
      </w:r>
      <w:r w:rsidRPr="00D36225">
        <w:t xml:space="preserve"> (C) ve </w:t>
      </w:r>
      <w:r w:rsidR="006E0FC1" w:rsidRPr="00D36225">
        <w:t xml:space="preserve">sınırlayıcı dikdörtgen en-boy oranı </w:t>
      </w:r>
      <w:r w:rsidRPr="00D36225">
        <w:t>(BRAR) değer</w:t>
      </w:r>
      <w:r w:rsidR="00DC3580" w:rsidRPr="00D36225">
        <w:t>leri arasındaki ilişki</w:t>
      </w:r>
      <w:r w:rsidRPr="00D36225">
        <w:t xml:space="preserve"> Şekil 4.</w:t>
      </w:r>
      <w:r w:rsidR="00F75AAE" w:rsidRPr="00D36225">
        <w:t>98 ve 4.99</w:t>
      </w:r>
      <w:r w:rsidRPr="00D36225">
        <w:t>’d</w:t>
      </w:r>
      <w:r w:rsidR="00F75AAE" w:rsidRPr="00D36225">
        <w:t>a</w:t>
      </w:r>
      <w:r w:rsidRPr="00D36225">
        <w:t xml:space="preserve"> verilmiştir. </w:t>
      </w:r>
    </w:p>
    <w:p w:rsidR="0014013C" w:rsidRPr="00D36225" w:rsidRDefault="0042376E" w:rsidP="0014013C">
      <w:pPr>
        <w:keepNext/>
      </w:pPr>
      <w:r w:rsidRPr="00D36225">
        <w:rPr>
          <w:noProof/>
          <w:lang w:eastAsia="tr-TR"/>
        </w:rPr>
        <w:drawing>
          <wp:inline distT="0" distB="0" distL="0" distR="0" wp14:anchorId="0981419E" wp14:editId="3EBEF482">
            <wp:extent cx="5400000" cy="3600000"/>
            <wp:effectExtent l="0" t="0" r="0" b="635"/>
            <wp:docPr id="77" name="Grafik 77">
              <a:extLst xmlns:a="http://schemas.openxmlformats.org/drawingml/2006/main">
                <a:ext uri="{FF2B5EF4-FFF2-40B4-BE49-F238E27FC236}">
                  <a16:creationId xmlns:a16="http://schemas.microsoft.com/office/drawing/2014/main" id="{00000000-0008-0000-11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14013C" w:rsidRPr="00D36225" w:rsidRDefault="0014013C" w:rsidP="008A46CB">
      <w:pPr>
        <w:pStyle w:val="ResimYazs"/>
        <w:ind w:left="1134" w:hanging="1134"/>
        <w:jc w:val="both"/>
      </w:pPr>
      <w:bookmarkStart w:id="549" w:name="_Toc95604591"/>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98</w:t>
      </w:r>
      <w:r w:rsidR="00DD38E7">
        <w:rPr>
          <w:noProof/>
        </w:rPr>
        <w:fldChar w:fldCharType="end"/>
      </w:r>
      <w:r w:rsidRPr="00D36225">
        <w:t>.</w:t>
      </w:r>
      <w:bookmarkStart w:id="550" w:name="_Toc80539570"/>
      <w:bookmarkStart w:id="551" w:name="_Toc86754506"/>
      <w:r w:rsidRPr="00D36225">
        <w:rPr>
          <w:b w:val="0"/>
        </w:rPr>
        <w:t xml:space="preserve"> Farklı tenör </w:t>
      </w:r>
      <w:bookmarkEnd w:id="550"/>
      <w:bookmarkEnd w:id="551"/>
      <w:r w:rsidR="00B23E2A" w:rsidRPr="00D36225">
        <w:rPr>
          <w:b w:val="0"/>
        </w:rPr>
        <w:t xml:space="preserve">değerleri için sahip barit cevher numunelerinin </w:t>
      </w:r>
      <w:r w:rsidR="00022BBD" w:rsidRPr="00D36225">
        <w:rPr>
          <w:b w:val="0"/>
        </w:rPr>
        <w:t>d</w:t>
      </w:r>
      <w:r w:rsidR="00B23E2A" w:rsidRPr="00D36225">
        <w:rPr>
          <w:b w:val="0"/>
        </w:rPr>
        <w:t xml:space="preserve">airesellik (C) ve </w:t>
      </w:r>
      <w:r w:rsidR="006E0FC1" w:rsidRPr="00D36225">
        <w:rPr>
          <w:b w:val="0"/>
        </w:rPr>
        <w:t xml:space="preserve">sınırlayıcı dikdörtgen en-boy oranı </w:t>
      </w:r>
      <w:r w:rsidR="00B23E2A" w:rsidRPr="00D36225">
        <w:rPr>
          <w:b w:val="0"/>
        </w:rPr>
        <w:t>(BRAR)</w:t>
      </w:r>
      <w:r w:rsidR="00B23E2A" w:rsidRPr="00D36225">
        <w:t xml:space="preserve"> </w:t>
      </w:r>
      <w:r w:rsidR="00B23E2A" w:rsidRPr="00D36225">
        <w:rPr>
          <w:b w:val="0"/>
        </w:rPr>
        <w:t>değerleri</w:t>
      </w:r>
      <w:r w:rsidR="005C191F" w:rsidRPr="00D36225">
        <w:rPr>
          <w:b w:val="0"/>
        </w:rPr>
        <w:t>.</w:t>
      </w:r>
      <w:bookmarkEnd w:id="549"/>
    </w:p>
    <w:p w:rsidR="0014013C" w:rsidRPr="00D36225" w:rsidRDefault="0042376E" w:rsidP="0014013C">
      <w:pPr>
        <w:keepNext/>
      </w:pPr>
      <w:r w:rsidRPr="00D36225">
        <w:rPr>
          <w:noProof/>
          <w:lang w:eastAsia="tr-TR"/>
        </w:rPr>
        <w:drawing>
          <wp:inline distT="0" distB="0" distL="0" distR="0" wp14:anchorId="3EB6FC37" wp14:editId="0CF68D6B">
            <wp:extent cx="5400000" cy="3960000"/>
            <wp:effectExtent l="0" t="0" r="0" b="2540"/>
            <wp:docPr id="81" name="Grafik 81">
              <a:extLst xmlns:a="http://schemas.openxmlformats.org/drawingml/2006/main">
                <a:ext uri="{FF2B5EF4-FFF2-40B4-BE49-F238E27FC236}">
                  <a16:creationId xmlns:a16="http://schemas.microsoft.com/office/drawing/2014/main" id="{00000000-0008-0000-11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14013C" w:rsidRPr="00D36225" w:rsidRDefault="0014013C" w:rsidP="008A46CB">
      <w:pPr>
        <w:pStyle w:val="ResimYazs"/>
        <w:ind w:left="1134" w:hanging="1134"/>
        <w:jc w:val="both"/>
      </w:pPr>
      <w:bookmarkStart w:id="552" w:name="_Toc95604592"/>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99</w:t>
      </w:r>
      <w:r w:rsidR="00DD38E7">
        <w:rPr>
          <w:noProof/>
        </w:rPr>
        <w:fldChar w:fldCharType="end"/>
      </w:r>
      <w:r w:rsidRPr="00D36225">
        <w:t>.</w:t>
      </w:r>
      <w:bookmarkStart w:id="553" w:name="_Toc80539571"/>
      <w:bookmarkStart w:id="554" w:name="_Toc86754507"/>
      <w:r w:rsidRPr="00D36225">
        <w:rPr>
          <w:b w:val="0"/>
        </w:rPr>
        <w:t xml:space="preserve"> </w:t>
      </w:r>
      <w:r w:rsidR="00824483" w:rsidRPr="00D36225">
        <w:rPr>
          <w:b w:val="0"/>
        </w:rPr>
        <w:t xml:space="preserve">Farklı verim değerleri için sahip barit cevher numunelerinin </w:t>
      </w:r>
      <w:r w:rsidR="00022BBD" w:rsidRPr="00D36225">
        <w:rPr>
          <w:b w:val="0"/>
        </w:rPr>
        <w:t>d</w:t>
      </w:r>
      <w:r w:rsidR="00D12C2A" w:rsidRPr="00D36225">
        <w:rPr>
          <w:b w:val="0"/>
        </w:rPr>
        <w:t>airesellik</w:t>
      </w:r>
      <w:r w:rsidRPr="00D36225">
        <w:rPr>
          <w:b w:val="0"/>
        </w:rPr>
        <w:t xml:space="preserve"> (C) ve </w:t>
      </w:r>
      <w:r w:rsidR="006E0FC1" w:rsidRPr="00D36225">
        <w:rPr>
          <w:b w:val="0"/>
        </w:rPr>
        <w:t xml:space="preserve">sınırlayıcı dikdörtgen en-boy oranı </w:t>
      </w:r>
      <w:r w:rsidR="00D12C2A" w:rsidRPr="00D36225">
        <w:rPr>
          <w:b w:val="0"/>
        </w:rPr>
        <w:t>(BRAR)</w:t>
      </w:r>
      <w:r w:rsidR="00D12C2A" w:rsidRPr="00D36225">
        <w:t xml:space="preserve"> </w:t>
      </w:r>
      <w:r w:rsidRPr="00D36225">
        <w:rPr>
          <w:b w:val="0"/>
        </w:rPr>
        <w:t>değerleri</w:t>
      </w:r>
      <w:bookmarkEnd w:id="553"/>
      <w:bookmarkEnd w:id="554"/>
      <w:r w:rsidR="005C191F" w:rsidRPr="00D36225">
        <w:rPr>
          <w:b w:val="0"/>
        </w:rPr>
        <w:t>.</w:t>
      </w:r>
      <w:bookmarkEnd w:id="552"/>
    </w:p>
    <w:p w:rsidR="0042376E" w:rsidRPr="00D36225" w:rsidRDefault="00D12C2A" w:rsidP="0042376E">
      <w:r w:rsidRPr="00D36225">
        <w:t>Şekil 4.98</w:t>
      </w:r>
      <w:r w:rsidR="00B23E2A" w:rsidRPr="00D36225">
        <w:t xml:space="preserve">’de sunulan </w:t>
      </w:r>
      <w:r w:rsidR="0042376E" w:rsidRPr="00D36225">
        <w:t xml:space="preserve">tenör değerlerine karşılık </w:t>
      </w:r>
      <w:r w:rsidR="00022BBD" w:rsidRPr="00D36225">
        <w:t>d</w:t>
      </w:r>
      <w:r w:rsidRPr="00D36225">
        <w:t>airesellik</w:t>
      </w:r>
      <w:r w:rsidR="0042376E" w:rsidRPr="00D36225">
        <w:t xml:space="preserve"> (C) ve </w:t>
      </w:r>
      <w:r w:rsidR="006E0FC1" w:rsidRPr="00D36225">
        <w:t xml:space="preserve">sınırlayıcı dikdörtgen en-boy oranı </w:t>
      </w:r>
      <w:r w:rsidRPr="00D36225">
        <w:t xml:space="preserve">(BRAR) </w:t>
      </w:r>
      <w:r w:rsidR="0042376E" w:rsidRPr="00D36225">
        <w:t xml:space="preserve">değerleri incelendiğinde, tenör değerleri arttığında </w:t>
      </w:r>
      <w:r w:rsidR="00022BBD" w:rsidRPr="00D36225">
        <w:t>d</w:t>
      </w:r>
      <w:r w:rsidRPr="00D36225">
        <w:t>airesellik</w:t>
      </w:r>
      <w:r w:rsidR="0042376E" w:rsidRPr="00D36225">
        <w:t xml:space="preserve"> (C) değerleri artarken, sınırlayıcı dikdörtgen </w:t>
      </w:r>
      <w:r w:rsidR="00B23E2A" w:rsidRPr="00D36225">
        <w:t>en-boy oranı (BRAR) değerleri azalmıştır.</w:t>
      </w:r>
      <w:r w:rsidR="00E32119" w:rsidRPr="00D36225">
        <w:t xml:space="preserve"> </w:t>
      </w:r>
      <w:r w:rsidR="0042376E" w:rsidRPr="00D36225">
        <w:t>Benzer bir durum</w:t>
      </w:r>
      <w:r w:rsidR="00B23E2A" w:rsidRPr="00D36225">
        <w:t>, Şekil 4.99’da görüldüğü gibi</w:t>
      </w:r>
      <w:r w:rsidR="0042376E" w:rsidRPr="00D36225">
        <w:t xml:space="preserve"> flota</w:t>
      </w:r>
      <w:r w:rsidR="00B23E2A" w:rsidRPr="00D36225">
        <w:t>syon verimi için</w:t>
      </w:r>
      <w:r w:rsidR="00E32119" w:rsidRPr="00D36225">
        <w:t xml:space="preserve"> </w:t>
      </w:r>
      <w:r w:rsidR="00B23E2A" w:rsidRPr="00D36225">
        <w:t>de geçerlidir</w:t>
      </w:r>
      <w:r w:rsidR="0042376E" w:rsidRPr="00D36225">
        <w:t xml:space="preserve">. Flotasyon verimi arttığında, </w:t>
      </w:r>
      <w:r w:rsidR="00022BBD" w:rsidRPr="00D36225">
        <w:t>d</w:t>
      </w:r>
      <w:r w:rsidRPr="00D36225">
        <w:t>airesellik</w:t>
      </w:r>
      <w:r w:rsidR="0042376E" w:rsidRPr="00D36225">
        <w:t xml:space="preserve"> (C) değerleri artarken, </w:t>
      </w:r>
      <w:r w:rsidR="006E0FC1" w:rsidRPr="00D36225">
        <w:t xml:space="preserve">sınırlayıcı dikdörtgen en-boy oranı </w:t>
      </w:r>
      <w:r w:rsidR="00B23E2A" w:rsidRPr="00D36225">
        <w:t>(BRAR) değerleri azalmaktadır.</w:t>
      </w:r>
    </w:p>
    <w:p w:rsidR="0042376E" w:rsidRPr="00D36225" w:rsidRDefault="0042376E" w:rsidP="0042376E">
      <w:pPr>
        <w:pStyle w:val="Balk3"/>
        <w:rPr>
          <w:rFonts w:eastAsia="Times New Roman" w:cs="Times New Roman"/>
          <w:lang w:eastAsia="tr-TR"/>
        </w:rPr>
      </w:pPr>
      <w:bookmarkStart w:id="555" w:name="_Toc86744347"/>
      <w:bookmarkStart w:id="556" w:name="_Toc95600947"/>
      <w:r w:rsidRPr="00D36225">
        <w:rPr>
          <w:rFonts w:eastAsia="Times New Roman" w:cs="Times New Roman"/>
          <w:lang w:eastAsia="tr-TR"/>
        </w:rPr>
        <w:t xml:space="preserve">Taramalı elektron mikroskobu verilerinin </w:t>
      </w:r>
      <w:bookmarkEnd w:id="555"/>
      <w:r w:rsidR="0020063D" w:rsidRPr="00D36225">
        <w:rPr>
          <w:rFonts w:eastAsia="Times New Roman" w:cs="Times New Roman"/>
          <w:lang w:eastAsia="tr-TR"/>
        </w:rPr>
        <w:t>değerlendirilmesi</w:t>
      </w:r>
      <w:bookmarkEnd w:id="556"/>
    </w:p>
    <w:p w:rsidR="0042376E" w:rsidRPr="00D36225" w:rsidRDefault="0042376E" w:rsidP="0042376E">
      <w:r w:rsidRPr="00D36225">
        <w:t>Bilyalı değirmende öğütülmüş ve flotasyon ile zengin</w:t>
      </w:r>
      <w:r w:rsidR="00D12C2A" w:rsidRPr="00D36225">
        <w:t>leştirilmeye tabi tutulmuş</w:t>
      </w:r>
      <w:r w:rsidRPr="00D36225">
        <w:t xml:space="preserve"> barit cevherlerinin taramalı elektron mikroskobunda (</w:t>
      </w:r>
      <w:r w:rsidR="00365EF7" w:rsidRPr="00D36225">
        <w:t>SEM</w:t>
      </w:r>
      <w:r w:rsidRPr="00D36225">
        <w:t xml:space="preserve">) yapılan testlerinde, kırıklı silika, demir oksit tozları ve kırıklı baryum sülfat tozları görülmüştür. Baryum sülfat tozlarının, gevrek klivaj kırılmalarına sahip olduğu ve </w:t>
      </w:r>
      <w:r w:rsidR="004D0D11" w:rsidRPr="00D36225">
        <w:t>sınırlayıcı dikdörtgen en boy o</w:t>
      </w:r>
      <w:r w:rsidR="00D12C2A" w:rsidRPr="00D36225">
        <w:t xml:space="preserve">ranının </w:t>
      </w:r>
      <w:r w:rsidRPr="00D36225">
        <w:t>yüksek olduğu görülmüştür. Bu en boy oranına sahip barit numunelerin de, kırılma şeklinin dikdörtgen yapıda olduğu Şekil 4.10</w:t>
      </w:r>
      <w:r w:rsidR="00D12C2A" w:rsidRPr="00D36225">
        <w:t>0</w:t>
      </w:r>
      <w:r w:rsidRPr="00D36225">
        <w:t xml:space="preserve"> ve 4.10</w:t>
      </w:r>
      <w:r w:rsidR="00D12C2A" w:rsidRPr="00D36225">
        <w:t>1</w:t>
      </w:r>
      <w:r w:rsidRPr="00D36225">
        <w:t>’</w:t>
      </w:r>
      <w:r w:rsidR="00D12C2A" w:rsidRPr="00D36225">
        <w:t>d</w:t>
      </w:r>
      <w:r w:rsidRPr="00D36225">
        <w:t>e görülmektedir.</w:t>
      </w:r>
    </w:p>
    <w:p w:rsidR="0042376E" w:rsidRPr="00D36225" w:rsidRDefault="0042376E" w:rsidP="0042376E"/>
    <w:p w:rsidR="0042376E" w:rsidRPr="00D36225" w:rsidRDefault="0042376E" w:rsidP="0042376E">
      <w:pPr>
        <w:spacing w:after="0"/>
        <w:rPr>
          <w:noProof/>
          <w:lang w:eastAsia="tr-TR"/>
        </w:rPr>
      </w:pPr>
      <w:r w:rsidRPr="00D36225">
        <w:rPr>
          <w:noProof/>
          <w:lang w:eastAsia="tr-TR"/>
        </w:rPr>
        <w:drawing>
          <wp:inline distT="0" distB="0" distL="0" distR="0" wp14:anchorId="699C07A1" wp14:editId="21DD8973">
            <wp:extent cx="2674620" cy="2873811"/>
            <wp:effectExtent l="0" t="0" r="0" b="3175"/>
            <wp:docPr id="133" name="Resim 133" descr="G:\1. DOKTORA 28072021\doktora verileri 28072021\4. SEM(scanning electron microscope)\SIRALI DOSYALAR\6. YBD-BD-C-49-1\YBD-BD-C-49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 DOKTORA 28072021\doktora verileri 28072021\4. SEM(scanning electron microscope)\SIRALI DOSYALAR\6. YBD-BD-C-49-1\YBD-BD-C-49_1-4.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79951" cy="2879539"/>
                    </a:xfrm>
                    <a:prstGeom prst="rect">
                      <a:avLst/>
                    </a:prstGeom>
                    <a:noFill/>
                    <a:ln>
                      <a:noFill/>
                    </a:ln>
                  </pic:spPr>
                </pic:pic>
              </a:graphicData>
            </a:graphic>
          </wp:inline>
        </w:drawing>
      </w:r>
      <w:r w:rsidRPr="00D36225">
        <w:rPr>
          <w:noProof/>
          <w:lang w:eastAsia="tr-TR"/>
        </w:rPr>
        <w:t xml:space="preserve"> </w:t>
      </w:r>
      <w:r w:rsidRPr="00D36225">
        <w:rPr>
          <w:noProof/>
          <w:lang w:eastAsia="tr-TR"/>
        </w:rPr>
        <w:drawing>
          <wp:inline distT="0" distB="0" distL="0" distR="0" wp14:anchorId="4AEED213" wp14:editId="46FDFFD0">
            <wp:extent cx="2664822" cy="2874010"/>
            <wp:effectExtent l="0" t="0" r="2540" b="2540"/>
            <wp:docPr id="132" name="Resim 132" descr="G:\1. DOKTORA 28072021\doktora verileri 28072021\4. SEM(scanning electron microscope)\SIRALI DOSYALAR\6. YBD-BD-C-49-1\YBD-BD-C-49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DOKTORA 28072021\doktora verileri 28072021\4. SEM(scanning electron microscope)\SIRALI DOSYALAR\6. YBD-BD-C-49-1\YBD-BD-C-49_1-5.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80723" cy="2891159"/>
                    </a:xfrm>
                    <a:prstGeom prst="rect">
                      <a:avLst/>
                    </a:prstGeom>
                    <a:noFill/>
                    <a:ln>
                      <a:noFill/>
                    </a:ln>
                  </pic:spPr>
                </pic:pic>
              </a:graphicData>
            </a:graphic>
          </wp:inline>
        </w:drawing>
      </w:r>
    </w:p>
    <w:p w:rsidR="0042376E" w:rsidRPr="00D36225" w:rsidRDefault="0042376E" w:rsidP="0014013C">
      <w:pPr>
        <w:keepNext/>
        <w:spacing w:after="0"/>
        <w:ind w:left="1680"/>
        <w:rPr>
          <w:b/>
        </w:rPr>
      </w:pPr>
      <w:r w:rsidRPr="00D36225">
        <w:rPr>
          <w:b/>
          <w:noProof/>
          <w:lang w:eastAsia="tr-TR"/>
        </w:rPr>
        <w:t xml:space="preserve">    (a)                                                                   (b)</w:t>
      </w:r>
    </w:p>
    <w:p w:rsidR="0014013C" w:rsidRPr="00D36225" w:rsidRDefault="0014013C" w:rsidP="008A46CB">
      <w:pPr>
        <w:pStyle w:val="ResimYazs"/>
        <w:ind w:left="1304" w:hanging="1304"/>
        <w:jc w:val="both"/>
      </w:pPr>
      <w:bookmarkStart w:id="557" w:name="_Toc95604593"/>
      <w:bookmarkStart w:id="558" w:name="_Toc80539572"/>
      <w:bookmarkStart w:id="559" w:name="_Toc86754508"/>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100</w:t>
      </w:r>
      <w:r w:rsidR="00DD38E7">
        <w:rPr>
          <w:noProof/>
        </w:rPr>
        <w:fldChar w:fldCharType="end"/>
      </w:r>
      <w:r w:rsidRPr="00D36225">
        <w:t>.</w:t>
      </w:r>
      <w:r w:rsidRPr="00D36225">
        <w:rPr>
          <w:b w:val="0"/>
        </w:rPr>
        <w:t xml:space="preserve"> Bilyalı değirmende öğütü</w:t>
      </w:r>
      <w:r w:rsidR="00D12C2A" w:rsidRPr="00D36225">
        <w:rPr>
          <w:b w:val="0"/>
        </w:rPr>
        <w:t>lmüş YBD (düşük tenörlü barit) numunel</w:t>
      </w:r>
      <w:r w:rsidRPr="00D36225">
        <w:rPr>
          <w:b w:val="0"/>
        </w:rPr>
        <w:t xml:space="preserve">erinin flotasyon konsantrelerini gösteren </w:t>
      </w:r>
      <w:r w:rsidR="00FB60DE" w:rsidRPr="00D36225">
        <w:rPr>
          <w:b w:val="0"/>
        </w:rPr>
        <w:t xml:space="preserve">Taramalı Elektron Mikroskobu </w:t>
      </w:r>
      <w:r w:rsidRPr="00D36225">
        <w:rPr>
          <w:b w:val="0"/>
        </w:rPr>
        <w:t xml:space="preserve">görüntüleri (a) </w:t>
      </w:r>
      <w:r w:rsidR="001B0A88" w:rsidRPr="00D36225">
        <w:rPr>
          <w:b w:val="0"/>
        </w:rPr>
        <w:t>500</w:t>
      </w:r>
      <w:r w:rsidRPr="00D36225">
        <w:rPr>
          <w:b w:val="0"/>
        </w:rPr>
        <w:t>x büyütme (b) 500x büyütmede tane boyutlandırması</w:t>
      </w:r>
      <w:r w:rsidR="005C191F" w:rsidRPr="00D36225">
        <w:rPr>
          <w:b w:val="0"/>
        </w:rPr>
        <w:t>.</w:t>
      </w:r>
      <w:bookmarkEnd w:id="557"/>
    </w:p>
    <w:bookmarkEnd w:id="558"/>
    <w:bookmarkEnd w:id="559"/>
    <w:p w:rsidR="0042376E" w:rsidRPr="00D36225" w:rsidRDefault="0042376E" w:rsidP="0042376E">
      <w:pPr>
        <w:spacing w:after="0"/>
        <w:rPr>
          <w:noProof/>
          <w:lang w:eastAsia="tr-TR"/>
        </w:rPr>
      </w:pPr>
      <w:r w:rsidRPr="00D36225">
        <w:rPr>
          <w:noProof/>
          <w:lang w:eastAsia="tr-TR"/>
        </w:rPr>
        <w:drawing>
          <wp:inline distT="0" distB="0" distL="0" distR="0" wp14:anchorId="194BB165" wp14:editId="07E13993">
            <wp:extent cx="2628265" cy="2914172"/>
            <wp:effectExtent l="0" t="0" r="635" b="635"/>
            <wp:docPr id="134" name="Resim 134" descr="G:\1. DOKTORA 28072021\doktora verileri 28072021\4. SEM(scanning electron microscope)\SIRALI DOSYALAR\YBİ LER\5. YBİ-BD-C-57-3\YBI-BD-C-57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1. DOKTORA 28072021\doktora verileri 28072021\4. SEM(scanning electron microscope)\SIRALI DOSYALAR\YBİ LER\5. YBİ-BD-C-57-3\YBI-BD-C-57_3-4.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flipH="1">
                      <a:off x="0" y="0"/>
                      <a:ext cx="2649146" cy="2937324"/>
                    </a:xfrm>
                    <a:prstGeom prst="rect">
                      <a:avLst/>
                    </a:prstGeom>
                    <a:noFill/>
                    <a:ln>
                      <a:noFill/>
                    </a:ln>
                  </pic:spPr>
                </pic:pic>
              </a:graphicData>
            </a:graphic>
          </wp:inline>
        </w:drawing>
      </w:r>
      <w:r w:rsidRPr="00D36225">
        <w:rPr>
          <w:noProof/>
          <w:lang w:eastAsia="tr-TR"/>
        </w:rPr>
        <w:t xml:space="preserve"> </w:t>
      </w:r>
      <w:r w:rsidRPr="00D36225">
        <w:rPr>
          <w:noProof/>
          <w:lang w:eastAsia="tr-TR"/>
        </w:rPr>
        <w:drawing>
          <wp:inline distT="0" distB="0" distL="0" distR="0" wp14:anchorId="666A739F" wp14:editId="1CE295F2">
            <wp:extent cx="2645104" cy="2909455"/>
            <wp:effectExtent l="0" t="0" r="3175" b="5715"/>
            <wp:docPr id="135" name="Resim 135" descr="G:\1. DOKTORA 28072021\doktora verileri 28072021\4. SEM(scanning electron microscope)\SIRALI DOSYALAR\YBİ LER\5. YBİ-BD-C-57-3\YBI-BD-C-57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 DOKTORA 28072021\doktora verileri 28072021\4. SEM(scanning electron microscope)\SIRALI DOSYALAR\YBİ LER\5. YBİ-BD-C-57-3\YBI-BD-C-57_3-5.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90178" cy="2959034"/>
                    </a:xfrm>
                    <a:prstGeom prst="rect">
                      <a:avLst/>
                    </a:prstGeom>
                    <a:noFill/>
                    <a:ln>
                      <a:noFill/>
                    </a:ln>
                  </pic:spPr>
                </pic:pic>
              </a:graphicData>
            </a:graphic>
          </wp:inline>
        </w:drawing>
      </w:r>
    </w:p>
    <w:p w:rsidR="0042376E" w:rsidRPr="00D36225" w:rsidRDefault="0042376E" w:rsidP="007B40FC">
      <w:pPr>
        <w:pStyle w:val="ListeParagraf"/>
        <w:keepNext/>
        <w:numPr>
          <w:ilvl w:val="0"/>
          <w:numId w:val="9"/>
        </w:numPr>
        <w:spacing w:after="0"/>
        <w:rPr>
          <w:b/>
        </w:rPr>
      </w:pPr>
      <w:r w:rsidRPr="00D36225">
        <w:rPr>
          <w:b/>
          <w:noProof/>
          <w:lang w:eastAsia="tr-TR"/>
        </w:rPr>
        <w:t xml:space="preserve">                                                                      (b)</w:t>
      </w:r>
    </w:p>
    <w:p w:rsidR="0014013C" w:rsidRPr="00D36225" w:rsidRDefault="0014013C" w:rsidP="008A46CB">
      <w:pPr>
        <w:pStyle w:val="ResimYazs"/>
        <w:spacing w:after="480"/>
        <w:ind w:left="1304" w:hanging="1304"/>
        <w:jc w:val="both"/>
        <w:rPr>
          <w:b w:val="0"/>
          <w:szCs w:val="24"/>
          <w:lang w:eastAsia="tr-TR"/>
        </w:rPr>
      </w:pPr>
      <w:bookmarkStart w:id="560" w:name="_Toc95604594"/>
      <w:bookmarkStart w:id="561" w:name="_Toc80539573"/>
      <w:bookmarkStart w:id="562" w:name="_Toc86754509"/>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101</w:t>
      </w:r>
      <w:r w:rsidR="00DD38E7">
        <w:rPr>
          <w:noProof/>
        </w:rPr>
        <w:fldChar w:fldCharType="end"/>
      </w:r>
      <w:r w:rsidRPr="00D36225">
        <w:t>.</w:t>
      </w:r>
      <w:r w:rsidRPr="00D36225">
        <w:rPr>
          <w:rStyle w:val="tezyazmChar"/>
          <w:b w:val="0"/>
        </w:rPr>
        <w:t xml:space="preserve"> Bilyalı değirmende öğütülmüş YBİ (yüksek tenörlü barit) </w:t>
      </w:r>
      <w:r w:rsidR="00D12C2A" w:rsidRPr="00D36225">
        <w:rPr>
          <w:b w:val="0"/>
        </w:rPr>
        <w:t>numunelerinin</w:t>
      </w:r>
      <w:r w:rsidRPr="00D36225">
        <w:rPr>
          <w:rStyle w:val="tezyazmChar"/>
          <w:b w:val="0"/>
        </w:rPr>
        <w:t xml:space="preserve"> flotasyon konsantrelerini gösteren </w:t>
      </w:r>
      <w:r w:rsidR="00FB60DE" w:rsidRPr="00D36225">
        <w:rPr>
          <w:b w:val="0"/>
        </w:rPr>
        <w:t xml:space="preserve">Taramalı Elektron Mikroskobu </w:t>
      </w:r>
      <w:r w:rsidRPr="00D36225">
        <w:rPr>
          <w:rStyle w:val="tezyazmChar"/>
          <w:b w:val="0"/>
        </w:rPr>
        <w:t xml:space="preserve">görüntüleri (a) </w:t>
      </w:r>
      <w:r w:rsidR="001B0A88" w:rsidRPr="00D36225">
        <w:rPr>
          <w:rStyle w:val="tezyazmChar"/>
          <w:b w:val="0"/>
        </w:rPr>
        <w:t>500</w:t>
      </w:r>
      <w:r w:rsidRPr="00D36225">
        <w:rPr>
          <w:rStyle w:val="tezyazmChar"/>
          <w:b w:val="0"/>
        </w:rPr>
        <w:t>x büyütme (b) 500x büyütmede tane boyutlandırması</w:t>
      </w:r>
      <w:r w:rsidR="005C191F" w:rsidRPr="00D36225">
        <w:rPr>
          <w:rStyle w:val="tezyazmChar"/>
          <w:b w:val="0"/>
        </w:rPr>
        <w:t>.</w:t>
      </w:r>
      <w:bookmarkEnd w:id="560"/>
    </w:p>
    <w:bookmarkEnd w:id="561"/>
    <w:bookmarkEnd w:id="562"/>
    <w:p w:rsidR="0042376E" w:rsidRPr="00D36225" w:rsidRDefault="0042376E" w:rsidP="0042376E">
      <w:r w:rsidRPr="00D36225">
        <w:t xml:space="preserve">Taramalı elektron mikroskobunda incelenen YBD ve YBİ </w:t>
      </w:r>
      <w:r w:rsidR="003563B2" w:rsidRPr="00D36225">
        <w:t>numune</w:t>
      </w:r>
      <w:r w:rsidRPr="00D36225">
        <w:t xml:space="preserve">leri daha uzun ve yassı şekillerde görülürken, gang </w:t>
      </w:r>
      <w:r w:rsidR="00D12C2A" w:rsidRPr="00D36225">
        <w:t xml:space="preserve">içerikli </w:t>
      </w:r>
      <w:r w:rsidRPr="00D36225">
        <w:t xml:space="preserve">minerallerinin (silis, </w:t>
      </w:r>
      <w:r w:rsidR="005D6822" w:rsidRPr="00D36225">
        <w:t>demir oksit</w:t>
      </w:r>
      <w:r w:rsidR="00E32119" w:rsidRPr="00D36225">
        <w:t xml:space="preserve"> vd.)</w:t>
      </w:r>
      <w:r w:rsidRPr="00D36225">
        <w:t xml:space="preserve"> dairesellik d</w:t>
      </w:r>
      <w:r w:rsidR="00794B5A" w:rsidRPr="00D36225">
        <w:t>eğerleri daha yüksektir</w:t>
      </w:r>
      <w:r w:rsidRPr="00D36225">
        <w:t xml:space="preserve">. </w:t>
      </w:r>
      <w:r w:rsidR="00972813" w:rsidRPr="00D36225">
        <w:t xml:space="preserve">Şekil </w:t>
      </w:r>
      <w:r w:rsidR="00CE480B" w:rsidRPr="00D36225">
        <w:t>4.</w:t>
      </w:r>
      <w:r w:rsidR="00972813" w:rsidRPr="00D36225">
        <w:t xml:space="preserve">100 ve </w:t>
      </w:r>
      <w:r w:rsidR="00CE480B" w:rsidRPr="00D36225">
        <w:t>4.</w:t>
      </w:r>
      <w:r w:rsidR="00972813" w:rsidRPr="00D36225">
        <w:t xml:space="preserve">101’den de görüldüğü gibi </w:t>
      </w:r>
      <w:r w:rsidRPr="00D36225">
        <w:t xml:space="preserve">bilyalı değirmen ürünleri üzerinde yapılan </w:t>
      </w:r>
      <w:r w:rsidR="00794B5A" w:rsidRPr="00D36225">
        <w:t>değerlendirmede</w:t>
      </w:r>
      <w:r w:rsidRPr="00D36225">
        <w:t xml:space="preserve"> her iki </w:t>
      </w:r>
      <w:r w:rsidR="00D12C2A" w:rsidRPr="00D36225">
        <w:t xml:space="preserve">barit </w:t>
      </w:r>
      <w:r w:rsidR="00794B5A" w:rsidRPr="00D36225">
        <w:t>numunes</w:t>
      </w:r>
      <w:r w:rsidR="00D12C2A" w:rsidRPr="00D36225">
        <w:t>inin</w:t>
      </w:r>
      <w:r w:rsidR="00794B5A" w:rsidRPr="00D36225">
        <w:t xml:space="preserve"> de en boy oranları yüksekt</w:t>
      </w:r>
      <w:r w:rsidR="00D12C2A" w:rsidRPr="00D36225">
        <w:t>ir</w:t>
      </w:r>
      <w:r w:rsidR="00745B41" w:rsidRPr="00D36225">
        <w:t xml:space="preserve">. </w:t>
      </w:r>
      <w:r w:rsidRPr="00D36225">
        <w:t xml:space="preserve">Çubuklu değirmende öğütülmüş ve flotasyon ile zenginleştirilmiş barit </w:t>
      </w:r>
      <w:r w:rsidR="00972813" w:rsidRPr="00D36225">
        <w:t>numunelerinin Taramalı Elektron Mikrosko</w:t>
      </w:r>
      <w:r w:rsidR="00B15CD6" w:rsidRPr="00D36225">
        <w:t>bund</w:t>
      </w:r>
      <w:r w:rsidR="00972813" w:rsidRPr="00D36225">
        <w:t>aki (</w:t>
      </w:r>
      <w:r w:rsidR="00365EF7" w:rsidRPr="00D36225">
        <w:t>SEM</w:t>
      </w:r>
      <w:r w:rsidR="00972813" w:rsidRPr="00D36225">
        <w:t>)</w:t>
      </w:r>
      <w:r w:rsidRPr="00D36225">
        <w:t xml:space="preserve"> </w:t>
      </w:r>
      <w:r w:rsidR="00972813" w:rsidRPr="00D36225">
        <w:t xml:space="preserve">partiküllere ait görüntüleri </w:t>
      </w:r>
      <w:r w:rsidR="00794B5A" w:rsidRPr="00D36225">
        <w:t xml:space="preserve">ise </w:t>
      </w:r>
      <w:r w:rsidRPr="00D36225">
        <w:t>Şekil 4.10</w:t>
      </w:r>
      <w:r w:rsidR="00972813" w:rsidRPr="00D36225">
        <w:t>2</w:t>
      </w:r>
      <w:r w:rsidRPr="00D36225">
        <w:t xml:space="preserve"> ve 4.10</w:t>
      </w:r>
      <w:r w:rsidR="00972813" w:rsidRPr="00D36225">
        <w:t>3</w:t>
      </w:r>
      <w:r w:rsidRPr="00D36225">
        <w:t xml:space="preserve">’te </w:t>
      </w:r>
      <w:r w:rsidR="00794B5A" w:rsidRPr="00D36225">
        <w:t>görülmektedir</w:t>
      </w:r>
      <w:r w:rsidRPr="00D36225">
        <w:t>.</w:t>
      </w:r>
    </w:p>
    <w:p w:rsidR="008F0A06" w:rsidRPr="00D36225" w:rsidRDefault="008F0A06" w:rsidP="0042376E">
      <w:pPr>
        <w:rPr>
          <w:rFonts w:eastAsia="Times New Roman"/>
          <w:snapToGrid w:val="0"/>
          <w:color w:val="000000"/>
          <w:w w:val="0"/>
          <w:sz w:val="0"/>
          <w:szCs w:val="0"/>
          <w:u w:color="000000"/>
          <w:bdr w:val="none" w:sz="0" w:space="0" w:color="000000"/>
          <w:shd w:val="clear" w:color="000000" w:fill="000000"/>
          <w:lang w:val="x-none" w:eastAsia="x-none" w:bidi="x-none"/>
        </w:rPr>
      </w:pPr>
    </w:p>
    <w:p w:rsidR="008F0A06" w:rsidRPr="00D36225" w:rsidRDefault="008F0A06" w:rsidP="0042376E">
      <w:pPr>
        <w:rPr>
          <w:rFonts w:eastAsia="Times New Roman"/>
          <w:snapToGrid w:val="0"/>
          <w:color w:val="000000"/>
          <w:w w:val="0"/>
          <w:sz w:val="0"/>
          <w:szCs w:val="0"/>
          <w:u w:color="000000"/>
          <w:bdr w:val="none" w:sz="0" w:space="0" w:color="000000"/>
          <w:shd w:val="clear" w:color="000000" w:fill="000000"/>
          <w:lang w:val="x-none" w:eastAsia="x-none" w:bidi="x-none"/>
        </w:rPr>
      </w:pPr>
    </w:p>
    <w:p w:rsidR="0042376E" w:rsidRPr="00D36225" w:rsidRDefault="0042376E" w:rsidP="008F0A06">
      <w:pPr>
        <w:pStyle w:val="AralkYok"/>
        <w:jc w:val="center"/>
        <w:rPr>
          <w:noProof/>
        </w:rPr>
      </w:pPr>
      <w:r w:rsidRPr="00D36225">
        <w:rPr>
          <w:noProof/>
          <w:lang w:eastAsia="tr-TR"/>
        </w:rPr>
        <w:drawing>
          <wp:inline distT="0" distB="0" distL="0" distR="0" wp14:anchorId="3B9F3011" wp14:editId="6503DD22">
            <wp:extent cx="2603500" cy="2774731"/>
            <wp:effectExtent l="0" t="0" r="6350" b="6985"/>
            <wp:docPr id="137" name="Resim 137" descr="G:\1. DOKTORA 28072021\doktora verileri 28072021\4. SEM(scanning electron microscope)\SIRALI DOSYALAR\9. YBD-CD-C-46-1\YBD-CD-C-4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1. DOKTORA 28072021\doktora verileri 28072021\4. SEM(scanning electron microscope)\SIRALI DOSYALAR\9. YBD-CD-C-46-1\YBD-CD-C-46-1-4.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40313" cy="2813965"/>
                    </a:xfrm>
                    <a:prstGeom prst="rect">
                      <a:avLst/>
                    </a:prstGeom>
                    <a:noFill/>
                    <a:ln>
                      <a:noFill/>
                    </a:ln>
                  </pic:spPr>
                </pic:pic>
              </a:graphicData>
            </a:graphic>
          </wp:inline>
        </w:drawing>
      </w:r>
      <w:r w:rsidR="008F0A06" w:rsidRPr="00D36225">
        <w:rPr>
          <w:noProof/>
          <w:lang w:eastAsia="tr-TR"/>
        </w:rPr>
        <w:t xml:space="preserve"> </w:t>
      </w:r>
      <w:r w:rsidRPr="00D36225">
        <w:rPr>
          <w:noProof/>
          <w:lang w:eastAsia="tr-TR"/>
        </w:rPr>
        <w:drawing>
          <wp:inline distT="0" distB="0" distL="0" distR="0" wp14:anchorId="60473CD6" wp14:editId="27F5D5A1">
            <wp:extent cx="2646045" cy="2774731"/>
            <wp:effectExtent l="0" t="0" r="1905" b="6985"/>
            <wp:docPr id="138" name="Resim 138" descr="G:\1. DOKTORA 28072021\doktora verileri 28072021\4. SEM(scanning electron microscope)\SIRALI DOSYALAR\9. YBD-CD-C-46-1\YBD-CD-C-4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1. DOKTORA 28072021\doktora verileri 28072021\4. SEM(scanning electron microscope)\SIRALI DOSYALAR\9. YBD-CD-C-46-1\YBD-CD-C-46-1-5.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56951" cy="2786168"/>
                    </a:xfrm>
                    <a:prstGeom prst="rect">
                      <a:avLst/>
                    </a:prstGeom>
                    <a:noFill/>
                    <a:ln>
                      <a:noFill/>
                    </a:ln>
                  </pic:spPr>
                </pic:pic>
              </a:graphicData>
            </a:graphic>
          </wp:inline>
        </w:drawing>
      </w:r>
    </w:p>
    <w:p w:rsidR="0042376E" w:rsidRPr="00D36225" w:rsidRDefault="0042376E" w:rsidP="008F0A06">
      <w:pPr>
        <w:pStyle w:val="AralkYok"/>
        <w:jc w:val="center"/>
        <w:rPr>
          <w:b/>
        </w:rPr>
      </w:pPr>
      <w:r w:rsidRPr="00D36225">
        <w:rPr>
          <w:b/>
          <w:noProof/>
          <w:lang w:eastAsia="tr-TR"/>
        </w:rPr>
        <w:t>(a)                                                                   (b)</w:t>
      </w:r>
    </w:p>
    <w:p w:rsidR="0014013C" w:rsidRPr="00D36225" w:rsidRDefault="0014013C" w:rsidP="008A46CB">
      <w:pPr>
        <w:pStyle w:val="ResimYazs"/>
        <w:jc w:val="both"/>
        <w:rPr>
          <w:b w:val="0"/>
        </w:rPr>
      </w:pPr>
      <w:bookmarkStart w:id="563" w:name="_Toc95604595"/>
      <w:bookmarkStart w:id="564" w:name="_Toc80539574"/>
      <w:bookmarkStart w:id="565" w:name="_Toc86754510"/>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102</w:t>
      </w:r>
      <w:r w:rsidR="00DD38E7">
        <w:rPr>
          <w:noProof/>
        </w:rPr>
        <w:fldChar w:fldCharType="end"/>
      </w:r>
      <w:r w:rsidRPr="00D36225">
        <w:t>.</w:t>
      </w:r>
      <w:r w:rsidRPr="00D36225">
        <w:rPr>
          <w:b w:val="0"/>
        </w:rPr>
        <w:t xml:space="preserve"> Çubuklu değirmende öğütülmüş YBD (düşük tenörlü barit) </w:t>
      </w:r>
      <w:r w:rsidR="00D12C2A" w:rsidRPr="00D36225">
        <w:rPr>
          <w:b w:val="0"/>
        </w:rPr>
        <w:t>numunelerinin</w:t>
      </w:r>
      <w:r w:rsidRPr="00D36225">
        <w:rPr>
          <w:b w:val="0"/>
        </w:rPr>
        <w:t xml:space="preserve"> flotasyon konsantrelerini gösteren </w:t>
      </w:r>
      <w:r w:rsidR="00FB60DE" w:rsidRPr="00D36225">
        <w:rPr>
          <w:b w:val="0"/>
        </w:rPr>
        <w:t xml:space="preserve">Taramalı Elektron Mikroskobu </w:t>
      </w:r>
      <w:r w:rsidRPr="00D36225">
        <w:rPr>
          <w:b w:val="0"/>
        </w:rPr>
        <w:t xml:space="preserve">görüntüleri (a) </w:t>
      </w:r>
      <w:r w:rsidR="001B0A88" w:rsidRPr="00D36225">
        <w:rPr>
          <w:b w:val="0"/>
        </w:rPr>
        <w:t>500</w:t>
      </w:r>
      <w:r w:rsidRPr="00D36225">
        <w:rPr>
          <w:b w:val="0"/>
        </w:rPr>
        <w:t>x büyütme (b) 500x büyütmede tane boyutlandırması</w:t>
      </w:r>
      <w:r w:rsidR="005C191F" w:rsidRPr="00D36225">
        <w:rPr>
          <w:b w:val="0"/>
        </w:rPr>
        <w:t>.</w:t>
      </w:r>
      <w:bookmarkEnd w:id="563"/>
    </w:p>
    <w:bookmarkEnd w:id="564"/>
    <w:bookmarkEnd w:id="565"/>
    <w:p w:rsidR="0042376E" w:rsidRPr="00D36225" w:rsidRDefault="0042376E" w:rsidP="008F0A06">
      <w:pPr>
        <w:pStyle w:val="AralkYok"/>
        <w:jc w:val="center"/>
      </w:pPr>
      <w:r w:rsidRPr="00D36225">
        <w:rPr>
          <w:noProof/>
          <w:lang w:eastAsia="tr-TR"/>
        </w:rPr>
        <w:drawing>
          <wp:inline distT="0" distB="0" distL="0" distR="0" wp14:anchorId="1D114CF2" wp14:editId="3BC19005">
            <wp:extent cx="2604012" cy="3040139"/>
            <wp:effectExtent l="0" t="0" r="6350" b="8255"/>
            <wp:docPr id="139" name="Resim 139" descr="G:\1. DOKTORA 28072021\doktora verileri 28072021\4. SEM(scanning electron microscope)\SIRALI DOSYALAR\YBİ LER\12. YBi-CD-C-52-1\YBI-CD-C-52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1. DOKTORA 28072021\doktora verileri 28072021\4. SEM(scanning electron microscope)\SIRALI DOSYALAR\YBİ LER\12. YBi-CD-C-52-1\YBI-CD-C-52_1-4.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14461" cy="3052338"/>
                    </a:xfrm>
                    <a:prstGeom prst="rect">
                      <a:avLst/>
                    </a:prstGeom>
                    <a:noFill/>
                    <a:ln>
                      <a:noFill/>
                    </a:ln>
                  </pic:spPr>
                </pic:pic>
              </a:graphicData>
            </a:graphic>
          </wp:inline>
        </w:drawing>
      </w:r>
      <w:r w:rsidR="008F0A06" w:rsidRPr="00D36225">
        <w:rPr>
          <w:noProof/>
          <w:lang w:eastAsia="tr-TR"/>
        </w:rPr>
        <w:t xml:space="preserve"> </w:t>
      </w:r>
      <w:r w:rsidRPr="00D36225">
        <w:rPr>
          <w:noProof/>
          <w:lang w:eastAsia="tr-TR"/>
        </w:rPr>
        <w:drawing>
          <wp:inline distT="0" distB="0" distL="0" distR="0" wp14:anchorId="0BBEDAD3" wp14:editId="33DD7D50">
            <wp:extent cx="2710694" cy="3049298"/>
            <wp:effectExtent l="0" t="0" r="0" b="0"/>
            <wp:docPr id="140" name="Resim 140" descr="G:\1. DOKTORA 28072021\doktora verileri 28072021\4. SEM(scanning electron microscope)\SIRALI DOSYALAR\YBİ LER\12. YBi-CD-C-52-1\YBI-CD-C-52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1. DOKTORA 28072021\doktora verileri 28072021\4. SEM(scanning electron microscope)\SIRALI DOSYALAR\YBİ LER\12. YBi-CD-C-52-1\YBI-CD-C-52_1-5.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15651" cy="3054874"/>
                    </a:xfrm>
                    <a:prstGeom prst="rect">
                      <a:avLst/>
                    </a:prstGeom>
                    <a:noFill/>
                    <a:ln>
                      <a:noFill/>
                    </a:ln>
                  </pic:spPr>
                </pic:pic>
              </a:graphicData>
            </a:graphic>
          </wp:inline>
        </w:drawing>
      </w:r>
    </w:p>
    <w:p w:rsidR="0042376E" w:rsidRPr="00D36225" w:rsidRDefault="0042376E" w:rsidP="008F0A06">
      <w:pPr>
        <w:pStyle w:val="AralkYok"/>
        <w:jc w:val="center"/>
        <w:rPr>
          <w:b/>
        </w:rPr>
      </w:pPr>
      <w:r w:rsidRPr="00D36225">
        <w:rPr>
          <w:b/>
          <w:noProof/>
          <w:lang w:eastAsia="tr-TR"/>
        </w:rPr>
        <w:t>(a)                                                                   (b)</w:t>
      </w:r>
    </w:p>
    <w:p w:rsidR="0014013C" w:rsidRPr="00D36225" w:rsidRDefault="0014013C" w:rsidP="008A46CB">
      <w:pPr>
        <w:pStyle w:val="ResimYazs"/>
        <w:jc w:val="both"/>
      </w:pPr>
      <w:bookmarkStart w:id="566" w:name="_Toc95604596"/>
      <w:bookmarkStart w:id="567" w:name="_Toc80539575"/>
      <w:bookmarkStart w:id="568" w:name="_Toc86754511"/>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103</w:t>
      </w:r>
      <w:r w:rsidR="00DD38E7">
        <w:rPr>
          <w:noProof/>
        </w:rPr>
        <w:fldChar w:fldCharType="end"/>
      </w:r>
      <w:r w:rsidRPr="00D36225">
        <w:t>.</w:t>
      </w:r>
      <w:r w:rsidRPr="00D36225">
        <w:rPr>
          <w:b w:val="0"/>
        </w:rPr>
        <w:t xml:space="preserve"> Çubuklu değirmende öğütülmüş YBİ (yüksek tenörlü barit) </w:t>
      </w:r>
      <w:r w:rsidR="00D12C2A" w:rsidRPr="00D36225">
        <w:rPr>
          <w:b w:val="0"/>
        </w:rPr>
        <w:t>numunelerinin</w:t>
      </w:r>
      <w:r w:rsidRPr="00D36225">
        <w:rPr>
          <w:b w:val="0"/>
        </w:rPr>
        <w:t xml:space="preserve"> flotasyon konsantrelerini gösteren </w:t>
      </w:r>
      <w:r w:rsidR="00FB60DE" w:rsidRPr="00D36225">
        <w:rPr>
          <w:b w:val="0"/>
        </w:rPr>
        <w:t xml:space="preserve">Taramalı Elektron Mikroskobu </w:t>
      </w:r>
      <w:r w:rsidRPr="00D36225">
        <w:rPr>
          <w:b w:val="0"/>
        </w:rPr>
        <w:t xml:space="preserve">görüntüleri (a) </w:t>
      </w:r>
      <w:r w:rsidR="001B0A88" w:rsidRPr="00D36225">
        <w:rPr>
          <w:b w:val="0"/>
        </w:rPr>
        <w:t>500</w:t>
      </w:r>
      <w:r w:rsidRPr="00D36225">
        <w:rPr>
          <w:b w:val="0"/>
        </w:rPr>
        <w:t>x büyütme (b) 500x büyütmede tane boyutlandırması</w:t>
      </w:r>
      <w:r w:rsidR="005C191F" w:rsidRPr="00D36225">
        <w:rPr>
          <w:b w:val="0"/>
        </w:rPr>
        <w:t>.</w:t>
      </w:r>
      <w:bookmarkEnd w:id="566"/>
    </w:p>
    <w:bookmarkEnd w:id="567"/>
    <w:bookmarkEnd w:id="568"/>
    <w:p w:rsidR="0042376E" w:rsidRPr="00D36225" w:rsidRDefault="0042376E" w:rsidP="0042376E">
      <w:r w:rsidRPr="00D36225">
        <w:t xml:space="preserve">Çubuklu değirmende öğütülmüş ve flotasyon ile zenginleştirilmiş barit </w:t>
      </w:r>
      <w:r w:rsidR="00972813" w:rsidRPr="00D36225">
        <w:t>numunelerinin</w:t>
      </w:r>
      <w:r w:rsidRPr="00D36225">
        <w:t xml:space="preserve"> </w:t>
      </w:r>
      <w:r w:rsidR="00236AC1" w:rsidRPr="00D36225">
        <w:t>Taramalı Elektron Mikroskop’taki (</w:t>
      </w:r>
      <w:r w:rsidR="00365EF7" w:rsidRPr="00D36225">
        <w:t>SEM</w:t>
      </w:r>
      <w:r w:rsidR="00236AC1" w:rsidRPr="00D36225">
        <w:t>) partiküllere ait görüntüleri</w:t>
      </w:r>
      <w:r w:rsidRPr="00D36225">
        <w:t xml:space="preserve"> bilyalı değirmen ürünlerine benzer </w:t>
      </w:r>
      <w:r w:rsidR="00236AC1" w:rsidRPr="00D36225">
        <w:t>olmuştur</w:t>
      </w:r>
      <w:r w:rsidRPr="00D36225">
        <w:t xml:space="preserve">. </w:t>
      </w:r>
      <w:r w:rsidR="00B15CD6" w:rsidRPr="00D36225">
        <w:t>Yantaşları</w:t>
      </w:r>
      <w:r w:rsidR="00717C1F" w:rsidRPr="00D36225">
        <w:t xml:space="preserve"> oluşturan</w:t>
      </w:r>
      <w:r w:rsidRPr="00D36225">
        <w:t xml:space="preserve"> mineraller olan silis, </w:t>
      </w:r>
      <w:r w:rsidR="005D6822" w:rsidRPr="00D36225">
        <w:t>demir oksit</w:t>
      </w:r>
      <w:r w:rsidRPr="00D36225">
        <w:t xml:space="preserve"> vb. empüriteler daha dairesel kırılım gösterirken, barit cevherlerinin daha uzun ve yassı kırılma şekline sahip olduğu </w:t>
      </w:r>
      <w:r w:rsidR="00717C1F" w:rsidRPr="00D36225">
        <w:t>tespit edi</w:t>
      </w:r>
      <w:r w:rsidRPr="00D36225">
        <w:t xml:space="preserve">lmiştir. Ayrıca </w:t>
      </w:r>
      <w:r w:rsidR="00717C1F" w:rsidRPr="00D36225">
        <w:t>Taramalı Elektron Mikrosko</w:t>
      </w:r>
      <w:r w:rsidR="00B15CD6" w:rsidRPr="00D36225">
        <w:t>bu</w:t>
      </w:r>
      <w:r w:rsidR="00717C1F" w:rsidRPr="00D36225">
        <w:t xml:space="preserve"> (</w:t>
      </w:r>
      <w:r w:rsidR="00365EF7" w:rsidRPr="00D36225">
        <w:t>SEM</w:t>
      </w:r>
      <w:r w:rsidR="00717C1F" w:rsidRPr="00D36225">
        <w:t>)</w:t>
      </w:r>
      <w:r w:rsidRPr="00D36225">
        <w:t xml:space="preserve"> ile </w:t>
      </w:r>
      <w:r w:rsidR="00717C1F" w:rsidRPr="00D36225">
        <w:t>bu</w:t>
      </w:r>
      <w:r w:rsidRPr="00D36225">
        <w:t>l</w:t>
      </w:r>
      <w:r w:rsidR="00717C1F" w:rsidRPr="00D36225">
        <w:t>un</w:t>
      </w:r>
      <w:r w:rsidRPr="00D36225">
        <w:t xml:space="preserve">an tenör değerlerinin, </w:t>
      </w:r>
      <w:r w:rsidR="00717C1F" w:rsidRPr="00D36225">
        <w:t>piknometre yöntemi ile</w:t>
      </w:r>
      <w:r w:rsidRPr="00D36225">
        <w:t xml:space="preserve"> belirlen</w:t>
      </w:r>
      <w:r w:rsidR="00717C1F" w:rsidRPr="00D36225">
        <w:t>ip hesaplanmış</w:t>
      </w:r>
      <w:r w:rsidRPr="00D36225">
        <w:t xml:space="preserve"> tenör değerleri arasındaki</w:t>
      </w:r>
      <w:r w:rsidR="00717C1F" w:rsidRPr="00D36225">
        <w:t xml:space="preserve"> </w:t>
      </w:r>
      <w:r w:rsidR="00794B5A" w:rsidRPr="00D36225">
        <w:t>yakınlık ve eğilim</w:t>
      </w:r>
      <w:r w:rsidR="00B15CD6" w:rsidRPr="00D36225">
        <w:t xml:space="preserve"> değerleri</w:t>
      </w:r>
      <w:r w:rsidR="00717C1F" w:rsidRPr="00D36225">
        <w:t xml:space="preserve"> </w:t>
      </w:r>
      <w:r w:rsidRPr="00D36225">
        <w:t>Şekil 4.10</w:t>
      </w:r>
      <w:r w:rsidR="00717C1F" w:rsidRPr="00D36225">
        <w:t>4</w:t>
      </w:r>
      <w:r w:rsidRPr="00D36225">
        <w:t>’</w:t>
      </w:r>
      <w:r w:rsidR="00717C1F" w:rsidRPr="00D36225">
        <w:t>te</w:t>
      </w:r>
      <w:r w:rsidRPr="00D36225">
        <w:t xml:space="preserve"> </w:t>
      </w:r>
      <w:r w:rsidR="00794B5A" w:rsidRPr="00D36225">
        <w:t>verilmiştir</w:t>
      </w:r>
      <w:r w:rsidR="00717C1F" w:rsidRPr="00D36225">
        <w:t>.</w:t>
      </w:r>
    </w:p>
    <w:p w:rsidR="0014013C" w:rsidRPr="00D36225" w:rsidRDefault="0042376E" w:rsidP="0014013C">
      <w:pPr>
        <w:keepNext/>
      </w:pPr>
      <w:r w:rsidRPr="00D36225">
        <w:rPr>
          <w:noProof/>
          <w:lang w:eastAsia="tr-TR"/>
        </w:rPr>
        <w:drawing>
          <wp:inline distT="0" distB="0" distL="0" distR="0" wp14:anchorId="0C626975" wp14:editId="36745B5C">
            <wp:extent cx="5408930" cy="3668617"/>
            <wp:effectExtent l="0" t="0" r="1270" b="8255"/>
            <wp:docPr id="75" name="Grafik 75">
              <a:extLst xmlns:a="http://schemas.openxmlformats.org/drawingml/2006/main">
                <a:ext uri="{FF2B5EF4-FFF2-40B4-BE49-F238E27FC236}">
                  <a16:creationId xmlns:a16="http://schemas.microsoft.com/office/drawing/2014/main" id="{00000000-0008-0000-0E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14013C" w:rsidRPr="00D36225" w:rsidRDefault="0014013C" w:rsidP="008A46CB">
      <w:pPr>
        <w:pStyle w:val="ResimYazs"/>
        <w:jc w:val="both"/>
      </w:pPr>
      <w:bookmarkStart w:id="569" w:name="_Toc95604597"/>
      <w:r w:rsidRPr="00D36225">
        <w:t xml:space="preserve">Şekil </w:t>
      </w:r>
      <w:r w:rsidR="00DD38E7">
        <w:fldChar w:fldCharType="begin"/>
      </w:r>
      <w:r w:rsidR="00DD38E7">
        <w:instrText xml:space="preserve"> STYLEREF 1 \s </w:instrText>
      </w:r>
      <w:r w:rsidR="00DD38E7">
        <w:fldChar w:fldCharType="separate"/>
      </w:r>
      <w:r w:rsidR="00DD38E7">
        <w:rPr>
          <w:noProof/>
        </w:rPr>
        <w:t>4</w:t>
      </w:r>
      <w:r w:rsidR="00DD38E7">
        <w:rPr>
          <w:noProof/>
        </w:rPr>
        <w:fldChar w:fldCharType="end"/>
      </w:r>
      <w:r w:rsidR="0073072D" w:rsidRPr="00D36225">
        <w:t>.</w:t>
      </w:r>
      <w:r w:rsidR="00DD38E7">
        <w:fldChar w:fldCharType="begin"/>
      </w:r>
      <w:r w:rsidR="00DD38E7">
        <w:instrText xml:space="preserve"> SEQ Şekil \* ARABIC \s 1 </w:instrText>
      </w:r>
      <w:r w:rsidR="00DD38E7">
        <w:fldChar w:fldCharType="separate"/>
      </w:r>
      <w:r w:rsidR="00DD38E7">
        <w:rPr>
          <w:noProof/>
        </w:rPr>
        <w:t>104</w:t>
      </w:r>
      <w:r w:rsidR="00DD38E7">
        <w:rPr>
          <w:noProof/>
        </w:rPr>
        <w:fldChar w:fldCharType="end"/>
      </w:r>
      <w:r w:rsidRPr="00D36225">
        <w:t>.</w:t>
      </w:r>
      <w:bookmarkStart w:id="570" w:name="_Toc80539576"/>
      <w:bookmarkStart w:id="571" w:name="_Toc86754512"/>
      <w:r w:rsidRPr="00D36225">
        <w:rPr>
          <w:b w:val="0"/>
        </w:rPr>
        <w:t xml:space="preserve"> Piknometre ile yapılan ve hesaplanan tenör değerlerinin</w:t>
      </w:r>
      <w:r w:rsidR="00717C1F" w:rsidRPr="00D36225">
        <w:rPr>
          <w:b w:val="0"/>
        </w:rPr>
        <w:t xml:space="preserve">, Taramalı Elektron Mikroskobu </w:t>
      </w:r>
      <w:r w:rsidRPr="00D36225">
        <w:rPr>
          <w:b w:val="0"/>
        </w:rPr>
        <w:t>(</w:t>
      </w:r>
      <w:r w:rsidR="00365EF7" w:rsidRPr="00D36225">
        <w:rPr>
          <w:b w:val="0"/>
        </w:rPr>
        <w:t>SEM</w:t>
      </w:r>
      <w:r w:rsidRPr="00D36225">
        <w:rPr>
          <w:b w:val="0"/>
        </w:rPr>
        <w:t xml:space="preserve">) ile belirlenmiş tenör değerleri ile </w:t>
      </w:r>
      <w:bookmarkEnd w:id="570"/>
      <w:bookmarkEnd w:id="571"/>
      <w:r w:rsidR="00794B5A" w:rsidRPr="00D36225">
        <w:rPr>
          <w:b w:val="0"/>
        </w:rPr>
        <w:t>karşılaştırılması</w:t>
      </w:r>
      <w:r w:rsidR="005C191F" w:rsidRPr="00D36225">
        <w:t>.</w:t>
      </w:r>
      <w:bookmarkEnd w:id="569"/>
    </w:p>
    <w:p w:rsidR="00C843C8" w:rsidRPr="00D36225" w:rsidRDefault="00717C1F" w:rsidP="0042376E">
      <w:r w:rsidRPr="00D36225">
        <w:t>Şekil 4.104’te görüldüğü gibi,</w:t>
      </w:r>
      <w:r w:rsidR="0042376E" w:rsidRPr="00D36225">
        <w:t xml:space="preserve"> </w:t>
      </w:r>
      <w:r w:rsidRPr="00D36225">
        <w:t>eşitlik</w:t>
      </w:r>
      <w:r w:rsidR="00AC36EB" w:rsidRPr="00D36225">
        <w:t xml:space="preserve"> [4.1]’deki yaklaşım</w:t>
      </w:r>
      <w:r w:rsidRPr="00D36225">
        <w:t xml:space="preserve">la </w:t>
      </w:r>
      <w:r w:rsidR="00140B69" w:rsidRPr="00D36225">
        <w:t>(</w:t>
      </w:r>
      <w:r w:rsidRPr="00D36225">
        <w:t>deneysel+ hesap yöntemiyle</w:t>
      </w:r>
      <w:r w:rsidR="00140B69" w:rsidRPr="00D36225">
        <w:t>)</w:t>
      </w:r>
      <w:r w:rsidR="0042376E" w:rsidRPr="00D36225">
        <w:t xml:space="preserve"> </w:t>
      </w:r>
      <w:r w:rsidRPr="00D36225">
        <w:t>bulu</w:t>
      </w:r>
      <w:r w:rsidR="0042376E" w:rsidRPr="00D36225">
        <w:t xml:space="preserve">nan tenör değerleri ile </w:t>
      </w:r>
      <w:r w:rsidR="00AC36EB" w:rsidRPr="00D36225">
        <w:t xml:space="preserve">taramalı elektron mikroskobunda </w:t>
      </w:r>
      <w:r w:rsidR="00140B69" w:rsidRPr="00D36225">
        <w:t>(</w:t>
      </w:r>
      <w:r w:rsidR="00365EF7" w:rsidRPr="00D36225">
        <w:t>SEM</w:t>
      </w:r>
      <w:r w:rsidR="00140B69" w:rsidRPr="00D36225">
        <w:t>)</w:t>
      </w:r>
      <w:r w:rsidR="0042376E" w:rsidRPr="00D36225">
        <w:t xml:space="preserve"> belirlenen tenör değerlerinin</w:t>
      </w:r>
      <w:r w:rsidR="00140B69" w:rsidRPr="00D36225">
        <w:t>, çalışılan numuneler için, iki farklı tenör belirleme yöntemleriyle bulunanlar açısından uyum içinde oldukları görülmektedir.</w:t>
      </w:r>
      <w:r w:rsidR="0042376E" w:rsidRPr="00D36225">
        <w:t xml:space="preserve"> Böylece piknometre ile yoğunluk analizi yapılması ve yoğunluk değerler</w:t>
      </w:r>
      <w:r w:rsidR="00140B69" w:rsidRPr="00D36225">
        <w:t xml:space="preserve">inden yararlanılarak eşitlik yaklaşımıyla bulunan tenör değerlerinin, numunelerin tenör belirleme çalışmalarında, </w:t>
      </w:r>
      <w:r w:rsidR="00AF2971" w:rsidRPr="00D36225">
        <w:t xml:space="preserve">pratik </w:t>
      </w:r>
      <w:r w:rsidR="00140B69" w:rsidRPr="00D36225">
        <w:t xml:space="preserve">bilgilendirme </w:t>
      </w:r>
      <w:r w:rsidR="00AF2971" w:rsidRPr="00D36225">
        <w:t>sağlamaktadır</w:t>
      </w:r>
      <w:r w:rsidR="00140B69" w:rsidRPr="00D36225">
        <w:t>.</w:t>
      </w:r>
      <w:r w:rsidR="00C843C8" w:rsidRPr="00D36225">
        <w:br w:type="page"/>
      </w:r>
    </w:p>
    <w:p w:rsidR="00AB2275" w:rsidRPr="00D36225" w:rsidRDefault="00AB2275" w:rsidP="00E640F1">
      <w:pPr>
        <w:pStyle w:val="Balk1"/>
        <w:numPr>
          <w:ilvl w:val="0"/>
          <w:numId w:val="39"/>
        </w:numPr>
      </w:pPr>
      <w:bookmarkStart w:id="572" w:name="_Toc86744348"/>
      <w:bookmarkStart w:id="573" w:name="_Toc95600948"/>
      <w:r w:rsidRPr="00D36225">
        <w:t>TARTIŞMA</w:t>
      </w:r>
      <w:bookmarkEnd w:id="572"/>
      <w:r w:rsidR="00030992" w:rsidRPr="00D36225">
        <w:t xml:space="preserve"> VE SONUÇ</w:t>
      </w:r>
      <w:bookmarkEnd w:id="573"/>
    </w:p>
    <w:p w:rsidR="008D30F0" w:rsidRPr="00D36225" w:rsidRDefault="008D30F0" w:rsidP="008D30F0"/>
    <w:p w:rsidR="00AB2275" w:rsidRPr="00D36225" w:rsidRDefault="00AB2275" w:rsidP="00AB2275">
      <w:r w:rsidRPr="00D36225">
        <w:t xml:space="preserve">Bu tez çalışması kapsamında farklı </w:t>
      </w:r>
      <w:r w:rsidR="00140B69" w:rsidRPr="00D36225">
        <w:t xml:space="preserve">tenör ve </w:t>
      </w:r>
      <w:r w:rsidRPr="00D36225">
        <w:t xml:space="preserve">içeriklerdeki barit </w:t>
      </w:r>
      <w:r w:rsidR="00140B69" w:rsidRPr="00D36225">
        <w:t>numune</w:t>
      </w:r>
      <w:r w:rsidRPr="00D36225">
        <w:t>leri için</w:t>
      </w:r>
      <w:r w:rsidR="00583D27" w:rsidRPr="00D36225">
        <w:t xml:space="preserve"> numune</w:t>
      </w:r>
      <w:r w:rsidR="00024F6D" w:rsidRPr="00D36225">
        <w:t xml:space="preserve"> hazırlama</w:t>
      </w:r>
      <w:r w:rsidRPr="00D36225">
        <w:t>,</w:t>
      </w:r>
      <w:r w:rsidR="00024F6D" w:rsidRPr="00D36225">
        <w:t xml:space="preserve"> boyut küçültme, sarsıntılı masa ile</w:t>
      </w:r>
      <w:r w:rsidRPr="00D36225">
        <w:t xml:space="preserve"> zenginleştirme</w:t>
      </w:r>
      <w:r w:rsidR="00024F6D" w:rsidRPr="00D36225">
        <w:t xml:space="preserve">, manyetik ayırma ile zenginleştirme, </w:t>
      </w:r>
      <w:r w:rsidR="009460AD" w:rsidRPr="00D36225">
        <w:t>f</w:t>
      </w:r>
      <w:r w:rsidR="00024F6D" w:rsidRPr="00D36225">
        <w:t>lotasyon ile zenginleştirme</w:t>
      </w:r>
      <w:r w:rsidR="009460AD" w:rsidRPr="00D36225">
        <w:t xml:space="preserve"> ve sonrasında ürünlerin</w:t>
      </w:r>
      <w:r w:rsidR="00024F6D" w:rsidRPr="00D36225">
        <w:t xml:space="preserve"> </w:t>
      </w:r>
      <w:r w:rsidRPr="00D36225">
        <w:t xml:space="preserve">şekil ve morfolojik </w:t>
      </w:r>
      <w:r w:rsidR="00024F6D" w:rsidRPr="00D36225">
        <w:t>çalış</w:t>
      </w:r>
      <w:r w:rsidRPr="00D36225">
        <w:t>malar</w:t>
      </w:r>
      <w:r w:rsidR="009460AD" w:rsidRPr="00D36225">
        <w:t>,</w:t>
      </w:r>
      <w:r w:rsidRPr="00D36225">
        <w:t xml:space="preserve"> yapılarak, </w:t>
      </w:r>
      <w:r w:rsidR="00024F6D" w:rsidRPr="00D36225">
        <w:t>olası</w:t>
      </w:r>
      <w:r w:rsidRPr="00D36225">
        <w:t xml:space="preserve"> korelasyonlar </w:t>
      </w:r>
      <w:r w:rsidR="00024F6D" w:rsidRPr="00D36225">
        <w:t>araştırılmıştır</w:t>
      </w:r>
      <w:r w:rsidRPr="00D36225">
        <w:t>. Buna göre; barit cevherlerinin ince boyutlarda kuru eleme işlemlerinde meydana gelen</w:t>
      </w:r>
      <w:r w:rsidR="00024F6D" w:rsidRPr="00D36225">
        <w:t xml:space="preserve"> topaklanma,</w:t>
      </w:r>
      <w:r w:rsidRPr="00D36225">
        <w:t xml:space="preserve"> tıkanma vb. problemler</w:t>
      </w:r>
      <w:r w:rsidR="00024F6D" w:rsidRPr="00D36225">
        <w:t xml:space="preserve"> nedeniyle</w:t>
      </w:r>
      <w:r w:rsidRPr="00D36225">
        <w:t xml:space="preserve"> yaş ele</w:t>
      </w:r>
      <w:r w:rsidR="00024F6D" w:rsidRPr="00D36225">
        <w:t xml:space="preserve">me </w:t>
      </w:r>
      <w:r w:rsidR="009460AD" w:rsidRPr="00D36225">
        <w:t>gerekli olmuştur</w:t>
      </w:r>
      <w:r w:rsidRPr="00D36225">
        <w:t xml:space="preserve">. Eleme kinetiği çalışmaları </w:t>
      </w:r>
      <w:r w:rsidR="00024F6D" w:rsidRPr="00D36225">
        <w:t xml:space="preserve">sonucunda </w:t>
      </w:r>
      <w:r w:rsidRPr="00D36225">
        <w:t xml:space="preserve">da barit </w:t>
      </w:r>
      <w:r w:rsidR="00024F6D" w:rsidRPr="00D36225">
        <w:t>numunel</w:t>
      </w:r>
      <w:r w:rsidRPr="00D36225">
        <w:t>e</w:t>
      </w:r>
      <w:r w:rsidR="00024F6D" w:rsidRPr="00D36225">
        <w:t>ri için en uygun eleme süresi</w:t>
      </w:r>
      <w:r w:rsidRPr="00D36225">
        <w:t xml:space="preserve"> 10 dakika </w:t>
      </w:r>
      <w:r w:rsidR="00024F6D" w:rsidRPr="00D36225">
        <w:t>tespit edilmiştir</w:t>
      </w:r>
      <w:r w:rsidRPr="00D36225">
        <w:t xml:space="preserve">. Öğütme çalışmalarında </w:t>
      </w:r>
      <w:r w:rsidR="00024F6D" w:rsidRPr="00D36225">
        <w:t xml:space="preserve">bilyalı ve çubuklu </w:t>
      </w:r>
      <w:r w:rsidRPr="00D36225">
        <w:t>değirmen</w:t>
      </w:r>
      <w:r w:rsidR="00024F6D" w:rsidRPr="00D36225">
        <w:t>ler kullanılmıştır.</w:t>
      </w:r>
      <w:r w:rsidRPr="00D36225">
        <w:t xml:space="preserve"> B1 ve B2 barit numunelerinin flotasyon, </w:t>
      </w:r>
      <w:r w:rsidR="001E443D" w:rsidRPr="00D36225">
        <w:t>t</w:t>
      </w:r>
      <w:r w:rsidR="004D3832" w:rsidRPr="00D36225">
        <w:t>aramalı elektron mikroskobu</w:t>
      </w:r>
      <w:r w:rsidR="007650B3" w:rsidRPr="00D36225">
        <w:t>,</w:t>
      </w:r>
      <w:r w:rsidRPr="00D36225">
        <w:t xml:space="preserve"> </w:t>
      </w:r>
      <w:r w:rsidR="00E86915" w:rsidRPr="00D36225">
        <w:t>ş</w:t>
      </w:r>
      <w:r w:rsidRPr="00D36225">
        <w:t xml:space="preserve">ekil </w:t>
      </w:r>
      <w:r w:rsidR="007650B3" w:rsidRPr="00D36225">
        <w:t>özelliklerinin</w:t>
      </w:r>
      <w:r w:rsidRPr="00D36225">
        <w:t xml:space="preserve"> belirlenmesi ve temas açısı</w:t>
      </w:r>
      <w:r w:rsidR="004D3832" w:rsidRPr="00D36225">
        <w:t xml:space="preserve"> ölçümü</w:t>
      </w:r>
      <w:r w:rsidR="001E443D" w:rsidRPr="00D36225">
        <w:t xml:space="preserve"> testleri </w:t>
      </w:r>
      <w:r w:rsidR="00DF4570" w:rsidRPr="00D36225">
        <w:t>yapılmıştır. Numunelerin</w:t>
      </w:r>
      <w:r w:rsidRPr="00D36225">
        <w:t xml:space="preserve"> -212</w:t>
      </w:r>
      <w:r w:rsidRPr="00D36225">
        <w:rPr>
          <w:rFonts w:eastAsia="Times New Roman"/>
          <w:b/>
          <w:color w:val="000000"/>
        </w:rPr>
        <w:t xml:space="preserve"> </w:t>
      </w:r>
      <w:r w:rsidRPr="00D36225">
        <w:rPr>
          <w:rFonts w:eastAsia="Times New Roman"/>
          <w:color w:val="000000"/>
        </w:rPr>
        <w:t>µm</w:t>
      </w:r>
      <w:r w:rsidRPr="00D36225">
        <w:t xml:space="preserve"> boyut</w:t>
      </w:r>
      <w:r w:rsidR="00024F6D" w:rsidRPr="00D36225">
        <w:t xml:space="preserve"> fraksiyon</w:t>
      </w:r>
      <w:r w:rsidR="007650B3" w:rsidRPr="00D36225">
        <w:t>u</w:t>
      </w:r>
      <w:r w:rsidR="00DF4570" w:rsidRPr="00D36225">
        <w:t>nu sağlamak için</w:t>
      </w:r>
      <w:r w:rsidR="00024F6D" w:rsidRPr="00D36225">
        <w:t xml:space="preserve"> </w:t>
      </w:r>
      <w:r w:rsidRPr="00D36225">
        <w:t>bilyalı değirmenlerde</w:t>
      </w:r>
      <w:r w:rsidR="00024F6D" w:rsidRPr="00D36225">
        <w:t xml:space="preserve"> en az</w:t>
      </w:r>
      <w:r w:rsidRPr="00D36225">
        <w:t xml:space="preserve"> 8 dakika </w:t>
      </w:r>
      <w:r w:rsidR="004D3832" w:rsidRPr="00D36225">
        <w:t>öğütülmüştür</w:t>
      </w:r>
      <w:r w:rsidRPr="00D36225">
        <w:t xml:space="preserve">. B3 ve B4 </w:t>
      </w:r>
      <w:r w:rsidR="004D3832" w:rsidRPr="00D36225">
        <w:t>numunel</w:t>
      </w:r>
      <w:r w:rsidRPr="00D36225">
        <w:t xml:space="preserve">erinin ise 16 dakika öğütme ile aynı </w:t>
      </w:r>
      <w:r w:rsidR="00024F6D" w:rsidRPr="00D36225">
        <w:t>boyut fraksiyo</w:t>
      </w:r>
      <w:r w:rsidR="004D3832" w:rsidRPr="00D36225">
        <w:t>nunun elde edildiği saptanmıştır</w:t>
      </w:r>
      <w:r w:rsidRPr="00D36225">
        <w:t>. Çubuklu değirmen ile öğütme</w:t>
      </w:r>
      <w:r w:rsidR="00024F6D" w:rsidRPr="00D36225">
        <w:t>de ise</w:t>
      </w:r>
      <w:r w:rsidRPr="00D36225">
        <w:t xml:space="preserve"> B1 ve B2 </w:t>
      </w:r>
      <w:r w:rsidR="004D3832" w:rsidRPr="00D36225">
        <w:t>numuneleri</w:t>
      </w:r>
      <w:r w:rsidRPr="00D36225">
        <w:t xml:space="preserve"> için </w:t>
      </w:r>
      <w:r w:rsidR="00EE1262" w:rsidRPr="00D36225">
        <w:t>3</w:t>
      </w:r>
      <w:r w:rsidRPr="00D36225">
        <w:t xml:space="preserve"> dakika </w:t>
      </w:r>
      <w:r w:rsidR="00024F6D" w:rsidRPr="00D36225">
        <w:t xml:space="preserve">öğütmek, -212 </w:t>
      </w:r>
      <w:r w:rsidR="00024F6D" w:rsidRPr="00D36225">
        <w:rPr>
          <w:rFonts w:eastAsia="Times New Roman"/>
          <w:color w:val="000000"/>
        </w:rPr>
        <w:t>µm</w:t>
      </w:r>
      <w:r w:rsidR="004D3832" w:rsidRPr="00D36225">
        <w:rPr>
          <w:rFonts w:eastAsia="Times New Roman"/>
          <w:color w:val="000000"/>
        </w:rPr>
        <w:t xml:space="preserve"> </w:t>
      </w:r>
      <w:r w:rsidR="00024F6D" w:rsidRPr="00D36225">
        <w:rPr>
          <w:rFonts w:eastAsia="Times New Roman"/>
          <w:color w:val="000000"/>
        </w:rPr>
        <w:t>tane boyut fraksiyonu</w:t>
      </w:r>
      <w:r w:rsidR="00DF4570" w:rsidRPr="00D36225">
        <w:rPr>
          <w:rFonts w:eastAsia="Times New Roman"/>
          <w:color w:val="000000"/>
        </w:rPr>
        <w:t xml:space="preserve"> eldesi </w:t>
      </w:r>
      <w:r w:rsidR="00024F6D" w:rsidRPr="00D36225">
        <w:rPr>
          <w:rFonts w:eastAsia="Times New Roman"/>
          <w:color w:val="000000"/>
        </w:rPr>
        <w:t>için</w:t>
      </w:r>
      <w:r w:rsidR="00024F6D" w:rsidRPr="00D36225">
        <w:t xml:space="preserve"> yeterli olmuştu</w:t>
      </w:r>
      <w:r w:rsidRPr="00D36225">
        <w:t xml:space="preserve">r. B3 ve B4 </w:t>
      </w:r>
      <w:r w:rsidR="004D3832" w:rsidRPr="00D36225">
        <w:t>numunel</w:t>
      </w:r>
      <w:r w:rsidRPr="00D36225">
        <w:t xml:space="preserve">erinin ise </w:t>
      </w:r>
      <w:r w:rsidR="00EE1262" w:rsidRPr="00D36225">
        <w:t>6</w:t>
      </w:r>
      <w:r w:rsidRPr="00D36225">
        <w:t xml:space="preserve"> dakika </w:t>
      </w:r>
      <w:r w:rsidR="00024F6D" w:rsidRPr="00D36225">
        <w:t>öğütmeyle</w:t>
      </w:r>
      <w:r w:rsidRPr="00D36225">
        <w:t xml:space="preserve"> aynı</w:t>
      </w:r>
      <w:r w:rsidR="00024F6D" w:rsidRPr="00D36225">
        <w:t xml:space="preserve"> </w:t>
      </w:r>
      <w:r w:rsidRPr="00D36225">
        <w:t>boyut fra</w:t>
      </w:r>
      <w:r w:rsidR="004D3832" w:rsidRPr="00D36225">
        <w:t>ksiyon</w:t>
      </w:r>
      <w:r w:rsidR="00DF4570" w:rsidRPr="00D36225">
        <w:t>unu</w:t>
      </w:r>
      <w:r w:rsidR="004D3832" w:rsidRPr="00D36225">
        <w:t xml:space="preserve"> vermiştir</w:t>
      </w:r>
      <w:r w:rsidRPr="00D36225">
        <w:t xml:space="preserve">. Böylece barit cevherleri için öğütme işlemlerinde </w:t>
      </w:r>
      <w:r w:rsidR="00024F6D" w:rsidRPr="00D36225">
        <w:t>istenilen tane boyut fraksiyonlarına</w:t>
      </w:r>
      <w:r w:rsidR="00502682" w:rsidRPr="00D36225">
        <w:t xml:space="preserve"> daha kısa sürede ulaşmak için </w:t>
      </w:r>
      <w:r w:rsidRPr="00D36225">
        <w:t>çubuklu değirmenlerin daha a</w:t>
      </w:r>
      <w:r w:rsidR="00735A95" w:rsidRPr="00D36225">
        <w:t xml:space="preserve">vantajlı olduğu </w:t>
      </w:r>
      <w:r w:rsidR="004D3832" w:rsidRPr="00D36225">
        <w:t>belirlenmiştir</w:t>
      </w:r>
      <w:r w:rsidR="00735A95" w:rsidRPr="00D36225">
        <w:t>.</w:t>
      </w:r>
    </w:p>
    <w:p w:rsidR="00AB2275" w:rsidRPr="00D36225" w:rsidRDefault="00AB2275" w:rsidP="00AB2275">
      <w:r w:rsidRPr="00D36225">
        <w:t xml:space="preserve">Piknometre </w:t>
      </w:r>
      <w:r w:rsidR="008104C0" w:rsidRPr="00D36225">
        <w:t xml:space="preserve">deneyleriyle </w:t>
      </w:r>
      <w:r w:rsidR="0022282B" w:rsidRPr="00D36225">
        <w:t>bulunan yoğunluk</w:t>
      </w:r>
      <w:r w:rsidR="00502682" w:rsidRPr="00D36225">
        <w:t xml:space="preserve"> değer</w:t>
      </w:r>
      <w:r w:rsidRPr="00D36225">
        <w:t>lerinin</w:t>
      </w:r>
      <w:r w:rsidR="002B5406" w:rsidRPr="00D36225">
        <w:t xml:space="preserve">, </w:t>
      </w:r>
      <w:r w:rsidRPr="00D36225">
        <w:t>akredite</w:t>
      </w:r>
      <w:r w:rsidR="00502682" w:rsidRPr="00D36225">
        <w:t xml:space="preserve"> bir</w:t>
      </w:r>
      <w:r w:rsidRPr="00D36225">
        <w:t xml:space="preserve"> laboratuvar veriler</w:t>
      </w:r>
      <w:r w:rsidR="00502682" w:rsidRPr="00D36225">
        <w:t>i i</w:t>
      </w:r>
      <w:r w:rsidRPr="00D36225">
        <w:t xml:space="preserve">le </w:t>
      </w:r>
      <w:r w:rsidR="00502682" w:rsidRPr="00D36225">
        <w:t xml:space="preserve">çok uyumlu (yakınlık açısından) olduğu </w:t>
      </w:r>
      <w:r w:rsidRPr="00D36225">
        <w:t>görülmüştür.</w:t>
      </w:r>
      <w:r w:rsidR="00502682" w:rsidRPr="00D36225">
        <w:t xml:space="preserve"> Bu veriler ışığında, yoğunluk-tenör değerleri kullanılarak bir hesaplamalı yaklaşım oluşturulmuş ve BaSO</w:t>
      </w:r>
      <w:r w:rsidR="00502682" w:rsidRPr="00D36225">
        <w:rPr>
          <w:vertAlign w:val="subscript"/>
        </w:rPr>
        <w:t>4</w:t>
      </w:r>
      <w:r w:rsidR="00502682" w:rsidRPr="00D36225">
        <w:t xml:space="preserve"> (%) = 40,909. ρ – 84,</w:t>
      </w:r>
      <w:r w:rsidR="00220986" w:rsidRPr="00D36225">
        <w:t xml:space="preserve">826 </w:t>
      </w:r>
      <w:r w:rsidR="00E86915" w:rsidRPr="00D36225">
        <w:t>ifadesi ile belirlenen Eşitlik [</w:t>
      </w:r>
      <w:r w:rsidR="0037562F" w:rsidRPr="00D36225">
        <w:t>4</w:t>
      </w:r>
      <w:r w:rsidR="00E86915" w:rsidRPr="00D36225">
        <w:t>.1]</w:t>
      </w:r>
      <w:r w:rsidR="00502682" w:rsidRPr="00D36225">
        <w:t xml:space="preserve"> </w:t>
      </w:r>
      <w:r w:rsidR="00E86915" w:rsidRPr="00D36225">
        <w:t xml:space="preserve">yardımıyla </w:t>
      </w:r>
      <w:r w:rsidR="00E87F4F" w:rsidRPr="00D36225">
        <w:t>ifade edilmiş</w:t>
      </w:r>
      <w:r w:rsidRPr="00D36225">
        <w:t xml:space="preserve"> ve tenör </w:t>
      </w:r>
      <w:r w:rsidR="00502682" w:rsidRPr="00D36225">
        <w:t>değerleri</w:t>
      </w:r>
      <w:r w:rsidRPr="00D36225">
        <w:t xml:space="preserve"> belirlenmiştir. </w:t>
      </w:r>
      <w:r w:rsidR="00502682" w:rsidRPr="00D36225">
        <w:t>Piknometre</w:t>
      </w:r>
      <w:r w:rsidR="0037562F" w:rsidRPr="00D36225">
        <w:t xml:space="preserve"> ve </w:t>
      </w:r>
      <w:r w:rsidR="00502682" w:rsidRPr="00D36225">
        <w:t xml:space="preserve">hesapla bulunan </w:t>
      </w:r>
      <w:r w:rsidRPr="00D36225">
        <w:t>tenör değerlerinin</w:t>
      </w:r>
      <w:r w:rsidR="00502682" w:rsidRPr="00D36225">
        <w:t>,</w:t>
      </w:r>
      <w:r w:rsidRPr="00D36225">
        <w:t xml:space="preserve"> taramalı elektron mikroskobu ile bulunan tenör değerleri ile de </w:t>
      </w:r>
      <w:r w:rsidR="00502682" w:rsidRPr="00D36225">
        <w:t xml:space="preserve">uyumlu olduğu </w:t>
      </w:r>
      <w:r w:rsidR="0037562F" w:rsidRPr="00D36225">
        <w:t>tespit edilmiştir</w:t>
      </w:r>
      <w:r w:rsidRPr="00D36225">
        <w:t>.</w:t>
      </w:r>
    </w:p>
    <w:p w:rsidR="00AB2275" w:rsidRPr="00D36225" w:rsidRDefault="00AB2275" w:rsidP="00AB2275">
      <w:r w:rsidRPr="00D36225">
        <w:t xml:space="preserve">Yaş manyetik ayırma ile zenginleştirme testlerinde kullanılan barit cevherinin tenörü % </w:t>
      </w:r>
      <w:r w:rsidR="00C40577" w:rsidRPr="00D36225">
        <w:t>8</w:t>
      </w:r>
      <w:r w:rsidRPr="00D36225">
        <w:t>9,79’dur. 7 ayrı manyetik alan şiddetinde yapılan çalışmalarda barit içeriğindeki Fe</w:t>
      </w:r>
      <w:r w:rsidRPr="00D36225">
        <w:rPr>
          <w:vertAlign w:val="subscript"/>
        </w:rPr>
        <w:t>2</w:t>
      </w:r>
      <w:r w:rsidRPr="00D36225">
        <w:t>O</w:t>
      </w:r>
      <w:r w:rsidRPr="00D36225">
        <w:rPr>
          <w:vertAlign w:val="subscript"/>
        </w:rPr>
        <w:t>3</w:t>
      </w:r>
      <w:r w:rsidRPr="00D36225">
        <w:t xml:space="preserve">’ün (hematit) uzaklaştırıldığı en iyi manyetik alan şiddetinin 15000 Gauss (1.5 Tesla) olduğu belirlenmiştir. </w:t>
      </w:r>
      <w:r w:rsidR="005D6822" w:rsidRPr="00D36225">
        <w:t>B</w:t>
      </w:r>
      <w:r w:rsidRPr="00D36225">
        <w:t xml:space="preserve">u manyetik alan şiddetinde </w:t>
      </w:r>
      <w:r w:rsidR="00502682" w:rsidRPr="00D36225">
        <w:t>çalışılarak</w:t>
      </w:r>
      <w:r w:rsidRPr="00D36225">
        <w:t xml:space="preserve"> tane boyut fraksiyonunun manyetik ayırma</w:t>
      </w:r>
      <w:r w:rsidR="00502682" w:rsidRPr="00D36225">
        <w:t>daki</w:t>
      </w:r>
      <w:r w:rsidRPr="00D36225">
        <w:t xml:space="preserve"> etkilerini incelemek amacıyla </w:t>
      </w:r>
      <w:r w:rsidR="00E87F4F" w:rsidRPr="00D36225">
        <w:t>üç</w:t>
      </w:r>
      <w:r w:rsidRPr="00D36225">
        <w:t xml:space="preserve"> farklı fraksiyonda numuneler hazırlanarak</w:t>
      </w:r>
      <w:r w:rsidR="00502682" w:rsidRPr="00D36225">
        <w:t xml:space="preserve"> manyetik ayırmayla</w:t>
      </w:r>
      <w:r w:rsidRPr="00D36225">
        <w:t>, zenginleştirme yapılmıştır. Çalışmalarda -106+75 µm boyutlu barit cevherlerinin en yüksek tenör değerlerini verdiği görülmüştür. Beslenen cevherin</w:t>
      </w:r>
      <w:r w:rsidR="00502682" w:rsidRPr="00D36225">
        <w:t xml:space="preserve"> BaSO</w:t>
      </w:r>
      <w:r w:rsidR="00502682" w:rsidRPr="00D36225">
        <w:rPr>
          <w:vertAlign w:val="subscript"/>
        </w:rPr>
        <w:t>4</w:t>
      </w:r>
      <w:r w:rsidRPr="00D36225">
        <w:t xml:space="preserve"> tenörü</w:t>
      </w:r>
      <w:r w:rsidR="00502682" w:rsidRPr="00D36225">
        <w:t xml:space="preserve"> </w:t>
      </w:r>
      <w:r w:rsidRPr="00D36225">
        <w:t>yaş manyetik ay</w:t>
      </w:r>
      <w:r w:rsidR="00502682" w:rsidRPr="00D36225">
        <w:t>ırma testleri sonucunda %</w:t>
      </w:r>
      <w:r w:rsidR="00FD30FE" w:rsidRPr="00D36225">
        <w:t xml:space="preserve"> </w:t>
      </w:r>
      <w:r w:rsidR="00502682" w:rsidRPr="00D36225">
        <w:t>93,70 BaSO</w:t>
      </w:r>
      <w:r w:rsidR="00502682" w:rsidRPr="00D36225">
        <w:rPr>
          <w:vertAlign w:val="subscript"/>
        </w:rPr>
        <w:t>4</w:t>
      </w:r>
      <w:r w:rsidR="00502682" w:rsidRPr="00D36225">
        <w:t>’a</w:t>
      </w:r>
      <w:r w:rsidRPr="00D36225">
        <w:t xml:space="preserve"> kadar yükseltilmiştir.</w:t>
      </w:r>
    </w:p>
    <w:p w:rsidR="00AB2275" w:rsidRPr="00D36225" w:rsidRDefault="00AB2275" w:rsidP="00AB2275">
      <w:pPr>
        <w:tabs>
          <w:tab w:val="left" w:pos="3456"/>
        </w:tabs>
      </w:pPr>
      <w:r w:rsidRPr="00D36225">
        <w:t>Sarsıntılı masalar ile yapılan</w:t>
      </w:r>
      <w:r w:rsidR="003C5758" w:rsidRPr="00D36225">
        <w:t xml:space="preserve"> </w:t>
      </w:r>
      <w:r w:rsidRPr="00D36225">
        <w:t xml:space="preserve">deneyler kapsamında </w:t>
      </w:r>
      <w:r w:rsidR="003C5758" w:rsidRPr="00D36225">
        <w:t>beslenen</w:t>
      </w:r>
      <w:r w:rsidRPr="00D36225">
        <w:t xml:space="preserve"> barit cevherinin tenörü %</w:t>
      </w:r>
      <w:r w:rsidR="00FD30FE" w:rsidRPr="00D36225">
        <w:t xml:space="preserve"> </w:t>
      </w:r>
      <w:r w:rsidRPr="00D36225">
        <w:t xml:space="preserve">70,57’dir. 4 farklı tane boyut fraksiyonunda yapılan testler sonucunda -150+106 µm boyutlu zenginleştirme işlemlerinde en yüksek </w:t>
      </w:r>
      <w:r w:rsidR="003C5758" w:rsidRPr="00D36225">
        <w:t xml:space="preserve">barit </w:t>
      </w:r>
      <w:r w:rsidRPr="00D36225">
        <w:t>tenör</w:t>
      </w:r>
      <w:r w:rsidR="003C5758" w:rsidRPr="00D36225">
        <w:t>üne ulaşılmıştır</w:t>
      </w:r>
      <w:r w:rsidRPr="00D36225">
        <w:t>. Böyle</w:t>
      </w:r>
      <w:r w:rsidR="003C5758" w:rsidRPr="00D36225">
        <w:t>likle tenör değerleri %</w:t>
      </w:r>
      <w:r w:rsidR="00FD30FE" w:rsidRPr="00D36225">
        <w:t xml:space="preserve"> </w:t>
      </w:r>
      <w:r w:rsidR="003C5758" w:rsidRPr="00D36225">
        <w:t>70,57 BaSO</w:t>
      </w:r>
      <w:r w:rsidR="003C5758" w:rsidRPr="00D36225">
        <w:rPr>
          <w:vertAlign w:val="subscript"/>
        </w:rPr>
        <w:t>4</w:t>
      </w:r>
      <w:r w:rsidR="0037562F" w:rsidRPr="00D36225">
        <w:rPr>
          <w:vertAlign w:val="subscript"/>
        </w:rPr>
        <w:t xml:space="preserve"> </w:t>
      </w:r>
      <w:r w:rsidR="0037562F" w:rsidRPr="00D36225">
        <w:t>değerinden</w:t>
      </w:r>
      <w:r w:rsidRPr="00D36225">
        <w:t xml:space="preserve"> %</w:t>
      </w:r>
      <w:r w:rsidR="00FD30FE" w:rsidRPr="00D36225">
        <w:t xml:space="preserve"> </w:t>
      </w:r>
      <w:r w:rsidRPr="00D36225">
        <w:t xml:space="preserve">90,26 </w:t>
      </w:r>
      <w:r w:rsidR="003C5758" w:rsidRPr="00D36225">
        <w:t>BaSO</w:t>
      </w:r>
      <w:r w:rsidR="003C5758" w:rsidRPr="00D36225">
        <w:rPr>
          <w:vertAlign w:val="subscript"/>
        </w:rPr>
        <w:t>4</w:t>
      </w:r>
      <w:r w:rsidR="003C5758" w:rsidRPr="00D36225">
        <w:t>’a</w:t>
      </w:r>
      <w:r w:rsidR="0037562F" w:rsidRPr="00D36225">
        <w:t xml:space="preserve"> yükselmiş</w:t>
      </w:r>
      <w:r w:rsidRPr="00D36225">
        <w:t xml:space="preserve"> yoğunluk değerleri de 3,70 gr/cm</w:t>
      </w:r>
      <w:r w:rsidRPr="00D36225">
        <w:rPr>
          <w:vertAlign w:val="superscript"/>
        </w:rPr>
        <w:t>3</w:t>
      </w:r>
      <w:r w:rsidRPr="00D36225">
        <w:t>’ten 4.28 gr/cm</w:t>
      </w:r>
      <w:r w:rsidRPr="00D36225">
        <w:rPr>
          <w:vertAlign w:val="superscript"/>
        </w:rPr>
        <w:t>3</w:t>
      </w:r>
      <w:r w:rsidRPr="00D36225">
        <w:t xml:space="preserve">’e </w:t>
      </w:r>
      <w:r w:rsidR="0037562F" w:rsidRPr="00D36225">
        <w:t>artmıştır</w:t>
      </w:r>
      <w:r w:rsidRPr="00D36225">
        <w:t>. Sonuç olarak barit standartları göz önünde bulundurulduğunda özellik</w:t>
      </w:r>
      <w:r w:rsidR="003C5758" w:rsidRPr="00D36225">
        <w:t>le</w:t>
      </w:r>
      <w:r w:rsidRPr="00D36225">
        <w:t xml:space="preserve"> sondaj sektörü için istenilen barit</w:t>
      </w:r>
      <w:r w:rsidR="0037562F" w:rsidRPr="00D36225">
        <w:t>in</w:t>
      </w:r>
      <w:r w:rsidRPr="00D36225">
        <w:t xml:space="preserve"> yoğunluk değeri 4.20 gr/cm</w:t>
      </w:r>
      <w:r w:rsidRPr="00D36225">
        <w:rPr>
          <w:vertAlign w:val="superscript"/>
        </w:rPr>
        <w:t>3</w:t>
      </w:r>
      <w:r w:rsidR="0037562F" w:rsidRPr="00D36225">
        <w:t>’e</w:t>
      </w:r>
      <w:r w:rsidRPr="00D36225">
        <w:t xml:space="preserve"> sarsıntılı </w:t>
      </w:r>
      <w:r w:rsidR="003C5758" w:rsidRPr="00D36225">
        <w:t>masa</w:t>
      </w:r>
      <w:r w:rsidR="008104C0" w:rsidRPr="00D36225">
        <w:t>da</w:t>
      </w:r>
      <w:r w:rsidR="003C5758" w:rsidRPr="00D36225">
        <w:t xml:space="preserve"> </w:t>
      </w:r>
      <w:r w:rsidR="0037562F" w:rsidRPr="00D36225">
        <w:t>ulaşılmıştır</w:t>
      </w:r>
      <w:r w:rsidRPr="00D36225">
        <w:t>.</w:t>
      </w:r>
    </w:p>
    <w:p w:rsidR="004C269C" w:rsidRPr="00D36225" w:rsidRDefault="00AB2275" w:rsidP="00AB2275">
      <w:r w:rsidRPr="00D36225">
        <w:t>Temas a</w:t>
      </w:r>
      <w:r w:rsidR="0037562F" w:rsidRPr="00D36225">
        <w:t>çısı deneyleri için kullanılan</w:t>
      </w:r>
      <w:r w:rsidRPr="00D36225">
        <w:t xml:space="preserve"> sıvıların damla ağırlık</w:t>
      </w:r>
      <w:r w:rsidR="00CE0130" w:rsidRPr="00D36225">
        <w:t xml:space="preserve"> deneysel</w:t>
      </w:r>
      <w:r w:rsidRPr="00D36225">
        <w:t xml:space="preserve"> yöntemiyle hesaplanan</w:t>
      </w:r>
      <w:r w:rsidR="00CE0130" w:rsidRPr="00D36225">
        <w:t xml:space="preserve"> çözelti</w:t>
      </w:r>
      <w:r w:rsidRPr="00D36225">
        <w:t xml:space="preserve"> yüzey gerilimi değerlerinin literatür</w:t>
      </w:r>
      <w:r w:rsidR="00CE0130" w:rsidRPr="00D36225">
        <w:t xml:space="preserve"> değerler</w:t>
      </w:r>
      <w:r w:rsidR="0037562F" w:rsidRPr="00D36225">
        <w:t>iy</w:t>
      </w:r>
      <w:r w:rsidR="00CE0130" w:rsidRPr="00D36225">
        <w:t>le</w:t>
      </w:r>
      <w:r w:rsidRPr="00D36225">
        <w:t xml:space="preserve"> çok yakın olduğu görülmüştür. </w:t>
      </w:r>
    </w:p>
    <w:p w:rsidR="00220986" w:rsidRPr="00D36225" w:rsidRDefault="00220986" w:rsidP="00220986">
      <w:r w:rsidRPr="00D36225">
        <w:t>Bilyalı değirmende öğütülmüş YBD numun</w:t>
      </w:r>
      <w:r w:rsidR="00884BBA" w:rsidRPr="00D36225">
        <w:t>e</w:t>
      </w:r>
      <w:r w:rsidRPr="00D36225">
        <w:t xml:space="preserve">lerinin </w:t>
      </w:r>
      <w:r w:rsidR="0037562F" w:rsidRPr="00D36225">
        <w:t>kritik ıslanma yüzey gerilimleri (ɣ</w:t>
      </w:r>
      <w:r w:rsidR="00884BBA" w:rsidRPr="00D36225">
        <w:rPr>
          <w:vertAlign w:val="subscript"/>
        </w:rPr>
        <w:t>c</w:t>
      </w:r>
      <w:r w:rsidR="0037562F" w:rsidRPr="00D36225">
        <w:t>)</w:t>
      </w:r>
      <w:r w:rsidRPr="00D36225">
        <w:t>,</w:t>
      </w:r>
      <w:r w:rsidR="00884BBA" w:rsidRPr="00D36225">
        <w:t xml:space="preserve"> 32 mN/m, </w:t>
      </w:r>
      <w:r w:rsidRPr="00D36225">
        <w:t>Zisman diyagramı eğim değeri m</w:t>
      </w:r>
      <w:r w:rsidRPr="00D36225">
        <w:rPr>
          <w:vertAlign w:val="subscript"/>
        </w:rPr>
        <w:t xml:space="preserve">c </w:t>
      </w:r>
      <w:r w:rsidRPr="00D36225">
        <w:t>0,074, YBİ numun</w:t>
      </w:r>
      <w:r w:rsidR="00884BBA" w:rsidRPr="00D36225">
        <w:t>e</w:t>
      </w:r>
      <w:r w:rsidRPr="00D36225">
        <w:t xml:space="preserve">lerinin </w:t>
      </w:r>
      <w:r w:rsidR="00884BBA" w:rsidRPr="00D36225">
        <w:t>kritik ıslanma yüzey gerilimleri</w:t>
      </w:r>
      <w:r w:rsidRPr="00D36225">
        <w:t>, 31 mN/m</w:t>
      </w:r>
      <w:r w:rsidR="00884BBA" w:rsidRPr="00D36225">
        <w:t>,</w:t>
      </w:r>
      <w:r w:rsidRPr="00D36225">
        <w:t xml:space="preserve"> Zisman diyagramı eğim değeri m</w:t>
      </w:r>
      <w:r w:rsidRPr="00D36225">
        <w:rPr>
          <w:vertAlign w:val="subscript"/>
        </w:rPr>
        <w:t>c</w:t>
      </w:r>
      <w:r w:rsidR="00884BBA" w:rsidRPr="00D36225">
        <w:rPr>
          <w:vertAlign w:val="subscript"/>
        </w:rPr>
        <w:t xml:space="preserve"> </w:t>
      </w:r>
      <w:r w:rsidRPr="00D36225">
        <w:t xml:space="preserve">0,0184 </w:t>
      </w:r>
      <w:r w:rsidR="00884BBA" w:rsidRPr="00D36225">
        <w:t>olarak saptanmıştır</w:t>
      </w:r>
      <w:r w:rsidRPr="00D36225">
        <w:t>. Çubuklu değirmende öğütülmüş YBD numun</w:t>
      </w:r>
      <w:r w:rsidR="00884BBA" w:rsidRPr="00D36225">
        <w:t>e</w:t>
      </w:r>
      <w:r w:rsidRPr="00D36225">
        <w:t xml:space="preserve">lerinin </w:t>
      </w:r>
      <w:r w:rsidR="00884BBA" w:rsidRPr="00D36225">
        <w:t>kritik ıslanma yüzey gerilimleri</w:t>
      </w:r>
      <w:r w:rsidRPr="00D36225">
        <w:t>, 32,5 mN/m</w:t>
      </w:r>
      <w:r w:rsidR="00884BBA" w:rsidRPr="00D36225">
        <w:t>,</w:t>
      </w:r>
      <w:r w:rsidRPr="00D36225">
        <w:t xml:space="preserve"> Zisman diyagramı eğim değeri m</w:t>
      </w:r>
      <w:r w:rsidRPr="00D36225">
        <w:rPr>
          <w:vertAlign w:val="subscript"/>
        </w:rPr>
        <w:t xml:space="preserve">c </w:t>
      </w:r>
      <w:r w:rsidRPr="00D36225">
        <w:t>0,0027, YBİ numun</w:t>
      </w:r>
      <w:r w:rsidR="00884BBA" w:rsidRPr="00D36225">
        <w:t>e</w:t>
      </w:r>
      <w:r w:rsidRPr="00D36225">
        <w:t xml:space="preserve">lerinin </w:t>
      </w:r>
      <w:r w:rsidR="00884BBA" w:rsidRPr="00D36225">
        <w:t xml:space="preserve">kritik ıslanma yüzey gerilimleri, 31,90 mN/m, </w:t>
      </w:r>
      <w:r w:rsidRPr="00D36225">
        <w:t>Zisman diyagramı eğim değeri m</w:t>
      </w:r>
      <w:r w:rsidR="0022282B" w:rsidRPr="00D36225">
        <w:rPr>
          <w:vertAlign w:val="subscript"/>
        </w:rPr>
        <w:t>c</w:t>
      </w:r>
      <w:r w:rsidR="0022282B" w:rsidRPr="00D36225">
        <w:t>’</w:t>
      </w:r>
      <w:r w:rsidR="00884BBA" w:rsidRPr="00D36225">
        <w:t>de</w:t>
      </w:r>
      <w:r w:rsidR="00884BBA" w:rsidRPr="00D36225">
        <w:rPr>
          <w:vertAlign w:val="subscript"/>
        </w:rPr>
        <w:t xml:space="preserve"> </w:t>
      </w:r>
      <w:r w:rsidRPr="00D36225">
        <w:t xml:space="preserve">0,0094 </w:t>
      </w:r>
      <w:r w:rsidR="00884BBA" w:rsidRPr="00D36225">
        <w:t>olarak saptanmıştır.</w:t>
      </w:r>
      <w:r w:rsidRPr="00D36225">
        <w:t xml:space="preserve"> </w:t>
      </w:r>
      <w:r w:rsidR="00F809B4" w:rsidRPr="00D36225">
        <w:t>Bu sonuçlara göre bilyalı</w:t>
      </w:r>
      <w:r w:rsidR="00EA5017" w:rsidRPr="00D36225">
        <w:t xml:space="preserve"> ve çubuklu</w:t>
      </w:r>
      <w:r w:rsidR="00F809B4" w:rsidRPr="00D36225">
        <w:t xml:space="preserve"> değirmen ürünlerinde, YBD numuneleri</w:t>
      </w:r>
      <w:r w:rsidR="00EA5017" w:rsidRPr="00D36225">
        <w:t>, YBİ numunelerine göre</w:t>
      </w:r>
      <w:r w:rsidR="009960BB" w:rsidRPr="00D36225">
        <w:t xml:space="preserve"> daha </w:t>
      </w:r>
      <w:r w:rsidR="008C0F94" w:rsidRPr="00D36225">
        <w:t>düşük</w:t>
      </w:r>
      <w:r w:rsidR="009960BB" w:rsidRPr="00D36225">
        <w:t xml:space="preserve"> </w:t>
      </w:r>
      <w:r w:rsidR="00884BBA" w:rsidRPr="00D36225">
        <w:t xml:space="preserve">temas </w:t>
      </w:r>
      <w:r w:rsidR="009960BB" w:rsidRPr="00D36225">
        <w:t>açılar</w:t>
      </w:r>
      <w:r w:rsidR="00884BBA" w:rsidRPr="00D36225">
        <w:t>ı</w:t>
      </w:r>
      <w:r w:rsidR="009960BB" w:rsidRPr="00D36225">
        <w:t xml:space="preserve"> oluşturmuştur. Değirmen tipleri kıyaslanacak olursa, bilyalı değirmen ürünleri (YBD ve YBİ), çubuklu değirmen ürünlerine göre </w:t>
      </w:r>
      <w:r w:rsidR="003A7258" w:rsidRPr="00D36225">
        <w:t xml:space="preserve">daha düşük </w:t>
      </w:r>
      <w:r w:rsidR="008C0F94" w:rsidRPr="00D36225">
        <w:t>kritik ıslanma yüzey gerilimi değeri</w:t>
      </w:r>
      <w:r w:rsidR="003A7258" w:rsidRPr="00D36225">
        <w:t xml:space="preserve"> ve daha yüksek bir Zisman diyagram eğim</w:t>
      </w:r>
      <w:r w:rsidR="00884BBA" w:rsidRPr="00D36225">
        <w:t xml:space="preserve"> (m</w:t>
      </w:r>
      <w:r w:rsidR="00884BBA" w:rsidRPr="00D36225">
        <w:rPr>
          <w:vertAlign w:val="subscript"/>
        </w:rPr>
        <w:t>c</w:t>
      </w:r>
      <w:r w:rsidR="00884BBA" w:rsidRPr="00D36225">
        <w:t>)</w:t>
      </w:r>
      <w:r w:rsidR="003A7258" w:rsidRPr="00D36225">
        <w:t xml:space="preserve"> değeri </w:t>
      </w:r>
      <w:r w:rsidR="009960BB" w:rsidRPr="00D36225">
        <w:t xml:space="preserve">oluşturmuştur. </w:t>
      </w:r>
      <w:r w:rsidR="003A7258" w:rsidRPr="00D36225">
        <w:t>Böylece, bilyalı değirmenlerde öğütü</w:t>
      </w:r>
      <w:r w:rsidR="00884BBA" w:rsidRPr="00D36225">
        <w:t>len</w:t>
      </w:r>
      <w:r w:rsidR="003A7258" w:rsidRPr="00D36225">
        <w:t>, barit numunelerinin</w:t>
      </w:r>
      <w:r w:rsidR="00884BBA" w:rsidRPr="00D36225">
        <w:t xml:space="preserve"> flotasyonda</w:t>
      </w:r>
      <w:r w:rsidR="003A7258" w:rsidRPr="00D36225">
        <w:t xml:space="preserve"> daha hidrofobik davranacağını gösterm</w:t>
      </w:r>
      <w:r w:rsidR="008104C0" w:rsidRPr="00D36225">
        <w:t>iştir</w:t>
      </w:r>
      <w:r w:rsidR="003A7258" w:rsidRPr="00D36225">
        <w:t xml:space="preserve">. </w:t>
      </w:r>
    </w:p>
    <w:p w:rsidR="00AB2275" w:rsidRPr="00D36225" w:rsidRDefault="00AB2275" w:rsidP="00AB2275">
      <w:r w:rsidRPr="00D36225">
        <w:t xml:space="preserve">Zenginleştirme </w:t>
      </w:r>
      <w:r w:rsidR="00CE0130" w:rsidRPr="00D36225">
        <w:t>çalışmaları</w:t>
      </w:r>
      <w:r w:rsidRPr="00D36225">
        <w:t xml:space="preserve"> kapsamında yapılan bir d</w:t>
      </w:r>
      <w:r w:rsidR="004C269C" w:rsidRPr="00D36225">
        <w:t>iğer yöntem flotasyondur</w:t>
      </w:r>
      <w:r w:rsidRPr="00D36225">
        <w:t>. Bu yöntem tanelerin yüzey özelliklerinden yararlanan ve flotasyona tabii tutulaca</w:t>
      </w:r>
      <w:r w:rsidR="004C269C" w:rsidRPr="00D36225">
        <w:t>k tanelerin şekil ve morfolojilerinin</w:t>
      </w:r>
      <w:r w:rsidRPr="00D36225">
        <w:t xml:space="preserve"> </w:t>
      </w:r>
      <w:r w:rsidR="00884BBA" w:rsidRPr="00D36225">
        <w:t>nasıl etki ettiği açısından önemli olması nedeniyle</w:t>
      </w:r>
      <w:r w:rsidRPr="00D36225">
        <w:t xml:space="preserve"> kapsamlı</w:t>
      </w:r>
      <w:r w:rsidR="006335C2" w:rsidRPr="00D36225">
        <w:t xml:space="preserve"> ve farklı farklı yöntemleri kullanan işlem kademeleri izlenmiştir</w:t>
      </w:r>
      <w:r w:rsidRPr="00D36225">
        <w:t xml:space="preserve">. Bu deneyler kapsamında, tane boyutunun flotasyona etkisi, reaktif dozajları, farklı değirmenlerde öğütülmüş cevherlerin </w:t>
      </w:r>
      <w:r w:rsidR="00884BBA" w:rsidRPr="00D36225">
        <w:t>flotasyon</w:t>
      </w:r>
      <w:r w:rsidR="006335C2" w:rsidRPr="00D36225">
        <w:t xml:space="preserve"> davranışı ve</w:t>
      </w:r>
      <w:r w:rsidRPr="00D36225">
        <w:t xml:space="preserve"> flotasyon kinetiği çalışmalar</w:t>
      </w:r>
      <w:r w:rsidR="00884BBA" w:rsidRPr="00D36225">
        <w:t>ı</w:t>
      </w:r>
      <w:r w:rsidRPr="00D36225">
        <w:t xml:space="preserve"> yapılmıştır. -300</w:t>
      </w:r>
      <w:r w:rsidR="00884BBA" w:rsidRPr="00D36225">
        <w:t xml:space="preserve"> µm</w:t>
      </w:r>
      <w:r w:rsidRPr="00D36225">
        <w:t>,</w:t>
      </w:r>
      <w:r w:rsidR="002534B5" w:rsidRPr="00D36225">
        <w:t xml:space="preserve"> -212</w:t>
      </w:r>
      <w:r w:rsidR="00884BBA" w:rsidRPr="00D36225">
        <w:t xml:space="preserve"> µm</w:t>
      </w:r>
      <w:r w:rsidR="002534B5" w:rsidRPr="00D36225">
        <w:t>,</w:t>
      </w:r>
      <w:r w:rsidRPr="00D36225">
        <w:t xml:space="preserve"> -150 </w:t>
      </w:r>
      <w:r w:rsidR="00884BBA" w:rsidRPr="00D36225">
        <w:t xml:space="preserve">µm </w:t>
      </w:r>
      <w:r w:rsidRPr="00D36225">
        <w:t xml:space="preserve">ve -106 µm </w:t>
      </w:r>
      <w:r w:rsidR="006335C2" w:rsidRPr="00D36225">
        <w:t>tane boyut fraksiyonlarında</w:t>
      </w:r>
      <w:r w:rsidRPr="00D36225">
        <w:t xml:space="preserve"> yapılan çalışmalar da istenilen tenör değerlerine ulaşılamamıştır. Çok ince boyutlu (-38 µm) cevherlerin flotasyonu olumsuz yönde etkilediği öngörülerek, aynı boyut fraksiyonlarından -38 µm</w:t>
      </w:r>
      <w:r w:rsidR="006335C2" w:rsidRPr="00D36225">
        <w:t xml:space="preserve"> boyut fraksiyonu</w:t>
      </w:r>
      <w:r w:rsidRPr="00D36225">
        <w:t xml:space="preserve"> </w:t>
      </w:r>
      <w:r w:rsidR="00A872D4" w:rsidRPr="00D36225">
        <w:t xml:space="preserve">elenip </w:t>
      </w:r>
      <w:r w:rsidRPr="00D36225">
        <w:t xml:space="preserve">çıkarılarak 4 farklı boyut fraksiyonunda </w:t>
      </w:r>
      <w:r w:rsidR="006335C2" w:rsidRPr="00D36225">
        <w:t>flotasyon</w:t>
      </w:r>
      <w:r w:rsidRPr="00D36225">
        <w:t xml:space="preserve"> testler</w:t>
      </w:r>
      <w:r w:rsidR="006335C2" w:rsidRPr="00D36225">
        <w:t>i</w:t>
      </w:r>
      <w:r w:rsidRPr="00D36225">
        <w:t xml:space="preserve"> yapılmıştır. Dolayısıyla toplam 8 farklı tane boyut fraksiyonuyla yapılan flotasyon testlerinde en iyi sonuçlar -106+38 µm </w:t>
      </w:r>
      <w:r w:rsidR="00A872D4" w:rsidRPr="00D36225">
        <w:t xml:space="preserve">fraksiyon </w:t>
      </w:r>
      <w:r w:rsidRPr="00D36225">
        <w:t xml:space="preserve">barit </w:t>
      </w:r>
      <w:r w:rsidR="00A872D4" w:rsidRPr="00D36225">
        <w:t>numunesinde</w:t>
      </w:r>
      <w:r w:rsidRPr="00D36225">
        <w:t xml:space="preserve"> elde edilmiştir. Tenör değeri</w:t>
      </w:r>
      <w:r w:rsidR="006335C2" w:rsidRPr="00D36225">
        <w:t>, beslenen cevherde</w:t>
      </w:r>
      <w:r w:rsidR="00D80F0B" w:rsidRPr="00D36225">
        <w:t xml:space="preserve"> %</w:t>
      </w:r>
      <w:r w:rsidR="00FD30FE" w:rsidRPr="00D36225">
        <w:t xml:space="preserve"> </w:t>
      </w:r>
      <w:r w:rsidR="00D80F0B" w:rsidRPr="00D36225">
        <w:t>59,58 BaSO</w:t>
      </w:r>
      <w:r w:rsidR="00D80F0B" w:rsidRPr="00D36225">
        <w:rPr>
          <w:vertAlign w:val="subscript"/>
        </w:rPr>
        <w:t>4</w:t>
      </w:r>
      <w:r w:rsidR="00A872D4" w:rsidRPr="00D36225">
        <w:t>’tan</w:t>
      </w:r>
      <w:r w:rsidRPr="00D36225">
        <w:t xml:space="preserve"> %</w:t>
      </w:r>
      <w:r w:rsidR="00FD30FE" w:rsidRPr="00D36225">
        <w:t xml:space="preserve"> </w:t>
      </w:r>
      <w:r w:rsidRPr="00D36225">
        <w:t>82,90</w:t>
      </w:r>
      <w:r w:rsidR="006335C2" w:rsidRPr="00D36225">
        <w:t xml:space="preserve"> BaSO</w:t>
      </w:r>
      <w:r w:rsidR="006335C2" w:rsidRPr="00D36225">
        <w:rPr>
          <w:vertAlign w:val="subscript"/>
        </w:rPr>
        <w:t>4</w:t>
      </w:r>
      <w:r w:rsidR="006335C2" w:rsidRPr="00D36225">
        <w:t>’a</w:t>
      </w:r>
      <w:r w:rsidRPr="00D36225">
        <w:t xml:space="preserve">, yoğunluk değeri </w:t>
      </w:r>
      <w:r w:rsidR="00E42135" w:rsidRPr="00D36225">
        <w:t>3,72 gr/cm</w:t>
      </w:r>
      <w:r w:rsidR="00E42135" w:rsidRPr="00D36225">
        <w:rPr>
          <w:vertAlign w:val="superscript"/>
        </w:rPr>
        <w:t>3</w:t>
      </w:r>
      <w:r w:rsidR="00E42135" w:rsidRPr="00D36225">
        <w:t>’den</w:t>
      </w:r>
      <w:r w:rsidRPr="00D36225">
        <w:t xml:space="preserve"> 4,10 gr/cm</w:t>
      </w:r>
      <w:r w:rsidRPr="00D36225">
        <w:rPr>
          <w:vertAlign w:val="superscript"/>
        </w:rPr>
        <w:t>3</w:t>
      </w:r>
      <w:r w:rsidRPr="00D36225">
        <w:t xml:space="preserve">’e </w:t>
      </w:r>
      <w:r w:rsidR="00A872D4" w:rsidRPr="00D36225">
        <w:t>artmıştır</w:t>
      </w:r>
      <w:r w:rsidRPr="00D36225">
        <w:t>.</w:t>
      </w:r>
      <w:r w:rsidR="00A872D4" w:rsidRPr="00D36225">
        <w:t xml:space="preserve"> -150+38 µm boyut fraksiyonu</w:t>
      </w:r>
      <w:r w:rsidRPr="00D36225">
        <w:t xml:space="preserve"> barit </w:t>
      </w:r>
      <w:r w:rsidR="00A872D4" w:rsidRPr="00D36225">
        <w:t>numunesinin -106+38 µm boyut fraksiyonu</w:t>
      </w:r>
      <w:r w:rsidRPr="00D36225">
        <w:t xml:space="preserve"> barit </w:t>
      </w:r>
      <w:r w:rsidR="00A872D4" w:rsidRPr="00D36225">
        <w:t>numunesi</w:t>
      </w:r>
      <w:r w:rsidRPr="00D36225">
        <w:t xml:space="preserve"> ile çok yakın tenör ve</w:t>
      </w:r>
      <w:r w:rsidR="00A872D4" w:rsidRPr="00D36225">
        <w:t xml:space="preserve"> dolayısıyla</w:t>
      </w:r>
      <w:r w:rsidRPr="00D36225">
        <w:t xml:space="preserve"> yoğunluk değerleri verdiği </w:t>
      </w:r>
      <w:r w:rsidR="00134078" w:rsidRPr="00D36225">
        <w:t>görülmüştür</w:t>
      </w:r>
      <w:r w:rsidRPr="00D36225">
        <w:t>. Bu tane boyut fraksiyonunda tenör %</w:t>
      </w:r>
      <w:r w:rsidR="00FD30FE" w:rsidRPr="00D36225">
        <w:t xml:space="preserve"> </w:t>
      </w:r>
      <w:r w:rsidRPr="00D36225">
        <w:t>82,49 iken, yoğunluk 4,09 gr/cm</w:t>
      </w:r>
      <w:r w:rsidRPr="00D36225">
        <w:rPr>
          <w:vertAlign w:val="superscript"/>
        </w:rPr>
        <w:t xml:space="preserve">3 </w:t>
      </w:r>
      <w:r w:rsidR="00134078" w:rsidRPr="00D36225">
        <w:t>ol</w:t>
      </w:r>
      <w:r w:rsidRPr="00D36225">
        <w:t>muştur.</w:t>
      </w:r>
      <w:r w:rsidR="00E742D8" w:rsidRPr="00D36225">
        <w:t xml:space="preserve"> -212+38 µm tane</w:t>
      </w:r>
      <w:r w:rsidRPr="00D36225">
        <w:t xml:space="preserve"> </w:t>
      </w:r>
      <w:r w:rsidR="00E742D8" w:rsidRPr="00D36225">
        <w:t>boyut fraksiyonun da ise tenör  %80,85 iken yoğunluk 4,05 gr/cm</w:t>
      </w:r>
      <w:r w:rsidR="00E742D8" w:rsidRPr="00D36225">
        <w:rPr>
          <w:vertAlign w:val="superscript"/>
        </w:rPr>
        <w:t>3</w:t>
      </w:r>
      <w:r w:rsidR="00E742D8" w:rsidRPr="00D36225">
        <w:t xml:space="preserve"> </w:t>
      </w:r>
      <w:r w:rsidRPr="00D36225">
        <w:t>Öğütme</w:t>
      </w:r>
      <w:r w:rsidR="00E42135" w:rsidRPr="00D36225">
        <w:t xml:space="preserve"> işlemi,</w:t>
      </w:r>
      <w:r w:rsidRPr="00D36225">
        <w:t xml:space="preserve"> </w:t>
      </w:r>
      <w:r w:rsidR="00E42135" w:rsidRPr="00D36225">
        <w:t>enerji yoğun ve maliyetli</w:t>
      </w:r>
      <w:r w:rsidRPr="00D36225">
        <w:t xml:space="preserve"> olduğu için ekonomik </w:t>
      </w:r>
      <w:r w:rsidR="00E42135" w:rsidRPr="00D36225">
        <w:t>kaygılar nedeniyle</w:t>
      </w:r>
      <w:r w:rsidRPr="00D36225">
        <w:t xml:space="preserve">, çalışmalar </w:t>
      </w:r>
      <w:r w:rsidR="00E42135" w:rsidRPr="00D36225">
        <w:t>-</w:t>
      </w:r>
      <w:r w:rsidR="00E742D8" w:rsidRPr="00D36225">
        <w:t>212</w:t>
      </w:r>
      <w:r w:rsidRPr="00D36225">
        <w:t>+38 µm</w:t>
      </w:r>
      <w:r w:rsidR="00A872D4" w:rsidRPr="00D36225">
        <w:t xml:space="preserve"> tane</w:t>
      </w:r>
      <w:r w:rsidRPr="00D36225">
        <w:t xml:space="preserve"> boyut aralığı ile </w:t>
      </w:r>
      <w:r w:rsidR="00A872D4" w:rsidRPr="00D36225">
        <w:t>devam edilmiş olup,</w:t>
      </w:r>
      <w:r w:rsidRPr="00D36225">
        <w:t xml:space="preserve"> </w:t>
      </w:r>
      <w:r w:rsidR="00A872D4" w:rsidRPr="00D36225">
        <w:t>flotasyon için</w:t>
      </w:r>
      <w:r w:rsidR="00E42135" w:rsidRPr="00D36225">
        <w:t xml:space="preserve"> çalışma parametreleri ile ilgili olarak</w:t>
      </w:r>
      <w:r w:rsidR="00613B9B" w:rsidRPr="00D36225">
        <w:t xml:space="preserve"> şu sonuçlara ulaşılmıştır;</w:t>
      </w:r>
    </w:p>
    <w:p w:rsidR="00AB2275" w:rsidRPr="00D36225" w:rsidRDefault="008104C0" w:rsidP="00DE62C8">
      <w:pPr>
        <w:numPr>
          <w:ilvl w:val="0"/>
          <w:numId w:val="6"/>
        </w:numPr>
        <w:spacing w:before="120" w:after="280"/>
        <w:ind w:left="709" w:hanging="283"/>
      </w:pPr>
      <w:r w:rsidRPr="00D36225">
        <w:t>pH</w:t>
      </w:r>
      <w:r w:rsidR="00AB2275" w:rsidRPr="00D36225">
        <w:t xml:space="preserve"> 8, 9, 10 ve </w:t>
      </w:r>
      <w:r w:rsidR="009459C9" w:rsidRPr="00D36225">
        <w:t>11 değerlerinden</w:t>
      </w:r>
      <w:r w:rsidR="00E42135" w:rsidRPr="00D36225">
        <w:t xml:space="preserve"> </w:t>
      </w:r>
      <w:r w:rsidR="00AB2275" w:rsidRPr="00D36225">
        <w:t>en yüksek tenör değerine pH 10</w:t>
      </w:r>
      <w:r w:rsidR="00E42135" w:rsidRPr="00D36225">
        <w:t>’da</w:t>
      </w:r>
      <w:r w:rsidR="00AB2275" w:rsidRPr="00D36225">
        <w:t xml:space="preserve"> ulaşılmıştır. Tenör değeri %</w:t>
      </w:r>
      <w:r w:rsidR="00FD30FE" w:rsidRPr="00D36225">
        <w:t xml:space="preserve"> </w:t>
      </w:r>
      <w:r w:rsidR="00AB2275" w:rsidRPr="00D36225">
        <w:t>80,8</w:t>
      </w:r>
      <w:r w:rsidR="00DA7437" w:rsidRPr="00D36225">
        <w:t xml:space="preserve"> BaSO</w:t>
      </w:r>
      <w:r w:rsidR="00DA7437" w:rsidRPr="00D36225">
        <w:rPr>
          <w:vertAlign w:val="subscript"/>
        </w:rPr>
        <w:t>4</w:t>
      </w:r>
      <w:r w:rsidR="00DA7437" w:rsidRPr="00D36225">
        <w:t>’a</w:t>
      </w:r>
      <w:r w:rsidR="00AB2275" w:rsidRPr="00D36225">
        <w:t xml:space="preserve"> yük</w:t>
      </w:r>
      <w:r w:rsidR="00613B9B" w:rsidRPr="00D36225">
        <w:t>se</w:t>
      </w:r>
      <w:r w:rsidR="00AB2275" w:rsidRPr="00D36225">
        <w:t>lirken, yoğunluk ise 4,05 gr/cm</w:t>
      </w:r>
      <w:r w:rsidR="00AB2275" w:rsidRPr="00D36225">
        <w:rPr>
          <w:vertAlign w:val="superscript"/>
        </w:rPr>
        <w:t xml:space="preserve">3 </w:t>
      </w:r>
      <w:r w:rsidR="00613B9B" w:rsidRPr="00D36225">
        <w:t>olmuş</w:t>
      </w:r>
      <w:r w:rsidR="00E42135" w:rsidRPr="00D36225">
        <w:t>tur.</w:t>
      </w:r>
    </w:p>
    <w:p w:rsidR="00AB2275" w:rsidRPr="00D36225" w:rsidRDefault="00E42135" w:rsidP="00DE62C8">
      <w:pPr>
        <w:numPr>
          <w:ilvl w:val="0"/>
          <w:numId w:val="6"/>
        </w:numPr>
        <w:spacing w:before="120" w:after="280"/>
        <w:ind w:left="709" w:hanging="283"/>
      </w:pPr>
      <w:r w:rsidRPr="00D36225">
        <w:t>Bastırıcı olarak kullanılan</w:t>
      </w:r>
      <w:r w:rsidR="00AB2275" w:rsidRPr="00D36225">
        <w:t xml:space="preserve"> sodyum silikat (Na</w:t>
      </w:r>
      <w:r w:rsidR="00AB2275" w:rsidRPr="00D36225">
        <w:rPr>
          <w:vertAlign w:val="subscript"/>
        </w:rPr>
        <w:t>2</w:t>
      </w:r>
      <w:r w:rsidR="00AB2275" w:rsidRPr="00D36225">
        <w:t>SiO</w:t>
      </w:r>
      <w:r w:rsidR="00AB2275" w:rsidRPr="00D36225">
        <w:rPr>
          <w:vertAlign w:val="subscript"/>
        </w:rPr>
        <w:t>3</w:t>
      </w:r>
      <w:r w:rsidR="00AB2275" w:rsidRPr="00D36225">
        <w:t>) çözeltilerinden, 0, 250, 5</w:t>
      </w:r>
      <w:r w:rsidR="00922E3F" w:rsidRPr="00D36225">
        <w:t>00, 750, 1000, 1500 ve 2000 g/t</w:t>
      </w:r>
      <w:r w:rsidR="00AB2275" w:rsidRPr="00D36225">
        <w:t xml:space="preserve"> </w:t>
      </w:r>
      <w:r w:rsidR="00922E3F" w:rsidRPr="00D36225">
        <w:t>dozajlarda</w:t>
      </w:r>
      <w:r w:rsidR="00AB2275" w:rsidRPr="00D36225">
        <w:t xml:space="preserve"> 7 farklı test yapılmıştır. </w:t>
      </w:r>
      <w:r w:rsidR="00922E3F" w:rsidRPr="00D36225">
        <w:t>500 g/t</w:t>
      </w:r>
      <w:r w:rsidR="00AB2275" w:rsidRPr="00D36225">
        <w:t xml:space="preserve"> kullanılarak yapılan flotasyon testlerinde </w:t>
      </w:r>
      <w:r w:rsidR="00DA7437" w:rsidRPr="00D36225">
        <w:t xml:space="preserve">en yüksek </w:t>
      </w:r>
      <w:r w:rsidR="006901F9" w:rsidRPr="00D36225">
        <w:t xml:space="preserve">tenöre </w:t>
      </w:r>
      <w:r w:rsidR="00DA7437" w:rsidRPr="00D36225">
        <w:t>ulaş</w:t>
      </w:r>
      <w:r w:rsidR="006901F9" w:rsidRPr="00D36225">
        <w:t>ıl</w:t>
      </w:r>
      <w:r w:rsidR="00DA7437" w:rsidRPr="00D36225">
        <w:t xml:space="preserve">mıştır. </w:t>
      </w:r>
      <w:r w:rsidR="006901F9" w:rsidRPr="00D36225">
        <w:t xml:space="preserve">Yani, tenör </w:t>
      </w:r>
      <w:r w:rsidR="00AB2275" w:rsidRPr="00D36225">
        <w:t>%</w:t>
      </w:r>
      <w:r w:rsidR="00FD30FE" w:rsidRPr="00D36225">
        <w:t xml:space="preserve"> </w:t>
      </w:r>
      <w:r w:rsidR="00AB2275" w:rsidRPr="00D36225">
        <w:t>81,70</w:t>
      </w:r>
      <w:r w:rsidR="00DA7437" w:rsidRPr="00D36225">
        <w:t xml:space="preserve"> BaSO</w:t>
      </w:r>
      <w:r w:rsidR="00DA7437" w:rsidRPr="00D36225">
        <w:rPr>
          <w:vertAlign w:val="subscript"/>
        </w:rPr>
        <w:t>4</w:t>
      </w:r>
      <w:r w:rsidR="00DA7437" w:rsidRPr="00D36225">
        <w:t>’a</w:t>
      </w:r>
      <w:r w:rsidR="006901F9" w:rsidRPr="00D36225">
        <w:t xml:space="preserve"> yüksel</w:t>
      </w:r>
      <w:r w:rsidR="00AB2275" w:rsidRPr="00D36225">
        <w:t>irken, yoğunluk 4,07 gr/cm</w:t>
      </w:r>
      <w:r w:rsidR="00AB2275" w:rsidRPr="00D36225">
        <w:rPr>
          <w:vertAlign w:val="superscript"/>
        </w:rPr>
        <w:t xml:space="preserve">3 </w:t>
      </w:r>
      <w:r w:rsidR="006901F9" w:rsidRPr="00D36225">
        <w:t>ol</w:t>
      </w:r>
      <w:r w:rsidR="00AB2275" w:rsidRPr="00D36225">
        <w:t>muştur.</w:t>
      </w:r>
      <w:r w:rsidR="006901F9" w:rsidRPr="00D36225">
        <w:t xml:space="preserve"> Bastırıcı dozajı 500 g/t</w:t>
      </w:r>
      <w:r w:rsidR="00AB2275" w:rsidRPr="00D36225">
        <w:t xml:space="preserve"> alınarak diğer optimizasyon çalışmaları yapılmıştır.</w:t>
      </w:r>
    </w:p>
    <w:p w:rsidR="00AB2275" w:rsidRPr="00D36225" w:rsidRDefault="00AB2275" w:rsidP="00DE62C8">
      <w:pPr>
        <w:numPr>
          <w:ilvl w:val="0"/>
          <w:numId w:val="6"/>
        </w:numPr>
        <w:spacing w:before="120" w:after="280"/>
        <w:ind w:left="709" w:hanging="283"/>
      </w:pPr>
      <w:r w:rsidRPr="00D36225">
        <w:t xml:space="preserve">Toplayıcı </w:t>
      </w:r>
      <w:r w:rsidR="00C27378" w:rsidRPr="00D36225">
        <w:t>olarak,</w:t>
      </w:r>
      <w:r w:rsidR="006901F9" w:rsidRPr="00D36225">
        <w:t xml:space="preserve"> (SDS) kullanılarak</w:t>
      </w:r>
      <w:r w:rsidRPr="00D36225">
        <w:t xml:space="preserve"> 0, 1</w:t>
      </w:r>
      <w:r w:rsidR="006901F9" w:rsidRPr="00D36225">
        <w:t>00, 200, 300, 400, 600, 800 g/t</w:t>
      </w:r>
      <w:r w:rsidRPr="00D36225">
        <w:t xml:space="preserve"> kullanılarak deneyler yapılmıştır. 7 farklı dozaj</w:t>
      </w:r>
      <w:r w:rsidR="006901F9" w:rsidRPr="00D36225">
        <w:t>ın</w:t>
      </w:r>
      <w:r w:rsidRPr="00D36225">
        <w:t xml:space="preserve"> çalışıldığı</w:t>
      </w:r>
      <w:r w:rsidR="006901F9" w:rsidRPr="00D36225">
        <w:t xml:space="preserve"> testlerde</w:t>
      </w:r>
      <w:r w:rsidRPr="00D36225">
        <w:t xml:space="preserve">, </w:t>
      </w:r>
      <w:r w:rsidR="006901F9" w:rsidRPr="00D36225">
        <w:t>200 g/t</w:t>
      </w:r>
      <w:r w:rsidRPr="00D36225">
        <w:t xml:space="preserve"> kullanılarak yapılan testlerde tenör değeri %</w:t>
      </w:r>
      <w:r w:rsidR="00FD30FE" w:rsidRPr="00D36225">
        <w:t xml:space="preserve"> </w:t>
      </w:r>
      <w:r w:rsidRPr="00D36225">
        <w:t>82,08</w:t>
      </w:r>
      <w:r w:rsidR="00DA7437" w:rsidRPr="00D36225">
        <w:t xml:space="preserve"> BaSO</w:t>
      </w:r>
      <w:r w:rsidR="00DA7437" w:rsidRPr="00D36225">
        <w:rPr>
          <w:vertAlign w:val="subscript"/>
        </w:rPr>
        <w:t>4</w:t>
      </w:r>
      <w:r w:rsidR="006901F9" w:rsidRPr="00D36225">
        <w:t xml:space="preserve"> ve yoğunluk</w:t>
      </w:r>
      <w:r w:rsidRPr="00D36225">
        <w:t xml:space="preserve"> 4,08 gr/cm</w:t>
      </w:r>
      <w:r w:rsidRPr="00D36225">
        <w:rPr>
          <w:vertAlign w:val="superscript"/>
        </w:rPr>
        <w:t xml:space="preserve">3 </w:t>
      </w:r>
      <w:r w:rsidR="006901F9" w:rsidRPr="00D36225">
        <w:t>olmuş</w:t>
      </w:r>
      <w:r w:rsidRPr="00D36225">
        <w:t xml:space="preserve">tur. Optimum toplayıcı dozajı barit flotasyonu için 200 g/ton alınarak diğer </w:t>
      </w:r>
      <w:r w:rsidR="00C46B0E" w:rsidRPr="00D36225">
        <w:t>çalışmalarda da</w:t>
      </w:r>
      <w:r w:rsidRPr="00D36225">
        <w:t xml:space="preserve"> </w:t>
      </w:r>
      <w:r w:rsidR="00C46B0E" w:rsidRPr="00D36225">
        <w:t>kullanılmıştır.</w:t>
      </w:r>
    </w:p>
    <w:p w:rsidR="00AB2275" w:rsidRPr="00D36225" w:rsidRDefault="00AB2275" w:rsidP="00DE62C8">
      <w:pPr>
        <w:numPr>
          <w:ilvl w:val="0"/>
          <w:numId w:val="6"/>
        </w:numPr>
        <w:spacing w:before="120" w:after="280"/>
        <w:ind w:left="709" w:hanging="283"/>
      </w:pPr>
      <w:r w:rsidRPr="00D36225">
        <w:t xml:space="preserve">Köpürtücü </w:t>
      </w:r>
      <w:r w:rsidR="00C27378" w:rsidRPr="00D36225">
        <w:t>olarak,</w:t>
      </w:r>
      <w:r w:rsidRPr="00D36225">
        <w:t xml:space="preserve"> metil izobutil karbinol (MIBC) kullanılarak 0, 50, 100</w:t>
      </w:r>
      <w:r w:rsidR="00C46B0E" w:rsidRPr="00D36225">
        <w:t>, 150 ve 200 g/t</w:t>
      </w:r>
      <w:r w:rsidRPr="00D36225">
        <w:t xml:space="preserve"> kullanılmış ve en iyi köpürtücü dozajının 150 g</w:t>
      </w:r>
      <w:r w:rsidR="00C46B0E" w:rsidRPr="00D36225">
        <w:t>/t</w:t>
      </w:r>
      <w:r w:rsidRPr="00D36225">
        <w:t xml:space="preserve"> olduğu </w:t>
      </w:r>
      <w:r w:rsidR="001273A6" w:rsidRPr="00D36225">
        <w:t>tespit edilmiştir</w:t>
      </w:r>
      <w:r w:rsidRPr="00D36225">
        <w:t xml:space="preserve">. </w:t>
      </w:r>
      <w:r w:rsidR="001273A6" w:rsidRPr="00D36225">
        <w:t>T</w:t>
      </w:r>
      <w:r w:rsidRPr="00D36225">
        <w:t>enör değeri %</w:t>
      </w:r>
      <w:r w:rsidR="00FD30FE" w:rsidRPr="00D36225">
        <w:t xml:space="preserve"> </w:t>
      </w:r>
      <w:r w:rsidRPr="00D36225">
        <w:t>82,08</w:t>
      </w:r>
      <w:r w:rsidR="00DA7437" w:rsidRPr="00D36225">
        <w:t xml:space="preserve"> BaSO</w:t>
      </w:r>
      <w:r w:rsidR="00DA7437" w:rsidRPr="00D36225">
        <w:rPr>
          <w:vertAlign w:val="subscript"/>
        </w:rPr>
        <w:t>4</w:t>
      </w:r>
      <w:r w:rsidRPr="00D36225">
        <w:t xml:space="preserve">, </w:t>
      </w:r>
      <w:r w:rsidR="001273A6" w:rsidRPr="00D36225">
        <w:t xml:space="preserve">ve </w:t>
      </w:r>
      <w:r w:rsidRPr="00D36225">
        <w:t>yoğunluk 4,08 gr/cm</w:t>
      </w:r>
      <w:r w:rsidRPr="00D36225">
        <w:rPr>
          <w:vertAlign w:val="superscript"/>
        </w:rPr>
        <w:t xml:space="preserve">3 </w:t>
      </w:r>
      <w:r w:rsidR="001273A6" w:rsidRPr="00D36225">
        <w:t>ol</w:t>
      </w:r>
      <w:r w:rsidRPr="00D36225">
        <w:t xml:space="preserve">muştur. </w:t>
      </w:r>
    </w:p>
    <w:p w:rsidR="00694B9D" w:rsidRPr="00D36225" w:rsidRDefault="00AB2275" w:rsidP="00AB2275">
      <w:r w:rsidRPr="00D36225">
        <w:t>Flotasyon kinetiği çalışmaları kapsamında iki farklı içeriğe sahip</w:t>
      </w:r>
      <w:r w:rsidR="00C27378" w:rsidRPr="00D36225">
        <w:t xml:space="preserve"> d</w:t>
      </w:r>
      <w:r w:rsidRPr="00D36225">
        <w:t xml:space="preserve">üşük tenörlü (YBD) baritleri ve yüksek tenörlü (YBİ) baritleri ile yapılan çalışmada, </w:t>
      </w:r>
      <w:r w:rsidR="00694B9D" w:rsidRPr="00D36225">
        <w:t>Flotasyon hız sabiti</w:t>
      </w:r>
      <w:r w:rsidR="001273A6" w:rsidRPr="00D36225">
        <w:t xml:space="preserve"> (k) değeri,</w:t>
      </w:r>
      <w:r w:rsidR="00694B9D" w:rsidRPr="00D36225">
        <w:t xml:space="preserve"> düşük tenörlü barit (YBD) numunelerinde 0,3197 dk</w:t>
      </w:r>
      <w:r w:rsidR="00694B9D" w:rsidRPr="00D36225">
        <w:rPr>
          <w:vertAlign w:val="superscript"/>
        </w:rPr>
        <w:t>-1</w:t>
      </w:r>
      <w:r w:rsidR="00694B9D" w:rsidRPr="00D36225">
        <w:t xml:space="preserve"> bulunurken yüksek tenörlü barit (YBİ) numunelerinde 0,4816 dk</w:t>
      </w:r>
      <w:r w:rsidR="00694B9D" w:rsidRPr="00D36225">
        <w:rPr>
          <w:vertAlign w:val="superscript"/>
        </w:rPr>
        <w:t>-1</w:t>
      </w:r>
      <w:r w:rsidR="00694B9D" w:rsidRPr="00D36225">
        <w:t xml:space="preserve"> bulunmuştur. </w:t>
      </w:r>
      <w:r w:rsidR="00271FED" w:rsidRPr="00D36225">
        <w:t>Bunun anlamı, Y</w:t>
      </w:r>
      <w:r w:rsidR="001273A6" w:rsidRPr="00D36225">
        <w:t>Bİ numun</w:t>
      </w:r>
      <w:r w:rsidR="00307F75" w:rsidRPr="00D36225">
        <w:t>e</w:t>
      </w:r>
      <w:r w:rsidR="001273A6" w:rsidRPr="00D36225">
        <w:t>lerinin YBD numunelerin</w:t>
      </w:r>
      <w:r w:rsidR="00271FED" w:rsidRPr="00D36225">
        <w:t xml:space="preserve">e göre, </w:t>
      </w:r>
      <w:r w:rsidR="001273A6" w:rsidRPr="00D36225">
        <w:t>flotasyonu daha hızlı olmuştur.</w:t>
      </w:r>
    </w:p>
    <w:p w:rsidR="005B0AF3" w:rsidRPr="00D36225" w:rsidRDefault="00C27378" w:rsidP="00AB2275">
      <w:r w:rsidRPr="00D36225">
        <w:t>Farklı değirmenler</w:t>
      </w:r>
      <w:r w:rsidR="00AB2275" w:rsidRPr="00D36225">
        <w:t>de</w:t>
      </w:r>
      <w:r w:rsidRPr="00D36225">
        <w:t xml:space="preserve"> (bilyalı ve çubuklu)</w:t>
      </w:r>
      <w:r w:rsidR="00AB2275" w:rsidRPr="00D36225">
        <w:t xml:space="preserve"> öğütülmüş barit ce</w:t>
      </w:r>
      <w:r w:rsidR="005B0AF3" w:rsidRPr="00D36225">
        <w:t>vherlerinin flotasyona etkisin</w:t>
      </w:r>
      <w:r w:rsidRPr="00D36225">
        <w:t>de</w:t>
      </w:r>
      <w:r w:rsidR="00AB2275" w:rsidRPr="00D36225">
        <w:t xml:space="preserve"> b</w:t>
      </w:r>
      <w:r w:rsidR="005B0AF3" w:rsidRPr="00D36225">
        <w:t>ilyalı değirmen ürünü barit numuneleri,</w:t>
      </w:r>
      <w:r w:rsidR="00AB2275" w:rsidRPr="00D36225">
        <w:t xml:space="preserve"> flotasyon testlerinde </w:t>
      </w:r>
      <w:r w:rsidR="005B0AF3" w:rsidRPr="00D36225">
        <w:t>daha yüksek tenör değeri vermektedir</w:t>
      </w:r>
      <w:r w:rsidR="00AB2275" w:rsidRPr="00D36225">
        <w:t>. 3,63 gr/cm</w:t>
      </w:r>
      <w:r w:rsidR="00AB2275" w:rsidRPr="00D36225">
        <w:rPr>
          <w:vertAlign w:val="superscript"/>
        </w:rPr>
        <w:t xml:space="preserve">3 </w:t>
      </w:r>
      <w:r w:rsidR="00AB2275" w:rsidRPr="00D36225">
        <w:t>yoğunluk ve %</w:t>
      </w:r>
      <w:r w:rsidR="00FD30FE" w:rsidRPr="00D36225">
        <w:t xml:space="preserve"> </w:t>
      </w:r>
      <w:r w:rsidR="00AB2275" w:rsidRPr="00D36225">
        <w:t>59,58</w:t>
      </w:r>
      <w:r w:rsidR="00DA7437" w:rsidRPr="00D36225">
        <w:t xml:space="preserve"> BaSO</w:t>
      </w:r>
      <w:r w:rsidR="00DA7437" w:rsidRPr="00D36225">
        <w:rPr>
          <w:vertAlign w:val="subscript"/>
        </w:rPr>
        <w:t>4</w:t>
      </w:r>
      <w:r w:rsidR="00AB2275" w:rsidRPr="00D36225">
        <w:t xml:space="preserve"> tenör değerine sahip düşük tenörlü barit cevherleri bilyalı değirmen ile </w:t>
      </w:r>
      <w:r w:rsidR="001273A6" w:rsidRPr="00D36225">
        <w:t>öğütülüp flotasyonu yapıldığında</w:t>
      </w:r>
      <w:r w:rsidR="00AB2275" w:rsidRPr="00D36225">
        <w:t xml:space="preserve"> yoğunluk 4,11 gr/cm</w:t>
      </w:r>
      <w:r w:rsidR="00AB2275" w:rsidRPr="00D36225">
        <w:rPr>
          <w:vertAlign w:val="superscript"/>
        </w:rPr>
        <w:t>3</w:t>
      </w:r>
      <w:r w:rsidR="00AB2275" w:rsidRPr="00D36225">
        <w:t>’e tenör ise %</w:t>
      </w:r>
      <w:r w:rsidR="00FD30FE" w:rsidRPr="00D36225">
        <w:t xml:space="preserve"> </w:t>
      </w:r>
      <w:r w:rsidR="00AB2275" w:rsidRPr="00D36225">
        <w:t>83,31</w:t>
      </w:r>
      <w:r w:rsidR="00DA7437" w:rsidRPr="00D36225">
        <w:t xml:space="preserve"> BaSO</w:t>
      </w:r>
      <w:r w:rsidR="00DA7437" w:rsidRPr="00D36225">
        <w:rPr>
          <w:vertAlign w:val="subscript"/>
        </w:rPr>
        <w:t>4</w:t>
      </w:r>
      <w:r w:rsidR="00DA7437" w:rsidRPr="00D36225">
        <w:t>’a</w:t>
      </w:r>
      <w:r w:rsidR="005B0AF3" w:rsidRPr="00D36225">
        <w:t xml:space="preserve"> </w:t>
      </w:r>
      <w:r w:rsidR="001273A6" w:rsidRPr="00D36225">
        <w:t>artmıştır</w:t>
      </w:r>
      <w:r w:rsidR="005B0AF3" w:rsidRPr="00D36225">
        <w:t>. Ç</w:t>
      </w:r>
      <w:r w:rsidR="00AB2275" w:rsidRPr="00D36225">
        <w:t>ubuklu değirmen ürünlerinde</w:t>
      </w:r>
      <w:r w:rsidR="005B0AF3" w:rsidRPr="00D36225">
        <w:t xml:space="preserve"> ise</w:t>
      </w:r>
      <w:r w:rsidR="00AB2275" w:rsidRPr="00D36225">
        <w:t xml:space="preserve"> bu değerler 4,02 gr/cm</w:t>
      </w:r>
      <w:r w:rsidR="00AB2275" w:rsidRPr="00D36225">
        <w:rPr>
          <w:vertAlign w:val="superscript"/>
        </w:rPr>
        <w:t xml:space="preserve">3 </w:t>
      </w:r>
      <w:r w:rsidR="00AB2275" w:rsidRPr="00D36225">
        <w:t>yoğunluğa karşılık %</w:t>
      </w:r>
      <w:r w:rsidR="00FD30FE" w:rsidRPr="00D36225">
        <w:t xml:space="preserve"> </w:t>
      </w:r>
      <w:r w:rsidR="00AB2275" w:rsidRPr="00D36225">
        <w:t>79,49</w:t>
      </w:r>
      <w:r w:rsidR="00DA7437" w:rsidRPr="00D36225">
        <w:t xml:space="preserve"> BaSO</w:t>
      </w:r>
      <w:r w:rsidR="00DA7437" w:rsidRPr="00D36225">
        <w:rPr>
          <w:vertAlign w:val="subscript"/>
        </w:rPr>
        <w:t>4</w:t>
      </w:r>
      <w:r w:rsidR="001273A6" w:rsidRPr="00D36225">
        <w:t xml:space="preserve"> tenör değer</w:t>
      </w:r>
      <w:r w:rsidR="00AB2275" w:rsidRPr="00D36225">
        <w:t xml:space="preserve">inde </w:t>
      </w:r>
      <w:r w:rsidR="001273A6" w:rsidRPr="00D36225">
        <w:t>olmuştur.</w:t>
      </w:r>
      <w:r w:rsidR="005B0AF3" w:rsidRPr="00D36225">
        <w:t xml:space="preserve"> </w:t>
      </w:r>
    </w:p>
    <w:p w:rsidR="001273A6" w:rsidRPr="00D36225" w:rsidRDefault="005B0AF3" w:rsidP="00AB2275">
      <w:r w:rsidRPr="00D36225">
        <w:t>Y</w:t>
      </w:r>
      <w:r w:rsidR="00AB2275" w:rsidRPr="00D36225">
        <w:t>üksek tenörlü barit cevherleri</w:t>
      </w:r>
      <w:r w:rsidRPr="00D36225">
        <w:t>nde</w:t>
      </w:r>
      <w:r w:rsidR="00AB2275" w:rsidRPr="00D36225">
        <w:t xml:space="preserve"> </w:t>
      </w:r>
      <w:r w:rsidRPr="00D36225">
        <w:t>b</w:t>
      </w:r>
      <w:r w:rsidR="00AB2275" w:rsidRPr="00D36225">
        <w:t>ilyalı değirmen ürünlerinin flotasyon konsantre yoğunluğu 4,3</w:t>
      </w:r>
      <w:r w:rsidR="00FC3869" w:rsidRPr="00D36225">
        <w:t>2</w:t>
      </w:r>
      <w:r w:rsidR="001273A6" w:rsidRPr="00D36225">
        <w:t xml:space="preserve"> gr/cm</w:t>
      </w:r>
      <w:r w:rsidR="001273A6" w:rsidRPr="00D36225">
        <w:rPr>
          <w:vertAlign w:val="superscript"/>
        </w:rPr>
        <w:t>3</w:t>
      </w:r>
      <w:r w:rsidR="00AB2275" w:rsidRPr="00D36225">
        <w:t>’e yükseltilirken tenör %</w:t>
      </w:r>
      <w:r w:rsidR="00FD30FE" w:rsidRPr="00D36225">
        <w:t xml:space="preserve"> </w:t>
      </w:r>
      <w:r w:rsidR="00AB2275" w:rsidRPr="00D36225">
        <w:t>91,</w:t>
      </w:r>
      <w:r w:rsidR="00FC3869" w:rsidRPr="00D36225">
        <w:t>90</w:t>
      </w:r>
      <w:r w:rsidR="00DA7437" w:rsidRPr="00D36225">
        <w:t xml:space="preserve"> BaSO</w:t>
      </w:r>
      <w:r w:rsidR="00DA7437" w:rsidRPr="00D36225">
        <w:rPr>
          <w:vertAlign w:val="subscript"/>
        </w:rPr>
        <w:t>4</w:t>
      </w:r>
      <w:r w:rsidR="00DA7437" w:rsidRPr="00D36225">
        <w:t>’a</w:t>
      </w:r>
      <w:r w:rsidR="00AB2275" w:rsidRPr="00D36225">
        <w:t>, çubuklu değirmende ise yoğunluk 4,3</w:t>
      </w:r>
      <w:r w:rsidR="00FC3869" w:rsidRPr="00D36225">
        <w:t>1</w:t>
      </w:r>
      <w:r w:rsidR="00AB2275" w:rsidRPr="00D36225">
        <w:t xml:space="preserve"> gr/cm</w:t>
      </w:r>
      <w:r w:rsidR="00AB2275" w:rsidRPr="00D36225">
        <w:rPr>
          <w:vertAlign w:val="superscript"/>
        </w:rPr>
        <w:t xml:space="preserve">3 </w:t>
      </w:r>
      <w:r w:rsidR="00AB2275" w:rsidRPr="00D36225">
        <w:t>‘e, tenör %</w:t>
      </w:r>
      <w:r w:rsidR="00FD30FE" w:rsidRPr="00D36225">
        <w:t xml:space="preserve"> </w:t>
      </w:r>
      <w:r w:rsidR="00AB2275" w:rsidRPr="00D36225">
        <w:t>9</w:t>
      </w:r>
      <w:r w:rsidR="00FC3869" w:rsidRPr="00D36225">
        <w:t>1,49</w:t>
      </w:r>
      <w:r w:rsidR="00DA7437" w:rsidRPr="00D36225">
        <w:t xml:space="preserve"> BaSO</w:t>
      </w:r>
      <w:r w:rsidR="00DA7437" w:rsidRPr="00D36225">
        <w:rPr>
          <w:vertAlign w:val="subscript"/>
        </w:rPr>
        <w:t>4</w:t>
      </w:r>
      <w:r w:rsidR="00DA7437" w:rsidRPr="00D36225">
        <w:t>’a</w:t>
      </w:r>
      <w:r w:rsidR="00AB2275" w:rsidRPr="00D36225">
        <w:t xml:space="preserve"> yükseltilmiştir. Yüksek tenörlü barit cevherlerinde değirmen farklılığına rağmen değerlerin birbirine yakın çıkmasının nedeni, numunenin barit içeriği düşük tenörlü </w:t>
      </w:r>
      <w:r w:rsidRPr="00D36225">
        <w:t>numune</w:t>
      </w:r>
      <w:r w:rsidR="00AB2275" w:rsidRPr="00D36225">
        <w:t>lere göre</w:t>
      </w:r>
      <w:r w:rsidR="001273A6" w:rsidRPr="00D36225">
        <w:t>, tüvenan olarak tenörünün yüksek olmasındandır.</w:t>
      </w:r>
      <w:r w:rsidRPr="00D36225">
        <w:t xml:space="preserve"> </w:t>
      </w:r>
    </w:p>
    <w:p w:rsidR="00AB2275" w:rsidRPr="00D36225" w:rsidRDefault="00AB2275" w:rsidP="00AB2275">
      <w:r w:rsidRPr="00D36225">
        <w:t>Barit ce</w:t>
      </w:r>
      <w:r w:rsidR="005B0AF3" w:rsidRPr="00D36225">
        <w:t>vherlerinin her ikisinin de</w:t>
      </w:r>
      <w:r w:rsidRPr="00D36225">
        <w:t xml:space="preserve"> </w:t>
      </w:r>
      <w:r w:rsidR="005B0AF3" w:rsidRPr="00D36225">
        <w:t xml:space="preserve">(YBD ve YBİ), </w:t>
      </w:r>
      <w:r w:rsidRPr="00D36225">
        <w:t xml:space="preserve">bilyalı değirmen ürünlerinin </w:t>
      </w:r>
      <w:r w:rsidR="005B0AF3" w:rsidRPr="00D36225">
        <w:t>bulunan</w:t>
      </w:r>
      <w:r w:rsidRPr="00D36225">
        <w:t xml:space="preserve"> kritik ıslanma yüzey gerilimi değerleri (ɣ</w:t>
      </w:r>
      <w:r w:rsidRPr="00D36225">
        <w:rPr>
          <w:vertAlign w:val="subscript"/>
        </w:rPr>
        <w:t>c</w:t>
      </w:r>
      <w:r w:rsidRPr="00D36225">
        <w:t>), çubuklu değirmen ürünlerinden daha düşük</w:t>
      </w:r>
      <w:r w:rsidR="002B6E08" w:rsidRPr="00D36225">
        <w:t xml:space="preserve"> olup</w:t>
      </w:r>
      <w:r w:rsidRPr="00D36225">
        <w:t xml:space="preserve"> daha hidrofobik</w:t>
      </w:r>
      <w:r w:rsidR="00B3491B" w:rsidRPr="00D36225">
        <w:t>tir.</w:t>
      </w:r>
      <w:r w:rsidRPr="00D36225">
        <w:t xml:space="preserve"> Aynı zamanda Zisman </w:t>
      </w:r>
      <w:r w:rsidR="008A1DBE" w:rsidRPr="00D36225">
        <w:t xml:space="preserve">ıslanma </w:t>
      </w:r>
      <w:r w:rsidRPr="00D36225">
        <w:t>diyagramından elde edilen</w:t>
      </w:r>
      <w:r w:rsidR="00F10413" w:rsidRPr="00D36225">
        <w:t xml:space="preserve"> </w:t>
      </w:r>
      <w:r w:rsidR="006414FF" w:rsidRPr="00D36225">
        <w:t>eğim değerleri</w:t>
      </w:r>
      <w:r w:rsidR="002B6E08" w:rsidRPr="00D36225">
        <w:t xml:space="preserve"> (m</w:t>
      </w:r>
      <w:r w:rsidR="002B6E08" w:rsidRPr="00D36225">
        <w:rPr>
          <w:vertAlign w:val="subscript"/>
        </w:rPr>
        <w:t>c</w:t>
      </w:r>
      <w:r w:rsidR="002B6E08" w:rsidRPr="00D36225">
        <w:t>)</w:t>
      </w:r>
      <w:r w:rsidRPr="00D36225">
        <w:t>, bilyalı değirmen ürün</w:t>
      </w:r>
      <w:r w:rsidR="00F10413" w:rsidRPr="00D36225">
        <w:t>ü</w:t>
      </w:r>
      <w:r w:rsidR="006414FF" w:rsidRPr="00D36225">
        <w:t xml:space="preserve"> olan,</w:t>
      </w:r>
      <w:r w:rsidRPr="00D36225">
        <w:t xml:space="preserve"> her iki </w:t>
      </w:r>
      <w:r w:rsidR="00F10413" w:rsidRPr="00D36225">
        <w:t>numune</w:t>
      </w:r>
      <w:r w:rsidRPr="00D36225">
        <w:t xml:space="preserve"> içinde, yüksek</w:t>
      </w:r>
      <w:r w:rsidR="006414FF" w:rsidRPr="00D36225">
        <w:t>tir</w:t>
      </w:r>
      <w:r w:rsidRPr="00D36225">
        <w:t>. YBD numunesi</w:t>
      </w:r>
      <w:r w:rsidR="006414FF" w:rsidRPr="00D36225">
        <w:t xml:space="preserve"> için</w:t>
      </w:r>
      <w:r w:rsidRPr="00D36225">
        <w:t xml:space="preserve"> bilyalı değirmen ürünlerin</w:t>
      </w:r>
      <w:r w:rsidR="006414FF" w:rsidRPr="00D36225">
        <w:t xml:space="preserve">in flotasyon konsantre </w:t>
      </w:r>
      <w:r w:rsidR="002B6E08" w:rsidRPr="00D36225">
        <w:t xml:space="preserve">tenörü </w:t>
      </w:r>
      <w:r w:rsidRPr="00D36225">
        <w:t>%</w:t>
      </w:r>
      <w:r w:rsidR="00FD30FE" w:rsidRPr="00D36225">
        <w:t xml:space="preserve"> </w:t>
      </w:r>
      <w:r w:rsidRPr="00D36225">
        <w:t>83,31</w:t>
      </w:r>
      <w:r w:rsidR="00DA7437" w:rsidRPr="00D36225">
        <w:t xml:space="preserve"> BaSO</w:t>
      </w:r>
      <w:r w:rsidR="00DA7437" w:rsidRPr="00D36225">
        <w:rPr>
          <w:vertAlign w:val="subscript"/>
        </w:rPr>
        <w:t>4</w:t>
      </w:r>
      <w:r w:rsidRPr="00D36225">
        <w:t xml:space="preserve"> ik</w:t>
      </w:r>
      <w:r w:rsidR="002B6E08" w:rsidRPr="00D36225">
        <w:t>en, çubuklu değirmen ürünlerinin flotasyon konsantre</w:t>
      </w:r>
      <w:r w:rsidRPr="00D36225">
        <w:t xml:space="preserve"> tenör</w:t>
      </w:r>
      <w:r w:rsidR="002B6E08" w:rsidRPr="00D36225">
        <w:t>ü</w:t>
      </w:r>
      <w:r w:rsidRPr="00D36225">
        <w:t xml:space="preserve"> %</w:t>
      </w:r>
      <w:r w:rsidR="00FD30FE" w:rsidRPr="00D36225">
        <w:t xml:space="preserve"> </w:t>
      </w:r>
      <w:r w:rsidRPr="00D36225">
        <w:t>79,49</w:t>
      </w:r>
      <w:r w:rsidR="00DA7437" w:rsidRPr="00D36225">
        <w:t xml:space="preserve"> BaSO</w:t>
      </w:r>
      <w:r w:rsidR="00DA7437" w:rsidRPr="00D36225">
        <w:rPr>
          <w:vertAlign w:val="subscript"/>
        </w:rPr>
        <w:t>4</w:t>
      </w:r>
      <w:r w:rsidR="00DA7437" w:rsidRPr="00D36225">
        <w:t>’tı</w:t>
      </w:r>
      <w:r w:rsidRPr="00D36225">
        <w:t>r. YBİ numunesinin ise bilyalı değirmen ürünlerinin flotasyon konsantre</w:t>
      </w:r>
      <w:r w:rsidR="002B6E08" w:rsidRPr="00D36225">
        <w:t xml:space="preserve"> tenörü</w:t>
      </w:r>
      <w:r w:rsidRPr="00D36225">
        <w:t xml:space="preserve"> %</w:t>
      </w:r>
      <w:r w:rsidR="00FD30FE" w:rsidRPr="00D36225">
        <w:t xml:space="preserve"> </w:t>
      </w:r>
      <w:r w:rsidRPr="00D36225">
        <w:t>91,90</w:t>
      </w:r>
      <w:r w:rsidR="00DA7437" w:rsidRPr="00D36225">
        <w:t xml:space="preserve"> BaSO</w:t>
      </w:r>
      <w:r w:rsidR="00DA7437" w:rsidRPr="00D36225">
        <w:rPr>
          <w:vertAlign w:val="subscript"/>
        </w:rPr>
        <w:t>4</w:t>
      </w:r>
      <w:r w:rsidRPr="00D36225">
        <w:t xml:space="preserve"> iken, çubuklu</w:t>
      </w:r>
      <w:r w:rsidR="00C20AC4" w:rsidRPr="00D36225">
        <w:t xml:space="preserve"> değirmen ürünlerin</w:t>
      </w:r>
      <w:r w:rsidR="002B6E08" w:rsidRPr="00D36225">
        <w:t xml:space="preserve"> de tenör</w:t>
      </w:r>
      <w:r w:rsidRPr="00D36225">
        <w:t xml:space="preserve"> %</w:t>
      </w:r>
      <w:r w:rsidR="00FD30FE" w:rsidRPr="00D36225">
        <w:t xml:space="preserve"> </w:t>
      </w:r>
      <w:r w:rsidRPr="00D36225">
        <w:t xml:space="preserve">91,49 </w:t>
      </w:r>
      <w:r w:rsidR="00DA7437" w:rsidRPr="00D36225">
        <w:t>BaSO</w:t>
      </w:r>
      <w:r w:rsidR="00DA7437" w:rsidRPr="00D36225">
        <w:rPr>
          <w:vertAlign w:val="subscript"/>
        </w:rPr>
        <w:t>4</w:t>
      </w:r>
      <w:r w:rsidR="00DA7437" w:rsidRPr="00D36225">
        <w:t xml:space="preserve"> </w:t>
      </w:r>
      <w:r w:rsidR="002B6E08" w:rsidRPr="00D36225">
        <w:t>ol</w:t>
      </w:r>
      <w:r w:rsidRPr="00D36225">
        <w:t>muştur. Flotasyon verilerine göre, bilyalı değirmen ürünlerinin flotasyon ürün tenörü (o</w:t>
      </w:r>
      <w:r w:rsidR="00C20AC4" w:rsidRPr="00D36225">
        <w:t xml:space="preserve">rtalama tenör baz alındığında) </w:t>
      </w:r>
      <w:r w:rsidRPr="00D36225">
        <w:t>çubuklu değirmen ürünlerinden bir miktar daha yüksek</w:t>
      </w:r>
      <w:r w:rsidR="006414FF" w:rsidRPr="00D36225">
        <w:t>tir</w:t>
      </w:r>
      <w:r w:rsidRPr="00D36225">
        <w:t xml:space="preserve">. Bilindiği </w:t>
      </w:r>
      <w:r w:rsidR="006414FF" w:rsidRPr="00D36225">
        <w:t>gibi</w:t>
      </w:r>
      <w:r w:rsidRPr="00D36225">
        <w:t xml:space="preserve">, flotasyonda </w:t>
      </w:r>
      <w:r w:rsidR="006414FF" w:rsidRPr="00D36225">
        <w:t>başarı, minerallerin hidrofobluğuyla</w:t>
      </w:r>
      <w:r w:rsidR="00484B37" w:rsidRPr="00D36225">
        <w:t xml:space="preserve"> </w:t>
      </w:r>
      <w:r w:rsidRPr="00D36225">
        <w:t xml:space="preserve">doğru orantılıdır. </w:t>
      </w:r>
      <w:r w:rsidR="006414FF" w:rsidRPr="00D36225">
        <w:t xml:space="preserve">Numunelerin, flotasyonla </w:t>
      </w:r>
      <w:r w:rsidRPr="00D36225">
        <w:t>elde edilen tenör değerleri ile kritik ıslanma yüzey gerilimleri</w:t>
      </w:r>
      <w:r w:rsidR="006414FF" w:rsidRPr="00D36225">
        <w:t xml:space="preserve"> anlamlı </w:t>
      </w:r>
      <w:r w:rsidRPr="00D36225">
        <w:t xml:space="preserve">bir </w:t>
      </w:r>
      <w:r w:rsidR="002B6E08" w:rsidRPr="00D36225">
        <w:t>ilişki</w:t>
      </w:r>
      <w:r w:rsidRPr="00D36225">
        <w:t xml:space="preserve"> vermiştir. Ayrıca her iki numunede de bilyalı değirmen ürünlerinin, yüksek yüzey gerilimli sıvılar tarafından ıslatıldığında verdiği açılar çubuklu değirm</w:t>
      </w:r>
      <w:r w:rsidR="006414FF" w:rsidRPr="00D36225">
        <w:t>en ürünlerine göre daha yüksek ol</w:t>
      </w:r>
      <w:r w:rsidRPr="00D36225">
        <w:t>muştur.</w:t>
      </w:r>
    </w:p>
    <w:p w:rsidR="00AB2275" w:rsidRPr="00D36225" w:rsidRDefault="00AB2275" w:rsidP="00271FED">
      <w:r w:rsidRPr="00D36225">
        <w:t xml:space="preserve">Tüvenan YBD (düşük tenörlü) ve YBİ (yüksek tenörlü) </w:t>
      </w:r>
      <w:r w:rsidR="006414FF" w:rsidRPr="00D36225">
        <w:t>numunel</w:t>
      </w:r>
      <w:r w:rsidRPr="00D36225">
        <w:t xml:space="preserve">erinin, Micromeritics Particle Insight 3 Boyutlu Görüntü Analiz Cihazı yardımı ile şekil faktörü incelendiğinde </w:t>
      </w:r>
      <w:r w:rsidR="00B45D89" w:rsidRPr="00D36225">
        <w:t>sınırlayıcı</w:t>
      </w:r>
      <w:r w:rsidRPr="00D36225">
        <w:t xml:space="preserve"> dikdörtgen en-boy oranı (BRAR, Bounding Rectangle Aspect Ratio ) değerleri, YBD cevherleri için 1,554</w:t>
      </w:r>
      <w:r w:rsidR="002B6E08" w:rsidRPr="00D36225">
        <w:t>, YBİ cevherleri için</w:t>
      </w:r>
      <w:r w:rsidRPr="00D36225">
        <w:t xml:space="preserve"> 1,565 bulunmuştur. Bu veriler, YBİ cevherlerinin en boy oranlarının daha yüksek, dairesellik değerlerinin daha düşük olduğunu </w:t>
      </w:r>
      <w:r w:rsidR="00476469" w:rsidRPr="00D36225">
        <w:t>göstermiştir. Bunun nedeni YBİ</w:t>
      </w:r>
      <w:r w:rsidR="00271FED" w:rsidRPr="00D36225">
        <w:t xml:space="preserve"> cevherleri</w:t>
      </w:r>
      <w:r w:rsidR="00476469" w:rsidRPr="00D36225">
        <w:t>nin,</w:t>
      </w:r>
      <w:r w:rsidR="00271FED" w:rsidRPr="00D36225">
        <w:t xml:space="preserve"> barit içeriği açısından safa yakın </w:t>
      </w:r>
      <w:r w:rsidR="00476469" w:rsidRPr="00D36225">
        <w:t>olmasıdır. Çünkü b</w:t>
      </w:r>
      <w:r w:rsidR="00271FED" w:rsidRPr="00D36225">
        <w:t>arit tanelerinin</w:t>
      </w:r>
      <w:r w:rsidR="00476469" w:rsidRPr="00D36225">
        <w:t>, gang minerallerine göre, daha ince-uzun ve/veya yassı şeklinde kırıldığı yani</w:t>
      </w:r>
      <w:r w:rsidR="00271FED" w:rsidRPr="00D36225">
        <w:t xml:space="preserve"> </w:t>
      </w:r>
      <w:r w:rsidR="00B45D89" w:rsidRPr="00D36225">
        <w:t>sınırlayıcı</w:t>
      </w:r>
      <w:r w:rsidR="00271FED" w:rsidRPr="00D36225">
        <w:t xml:space="preserve"> dikdörtgen en-boy oranı</w:t>
      </w:r>
      <w:r w:rsidR="00476469" w:rsidRPr="00D36225">
        <w:t>nın daha fazla olduğu bilindiğinden, gang içeriği fazla olan YBD cevherlerinden yüksek olması, tenör içeriği</w:t>
      </w:r>
      <w:r w:rsidR="002B6E08" w:rsidRPr="00D36225">
        <w:t>nden kaynaklanmaktadır.</w:t>
      </w:r>
    </w:p>
    <w:p w:rsidR="00AB2275" w:rsidRPr="00D36225" w:rsidRDefault="00AB2275" w:rsidP="00AB2275">
      <w:r w:rsidRPr="00D36225">
        <w:t>Değirmen tiplerine göre kıyaslama yapıldığında ise her iki cevher içinde</w:t>
      </w:r>
      <w:r w:rsidR="006414FF" w:rsidRPr="00D36225">
        <w:t xml:space="preserve"> (YBD ve YBİ), </w:t>
      </w:r>
      <w:r w:rsidRPr="00D36225">
        <w:t xml:space="preserve">çubuklu değirmen ürünlerinin tüvenan cevher değerlerinden daha yüksek BRAR değeri verdiği görülmektedir. YBD </w:t>
      </w:r>
      <w:r w:rsidR="002B6E08" w:rsidRPr="00D36225">
        <w:t>numuneleri</w:t>
      </w:r>
      <w:r w:rsidRPr="00D36225">
        <w:t xml:space="preserve"> için BRAR değ</w:t>
      </w:r>
      <w:r w:rsidR="002B6E08" w:rsidRPr="00D36225">
        <w:t>eri, bilyalı değirmende 1,626 iken</w:t>
      </w:r>
      <w:r w:rsidRPr="00D36225">
        <w:t>, çubuklu de</w:t>
      </w:r>
      <w:r w:rsidR="002B6E08" w:rsidRPr="00D36225">
        <w:t>ğirmenlerde 1,635 olmuştur</w:t>
      </w:r>
      <w:r w:rsidRPr="00D36225">
        <w:t xml:space="preserve">. YBİ </w:t>
      </w:r>
      <w:r w:rsidR="002B6E08" w:rsidRPr="00D36225">
        <w:t>numune</w:t>
      </w:r>
      <w:r w:rsidRPr="00D36225">
        <w:t>lerinde ise bilyalı değirmen ürünleri</w:t>
      </w:r>
      <w:r w:rsidR="002B6E08" w:rsidRPr="00D36225">
        <w:t xml:space="preserve"> için 1,602</w:t>
      </w:r>
      <w:r w:rsidR="0057612E" w:rsidRPr="00D36225">
        <w:t>,</w:t>
      </w:r>
      <w:r w:rsidR="002B6E08" w:rsidRPr="00D36225">
        <w:t xml:space="preserve"> çubuklu değirmen ürünleri için</w:t>
      </w:r>
      <w:r w:rsidR="0040153F" w:rsidRPr="00D36225">
        <w:t xml:space="preserve"> 1,619 </w:t>
      </w:r>
      <w:r w:rsidR="00503844" w:rsidRPr="00D36225">
        <w:t>olmuştur</w:t>
      </w:r>
      <w:r w:rsidRPr="00D36225">
        <w:t>.</w:t>
      </w:r>
      <w:r w:rsidR="00476469" w:rsidRPr="00D36225">
        <w:t xml:space="preserve"> Bu sonuçlara gör</w:t>
      </w:r>
      <w:r w:rsidR="0057612E" w:rsidRPr="00D36225">
        <w:t xml:space="preserve">e, bilyalı değirmen ürünlerinin, çubuklu değirmen ürünlerine göre daha dairesel </w:t>
      </w:r>
      <w:r w:rsidR="003D28C9" w:rsidRPr="00D36225">
        <w:t>partiküller</w:t>
      </w:r>
      <w:r w:rsidR="0057612E" w:rsidRPr="00D36225">
        <w:t xml:space="preserve"> </w:t>
      </w:r>
      <w:r w:rsidR="003D28C9" w:rsidRPr="00D36225">
        <w:t xml:space="preserve">ürettiğini </w:t>
      </w:r>
      <w:r w:rsidR="0057612E" w:rsidRPr="00D36225">
        <w:t>göstermektedir.</w:t>
      </w:r>
    </w:p>
    <w:p w:rsidR="00AB2275" w:rsidRPr="00D36225" w:rsidRDefault="00AB2275" w:rsidP="00AB2275">
      <w:r w:rsidRPr="00D36225">
        <w:t xml:space="preserve">Tüvenan YBD ve YBİ cevherlerinin, Micromeritics Particle Insight 3 Boyutlu Görüntü Analiz Cihazı yardımı ile şekil ve morfolojik özellikleri </w:t>
      </w:r>
      <w:r w:rsidR="003D28C9" w:rsidRPr="00D36225">
        <w:t>açısından</w:t>
      </w:r>
      <w:r w:rsidRPr="00D36225">
        <w:t xml:space="preserve"> </w:t>
      </w:r>
      <w:r w:rsidR="006A1FFE" w:rsidRPr="00D36225">
        <w:t>d</w:t>
      </w:r>
      <w:r w:rsidR="006414FF" w:rsidRPr="00D36225">
        <w:t>airesellik</w:t>
      </w:r>
      <w:r w:rsidRPr="00D36225">
        <w:t xml:space="preserve"> (C) değerleri, YBD cevherleri için 0,599, YBİ cevherlerinde 0,598</w:t>
      </w:r>
      <w:r w:rsidR="003D28C9" w:rsidRPr="00D36225">
        <w:t xml:space="preserve"> ol</w:t>
      </w:r>
      <w:r w:rsidRPr="00D36225">
        <w:t xml:space="preserve">muştur. </w:t>
      </w:r>
      <w:r w:rsidR="00FD12C9" w:rsidRPr="00D36225">
        <w:t>Barit cevherlerinin tenör değeri arttıkça</w:t>
      </w:r>
      <w:r w:rsidR="00333608" w:rsidRPr="00D36225">
        <w:t>, dairesellik değerleri azalmaktadır</w:t>
      </w:r>
      <w:r w:rsidR="00FD12C9" w:rsidRPr="00D36225">
        <w:t xml:space="preserve">. </w:t>
      </w:r>
    </w:p>
    <w:p w:rsidR="00AB2275" w:rsidRPr="00D36225" w:rsidRDefault="00AB2275" w:rsidP="00AB2275">
      <w:r w:rsidRPr="00D36225">
        <w:t xml:space="preserve">Değirmen tiplerine göre kıyaslama yapıldığında ise her iki cevher içinde çubuklu değirmen ürünlerinin tüvenan cevher değerlerinden daha düşük </w:t>
      </w:r>
      <w:r w:rsidR="00FD12C9" w:rsidRPr="00D36225">
        <w:t>d</w:t>
      </w:r>
      <w:r w:rsidR="006414FF" w:rsidRPr="00D36225">
        <w:t>airesellik</w:t>
      </w:r>
      <w:r w:rsidRPr="00D36225">
        <w:t xml:space="preserve"> değeri verdiği görülm</w:t>
      </w:r>
      <w:r w:rsidR="00333608" w:rsidRPr="00D36225">
        <w:t>üştür</w:t>
      </w:r>
      <w:r w:rsidRPr="00D36225">
        <w:t xml:space="preserve">. YBD baritlerinde bilyalı değirmen ürünü flotasyon konsantrelerinin </w:t>
      </w:r>
      <w:r w:rsidR="00A54C26" w:rsidRPr="00D36225">
        <w:t>d</w:t>
      </w:r>
      <w:r w:rsidR="006414FF" w:rsidRPr="00D36225">
        <w:t>airesellik</w:t>
      </w:r>
      <w:r w:rsidR="00C652F5" w:rsidRPr="00D36225">
        <w:t xml:space="preserve"> değeri 0,585 i</w:t>
      </w:r>
      <w:r w:rsidRPr="00D36225">
        <w:t>ken çubuklu değirmen k</w:t>
      </w:r>
      <w:r w:rsidR="00A65023" w:rsidRPr="00D36225">
        <w:t>onsantrelerinde bu değer 0,577</w:t>
      </w:r>
      <w:r w:rsidRPr="00D36225">
        <w:t xml:space="preserve"> </w:t>
      </w:r>
      <w:r w:rsidR="00C652F5" w:rsidRPr="00D36225">
        <w:t>olmuştur</w:t>
      </w:r>
      <w:r w:rsidRPr="00D36225">
        <w:t xml:space="preserve">. Aynı zamanda YBİ </w:t>
      </w:r>
      <w:r w:rsidR="00C652F5" w:rsidRPr="00D36225">
        <w:t>numune</w:t>
      </w:r>
      <w:r w:rsidRPr="00D36225">
        <w:t xml:space="preserve">lerinin bilyalı değirmen ürünü konsantrelerinin </w:t>
      </w:r>
      <w:r w:rsidR="00FD12C9" w:rsidRPr="00D36225">
        <w:t>d</w:t>
      </w:r>
      <w:r w:rsidR="006414FF" w:rsidRPr="00D36225">
        <w:t>airesellik</w:t>
      </w:r>
      <w:r w:rsidRPr="00D36225">
        <w:t xml:space="preserve"> </w:t>
      </w:r>
      <w:r w:rsidR="00880E3D" w:rsidRPr="00D36225">
        <w:t>değeri 0,594</w:t>
      </w:r>
      <w:r w:rsidRPr="00D36225">
        <w:t>, ç</w:t>
      </w:r>
      <w:r w:rsidR="00271FED" w:rsidRPr="00D36225">
        <w:t xml:space="preserve">ubuklu değirmenlerde bu değer </w:t>
      </w:r>
      <w:r w:rsidR="00880E3D" w:rsidRPr="00D36225">
        <w:t>0,589’dur</w:t>
      </w:r>
      <w:r w:rsidRPr="00D36225">
        <w:t>.</w:t>
      </w:r>
      <w:r w:rsidR="00A54C26" w:rsidRPr="00D36225">
        <w:t xml:space="preserve"> Sonuç olarak, barit cevherleri, flotasyon ile zenginleştirildiğinde ve tenör</w:t>
      </w:r>
      <w:r w:rsidR="00880E3D" w:rsidRPr="00D36225">
        <w:t xml:space="preserve"> değeri arttığında </w:t>
      </w:r>
      <w:r w:rsidR="00A54C26" w:rsidRPr="00D36225">
        <w:t>değirmen tipi farketmeksizin, dairesellik değerlerinin azaldığı görülmüştür.</w:t>
      </w:r>
    </w:p>
    <w:p w:rsidR="00AB2275" w:rsidRPr="00D36225" w:rsidRDefault="00134F20" w:rsidP="00AB2275">
      <w:r w:rsidRPr="00D36225">
        <w:t>Sınırlayıcı dikdörtgen en-boy oranı (</w:t>
      </w:r>
      <w:r w:rsidR="00AB2275" w:rsidRPr="00D36225">
        <w:t>BRAR</w:t>
      </w:r>
      <w:r w:rsidRPr="00D36225">
        <w:t>)</w:t>
      </w:r>
      <w:r w:rsidR="00AB2275" w:rsidRPr="00D36225">
        <w:t xml:space="preserve"> ve </w:t>
      </w:r>
      <w:r w:rsidR="003F1902" w:rsidRPr="00D36225">
        <w:t>dairesellik</w:t>
      </w:r>
      <w:r w:rsidR="00AB2275" w:rsidRPr="00D36225">
        <w:t xml:space="preserve"> </w:t>
      </w:r>
      <w:r w:rsidRPr="00D36225">
        <w:t xml:space="preserve">(C) </w:t>
      </w:r>
      <w:r w:rsidR="00AB2275" w:rsidRPr="00D36225">
        <w:t xml:space="preserve">değerlerinin artıklardaki değişimleri ise </w:t>
      </w:r>
      <w:r w:rsidR="003F1902" w:rsidRPr="00D36225">
        <w:t>safsızlıkların</w:t>
      </w:r>
      <w:r w:rsidR="00AB2275" w:rsidRPr="00D36225">
        <w:t xml:space="preserve"> şekil ve morfolojisi açısından oldukça önemli bilgiler vermektedir. </w:t>
      </w:r>
      <w:r w:rsidR="00444EBB" w:rsidRPr="00D36225">
        <w:t>Çünkü</w:t>
      </w:r>
      <w:r w:rsidR="003F1902" w:rsidRPr="00D36225">
        <w:t xml:space="preserve"> üç boyutlu dinamik görüntüleme analizleri </w:t>
      </w:r>
      <w:r w:rsidR="006414FF" w:rsidRPr="00D36225">
        <w:t xml:space="preserve">ve Taramalı Elektron Mikroskop </w:t>
      </w:r>
      <w:r w:rsidR="00AB2275" w:rsidRPr="00D36225">
        <w:t xml:space="preserve">analizleri </w:t>
      </w:r>
      <w:r w:rsidR="007E3A49" w:rsidRPr="00D36225">
        <w:t>sonucunda</w:t>
      </w:r>
      <w:r w:rsidR="00AB2275" w:rsidRPr="00D36225">
        <w:t xml:space="preserve">, artık ürünleri, konsantrelerden ve tüvenandan daha yüksek dairesellik değerleri gösterirken, BRAR değerleri ise çok daha düşük </w:t>
      </w:r>
      <w:r w:rsidR="003F1902" w:rsidRPr="00D36225">
        <w:t>olmuştur</w:t>
      </w:r>
      <w:r w:rsidR="00AB2275" w:rsidRPr="00D36225">
        <w:t>. Öğütme farklılığı açısından değerl</w:t>
      </w:r>
      <w:r w:rsidR="008766C6" w:rsidRPr="00D36225">
        <w:t>endirildiğinde</w:t>
      </w:r>
      <w:r w:rsidR="00AB2275" w:rsidRPr="00D36225">
        <w:t>, çubuklu değirmenlerde C değeri bilyalı değirmenlere oranla daha yüksek, BRAR değeri olarak i</w:t>
      </w:r>
      <w:r w:rsidR="008766C6" w:rsidRPr="00D36225">
        <w:t>se daha düşüktür</w:t>
      </w:r>
      <w:r w:rsidR="00AB2275" w:rsidRPr="00D36225">
        <w:t xml:space="preserve">. </w:t>
      </w:r>
    </w:p>
    <w:p w:rsidR="00AB2275" w:rsidRPr="00D36225" w:rsidRDefault="00AB2275" w:rsidP="00AB2275">
      <w:r w:rsidRPr="00D36225">
        <w:t>Kritik ıslanma yüzey gerilimi (</w:t>
      </w:r>
      <w:r w:rsidR="00EB3611" w:rsidRPr="00D36225">
        <w:t>ɣ</w:t>
      </w:r>
      <w:r w:rsidRPr="00D36225">
        <w:rPr>
          <w:vertAlign w:val="subscript"/>
        </w:rPr>
        <w:t>c</w:t>
      </w:r>
      <w:r w:rsidRPr="00D36225">
        <w:t xml:space="preserve">) değerleri de çubuklu değirmen ürünlerinde bilyalı değirmen ürünlerine </w:t>
      </w:r>
      <w:r w:rsidR="002B00E5" w:rsidRPr="00D36225">
        <w:t>göre</w:t>
      </w:r>
      <w:r w:rsidRPr="00D36225">
        <w:t xml:space="preserve"> </w:t>
      </w:r>
      <w:r w:rsidR="002B00E5" w:rsidRPr="00D36225">
        <w:t>daha yüksekti</w:t>
      </w:r>
      <w:r w:rsidRPr="00D36225">
        <w:t>r. Bu da çubuklu değirmen ürünlerinin daha hidrofilik partiküllere sahip olduğu</w:t>
      </w:r>
      <w:r w:rsidR="00A63912" w:rsidRPr="00D36225">
        <w:t>nu ifade etmektedir</w:t>
      </w:r>
      <w:r w:rsidRPr="00D36225">
        <w:t xml:space="preserve">. Tenör değerleri ile ilişkilendirildiğinde de çubuklu değirmen ürünlerinde bir miktar daha düşük tenörlü konsantreler </w:t>
      </w:r>
      <w:r w:rsidR="007E3A49" w:rsidRPr="00D36225">
        <w:t xml:space="preserve">vermesi de </w:t>
      </w:r>
      <w:r w:rsidR="00EB3611" w:rsidRPr="00D36225">
        <w:t>ɣ</w:t>
      </w:r>
      <w:r w:rsidR="000E5CA2" w:rsidRPr="00D36225">
        <w:rPr>
          <w:vertAlign w:val="subscript"/>
        </w:rPr>
        <w:t>c</w:t>
      </w:r>
      <w:r w:rsidR="000E5CA2" w:rsidRPr="00D36225">
        <w:t xml:space="preserve"> değerinin</w:t>
      </w:r>
      <w:r w:rsidR="00B74E3E" w:rsidRPr="00D36225">
        <w:t xml:space="preserve"> flotasyon açısından</w:t>
      </w:r>
      <w:r w:rsidR="000E5CA2" w:rsidRPr="00D36225">
        <w:t xml:space="preserve"> iyi bir</w:t>
      </w:r>
      <w:r w:rsidR="00B74E3E" w:rsidRPr="00D36225">
        <w:t xml:space="preserve"> tahmin parametresi olduğu göster</w:t>
      </w:r>
      <w:r w:rsidR="000E5CA2" w:rsidRPr="00D36225">
        <w:t>mektedir.</w:t>
      </w:r>
    </w:p>
    <w:p w:rsidR="00A54C26" w:rsidRPr="00D36225" w:rsidRDefault="00A54C26" w:rsidP="00A54C26">
      <w:r w:rsidRPr="00D36225">
        <w:t>Dairesellik (C) değerleri ile sınırlay</w:t>
      </w:r>
      <w:r w:rsidR="00B45D89" w:rsidRPr="00D36225">
        <w:t>ı</w:t>
      </w:r>
      <w:r w:rsidR="0070262D" w:rsidRPr="00D36225">
        <w:t>cı</w:t>
      </w:r>
      <w:r w:rsidR="006E0FC1" w:rsidRPr="00D36225">
        <w:t xml:space="preserve"> dikdörtgen en-</w:t>
      </w:r>
      <w:r w:rsidRPr="00D36225">
        <w:t>boy oranı (BRAR) değerlerinin ters orantılı olarak değiş</w:t>
      </w:r>
      <w:r w:rsidR="00586EB2" w:rsidRPr="00D36225">
        <w:t>tiği</w:t>
      </w:r>
      <w:r w:rsidRPr="00D36225">
        <w:t xml:space="preserve"> düşünüldüğünde, BRAR değeri yüksek olan </w:t>
      </w:r>
      <w:r w:rsidR="00586EB2" w:rsidRPr="00D36225">
        <w:t>barit cevherlerinde</w:t>
      </w:r>
      <w:r w:rsidRPr="00D36225">
        <w:t xml:space="preserve"> </w:t>
      </w:r>
      <w:r w:rsidR="00586EB2" w:rsidRPr="00D36225">
        <w:t xml:space="preserve">her iki değirmenler ürünlerinde de, dairesellik değerinin düşük olduğu </w:t>
      </w:r>
      <w:r w:rsidR="00B74E3E" w:rsidRPr="00D36225">
        <w:t>saptanmıştır</w:t>
      </w:r>
      <w:r w:rsidR="00586EB2" w:rsidRPr="00D36225">
        <w:t>.</w:t>
      </w:r>
    </w:p>
    <w:p w:rsidR="00AB2275" w:rsidRPr="00D36225" w:rsidRDefault="00AB2275" w:rsidP="00AB2275">
      <w:pPr>
        <w:rPr>
          <w:rStyle w:val="transcriber-texts-text-doc"/>
        </w:rPr>
      </w:pPr>
      <w:r w:rsidRPr="00D36225">
        <w:t xml:space="preserve">Taramalı elektron mikroskobu yardımıyla yapılan şekil ve morfoloji </w:t>
      </w:r>
      <w:r w:rsidR="00B74E3E" w:rsidRPr="00D36225">
        <w:t>sonuçlarına</w:t>
      </w:r>
      <w:r w:rsidR="00A9664E" w:rsidRPr="00D36225">
        <w:t xml:space="preserve"> göre,</w:t>
      </w:r>
      <w:r w:rsidRPr="00D36225">
        <w:t xml:space="preserve"> </w:t>
      </w:r>
      <w:r w:rsidR="00A9664E" w:rsidRPr="00D36225">
        <w:t>ç</w:t>
      </w:r>
      <w:r w:rsidRPr="00D36225">
        <w:t>ubuklu değirmende öğütüldükten sonra flotasyona ile zenginleştirilmiş konsantre ürünlerinin</w:t>
      </w:r>
      <w:r w:rsidR="00375BF7" w:rsidRPr="00D36225">
        <w:t xml:space="preserve"> </w:t>
      </w:r>
      <w:r w:rsidR="00022BBD" w:rsidRPr="00D36225">
        <w:t>sınırlayıcı dikdörtgen en boy</w:t>
      </w:r>
      <w:r w:rsidR="00375BF7" w:rsidRPr="00D36225">
        <w:t xml:space="preserve"> oranları yüksek </w:t>
      </w:r>
      <w:r w:rsidR="00A9664E" w:rsidRPr="00D36225">
        <w:t>olmaktadır</w:t>
      </w:r>
      <w:r w:rsidR="00375BF7" w:rsidRPr="00D36225">
        <w:t>. Öğütme parametreleri göz önüne alındığında, çubuklu değirmenlerin öğütülen malzemeye etki eden çubuksal basıncı bilyala</w:t>
      </w:r>
      <w:r w:rsidR="00286760" w:rsidRPr="00D36225">
        <w:t xml:space="preserve">rdan daha yüksektir. Bu durum, </w:t>
      </w:r>
      <w:r w:rsidR="00375BF7" w:rsidRPr="00D36225">
        <w:t xml:space="preserve">taramalı elektron </w:t>
      </w:r>
      <w:r w:rsidR="008E6C37" w:rsidRPr="00D36225">
        <w:t>mikroskobunda</w:t>
      </w:r>
      <w:r w:rsidR="00A9664E" w:rsidRPr="00D36225">
        <w:t xml:space="preserve"> sunulan görüntülerde</w:t>
      </w:r>
      <w:r w:rsidR="00B74E3E" w:rsidRPr="00D36225">
        <w:t xml:space="preserve"> de</w:t>
      </w:r>
      <w:r w:rsidR="00375BF7" w:rsidRPr="00D36225">
        <w:t xml:space="preserve"> görülmüştür.</w:t>
      </w:r>
    </w:p>
    <w:p w:rsidR="0007763E" w:rsidRPr="00D36225" w:rsidRDefault="00375BF7" w:rsidP="00AB2275">
      <w:r w:rsidRPr="00D36225">
        <w:t xml:space="preserve">Taramalı elektron mikroskobuyla alınan kimyasal içerik değerleri ile </w:t>
      </w:r>
      <w:r w:rsidR="008E6C37" w:rsidRPr="00D36225">
        <w:t>baryum sülfat</w:t>
      </w:r>
      <w:r w:rsidRPr="00D36225">
        <w:t xml:space="preserve"> </w:t>
      </w:r>
      <w:r w:rsidR="008E6C37" w:rsidRPr="00D36225">
        <w:t>için tenör</w:t>
      </w:r>
      <w:r w:rsidR="00AB2275" w:rsidRPr="00D36225">
        <w:t xml:space="preserve"> </w:t>
      </w:r>
      <w:r w:rsidRPr="00D36225">
        <w:t xml:space="preserve">hesapları yapılmıştır. Bu değerler </w:t>
      </w:r>
      <w:r w:rsidR="001304D5" w:rsidRPr="00D36225">
        <w:t xml:space="preserve">deneysel ve </w:t>
      </w:r>
      <w:r w:rsidR="00A9664E" w:rsidRPr="00D36225">
        <w:t>hesapla bulunan</w:t>
      </w:r>
      <w:r w:rsidRPr="00D36225">
        <w:t xml:space="preserve"> tenör değerlerine </w:t>
      </w:r>
      <w:r w:rsidR="00A9664E" w:rsidRPr="00D36225">
        <w:t>yakın</w:t>
      </w:r>
      <w:r w:rsidRPr="00D36225">
        <w:t xml:space="preserve"> sonuçlar vermiştir. </w:t>
      </w:r>
      <w:r w:rsidR="00AB2275" w:rsidRPr="00D36225">
        <w:t xml:space="preserve">Deneysel sapmaların ise </w:t>
      </w:r>
      <w:r w:rsidRPr="00D36225">
        <w:t>taramalı elektron mikroskobundaki</w:t>
      </w:r>
      <w:r w:rsidR="00AB2275" w:rsidRPr="00D36225">
        <w:t xml:space="preserve"> görüntülenen </w:t>
      </w:r>
      <w:r w:rsidRPr="00D36225">
        <w:t>küçük</w:t>
      </w:r>
      <w:r w:rsidR="00AB2275" w:rsidRPr="00D36225">
        <w:t xml:space="preserve"> yüzey alanından ve/veya </w:t>
      </w:r>
      <w:r w:rsidR="00A9664E" w:rsidRPr="00D36225">
        <w:t>hesapta kullanılan eşitlikteki</w:t>
      </w:r>
      <w:r w:rsidR="00AB2275" w:rsidRPr="00D36225">
        <w:t xml:space="preserve"> standart sapmalardan kaynaklı olduğu düşünülmektedir.</w:t>
      </w:r>
    </w:p>
    <w:p w:rsidR="00112639" w:rsidRPr="00D36225" w:rsidRDefault="00112639" w:rsidP="00AB2275"/>
    <w:p w:rsidR="00112639" w:rsidRPr="00D36225" w:rsidRDefault="00112639" w:rsidP="00AB2275">
      <w:pPr>
        <w:sectPr w:rsidR="00112639" w:rsidRPr="00D36225" w:rsidSect="008C251E">
          <w:footerReference w:type="default" r:id="rId147"/>
          <w:pgSz w:w="11906" w:h="16838"/>
          <w:pgMar w:top="1418" w:right="1418" w:bottom="1418" w:left="1985" w:header="709" w:footer="709" w:gutter="0"/>
          <w:cols w:space="440"/>
          <w:docGrid w:linePitch="360"/>
        </w:sectPr>
      </w:pPr>
    </w:p>
    <w:p w:rsidR="009A1829" w:rsidRPr="00D36225" w:rsidRDefault="0042376E" w:rsidP="00E640F1">
      <w:pPr>
        <w:pStyle w:val="Balk1"/>
        <w:numPr>
          <w:ilvl w:val="0"/>
          <w:numId w:val="0"/>
        </w:numPr>
        <w:ind w:left="432"/>
        <w:jc w:val="center"/>
      </w:pPr>
      <w:bookmarkStart w:id="574" w:name="_Toc86744349"/>
      <w:bookmarkStart w:id="575" w:name="_Toc95600949"/>
      <w:r w:rsidRPr="00D36225">
        <w:t>KAYNAKLAR</w:t>
      </w:r>
      <w:bookmarkEnd w:id="574"/>
      <w:bookmarkEnd w:id="575"/>
    </w:p>
    <w:p w:rsidR="008D30F0" w:rsidRPr="00D36225" w:rsidRDefault="008D30F0" w:rsidP="008D30F0"/>
    <w:p w:rsidR="001B3FF5" w:rsidRPr="00D36225" w:rsidRDefault="0042376E" w:rsidP="001E56A3">
      <w:pPr>
        <w:spacing w:line="240" w:lineRule="auto"/>
        <w:ind w:left="709" w:hanging="709"/>
        <w:rPr>
          <w:noProof/>
        </w:rPr>
      </w:pPr>
      <w:r w:rsidRPr="00D36225">
        <w:rPr>
          <w:b/>
        </w:rPr>
        <w:t>Aldrich, C.,</w:t>
      </w:r>
      <w:r w:rsidRPr="00D36225">
        <w:t xml:space="preserve"> (2013). Consumption of Steel Grinding Media in Mills – A Review. </w:t>
      </w:r>
      <w:r w:rsidRPr="00D36225">
        <w:rPr>
          <w:i/>
        </w:rPr>
        <w:t>Miner Engineering</w:t>
      </w:r>
      <w:r w:rsidRPr="00D36225">
        <w:t>.49, 77–91.</w:t>
      </w:r>
      <w:r w:rsidRPr="00D36225">
        <w:rPr>
          <w:noProof/>
        </w:rPr>
        <w:t xml:space="preserve"> </w:t>
      </w:r>
    </w:p>
    <w:p w:rsidR="00034C2A" w:rsidRPr="00D36225" w:rsidRDefault="00034C2A" w:rsidP="001E56A3">
      <w:pPr>
        <w:spacing w:line="240" w:lineRule="auto"/>
        <w:ind w:left="709" w:hanging="709"/>
      </w:pPr>
      <w:r w:rsidRPr="00D36225">
        <w:rPr>
          <w:b/>
          <w:noProof/>
        </w:rPr>
        <w:t>Anonim, 2014.</w:t>
      </w:r>
      <w:r w:rsidRPr="00D36225">
        <w:rPr>
          <w:noProof/>
        </w:rPr>
        <w:t xml:space="preserve"> Barite mineral da</w:t>
      </w:r>
      <w:r w:rsidR="00413C88" w:rsidRPr="00D36225">
        <w:rPr>
          <w:noProof/>
        </w:rPr>
        <w:t>ta</w:t>
      </w:r>
      <w:r w:rsidR="00413C88" w:rsidRPr="00D36225">
        <w:rPr>
          <w:i/>
          <w:noProof/>
        </w:rPr>
        <w:t>. http://webmineral.com/data/Barite</w:t>
      </w:r>
      <w:r w:rsidR="00413C88" w:rsidRPr="00D36225">
        <w:rPr>
          <w:noProof/>
        </w:rPr>
        <w:t>.</w:t>
      </w:r>
    </w:p>
    <w:p w:rsidR="0042376E" w:rsidRPr="00D36225" w:rsidRDefault="0042376E" w:rsidP="001E56A3">
      <w:pPr>
        <w:spacing w:line="240" w:lineRule="auto"/>
        <w:ind w:left="709" w:hanging="709"/>
        <w:rPr>
          <w:noProof/>
        </w:rPr>
      </w:pPr>
      <w:r w:rsidRPr="00D36225">
        <w:fldChar w:fldCharType="begin" w:fldLock="1"/>
      </w:r>
      <w:r w:rsidRPr="00D36225">
        <w:instrText xml:space="preserve">ADDIN Mendeley Bibliography CSL_BIBLIOGRAPHY </w:instrText>
      </w:r>
      <w:r w:rsidRPr="00D36225">
        <w:fldChar w:fldCharType="separate"/>
      </w:r>
      <w:r w:rsidRPr="00D36225">
        <w:rPr>
          <w:b/>
          <w:noProof/>
        </w:rPr>
        <w:t>Atak, S.,</w:t>
      </w:r>
      <w:r w:rsidRPr="00D36225">
        <w:rPr>
          <w:noProof/>
        </w:rPr>
        <w:t xml:space="preserve"> (1982). Flotasyon </w:t>
      </w:r>
      <w:r w:rsidR="00A9664E" w:rsidRPr="00D36225">
        <w:rPr>
          <w:noProof/>
        </w:rPr>
        <w:t>İ</w:t>
      </w:r>
      <w:r w:rsidRPr="00D36225">
        <w:rPr>
          <w:noProof/>
        </w:rPr>
        <w:t xml:space="preserve">lkeleri ve </w:t>
      </w:r>
      <w:r w:rsidR="00A9664E" w:rsidRPr="00D36225">
        <w:rPr>
          <w:noProof/>
        </w:rPr>
        <w:t>U</w:t>
      </w:r>
      <w:r w:rsidRPr="00D36225">
        <w:rPr>
          <w:noProof/>
        </w:rPr>
        <w:t xml:space="preserve">ygulaması, </w:t>
      </w:r>
      <w:r w:rsidRPr="00D36225">
        <w:rPr>
          <w:i/>
          <w:noProof/>
        </w:rPr>
        <w:t>İTÜ Mühendislik- Mimarlık Fakültesi Yayınları</w:t>
      </w:r>
      <w:r w:rsidR="00FE523E" w:rsidRPr="00D36225">
        <w:rPr>
          <w:noProof/>
        </w:rPr>
        <w:t xml:space="preserve"> , Türkiye.</w:t>
      </w:r>
    </w:p>
    <w:p w:rsidR="00ED08B6" w:rsidRPr="00D36225" w:rsidRDefault="00ED08B6" w:rsidP="001E56A3">
      <w:pPr>
        <w:spacing w:line="240" w:lineRule="auto"/>
        <w:ind w:left="709" w:hanging="709"/>
      </w:pPr>
      <w:r w:rsidRPr="00D36225">
        <w:rPr>
          <w:noProof/>
        </w:rPr>
        <w:t>A</w:t>
      </w:r>
      <w:r w:rsidRPr="00D36225">
        <w:rPr>
          <w:b/>
          <w:noProof/>
        </w:rPr>
        <w:t>rbiter, N., Harris, C.C.,</w:t>
      </w:r>
      <w:r w:rsidRPr="00D36225">
        <w:rPr>
          <w:noProof/>
        </w:rPr>
        <w:t xml:space="preserve"> (1962). Flotation Kinetics, Froth Flotation. 50 Anniversary Volume, A.I.M.E. ( Ed. D. W. Fuerstaneu), s. 215-246.)</w:t>
      </w:r>
    </w:p>
    <w:p w:rsidR="0042376E" w:rsidRPr="00D36225" w:rsidRDefault="0042376E" w:rsidP="001E56A3">
      <w:pPr>
        <w:spacing w:line="240" w:lineRule="auto"/>
        <w:ind w:left="709" w:hanging="709"/>
      </w:pPr>
      <w:r w:rsidRPr="00D36225">
        <w:fldChar w:fldCharType="end"/>
      </w:r>
      <w:r w:rsidRPr="00D36225">
        <w:rPr>
          <w:b/>
        </w:rPr>
        <w:t>Austin, L.G., Bagga, P.</w:t>
      </w:r>
      <w:r w:rsidRPr="00D36225">
        <w:t xml:space="preserve"> (1981). </w:t>
      </w:r>
      <w:r w:rsidRPr="00D36225">
        <w:rPr>
          <w:rStyle w:val="title-text"/>
        </w:rPr>
        <w:t>An Analysis of Fine Dry Grinding in Ball Mills</w:t>
      </w:r>
      <w:r w:rsidRPr="00D36225">
        <w:t xml:space="preserve">, </w:t>
      </w:r>
      <w:r w:rsidRPr="00D36225">
        <w:rPr>
          <w:i/>
        </w:rPr>
        <w:t>Powder Technology</w:t>
      </w:r>
      <w:r w:rsidRPr="00D36225">
        <w:t xml:space="preserve">, </w:t>
      </w:r>
      <w:hyperlink r:id="rId148" w:tooltip="Go to table of contents for this volume/issue" w:history="1">
        <w:r w:rsidRPr="00D36225">
          <w:rPr>
            <w:rStyle w:val="Kpr"/>
            <w:color w:val="auto"/>
            <w:u w:val="none"/>
          </w:rPr>
          <w:t>Volume 28, Issue 1</w:t>
        </w:r>
      </w:hyperlink>
      <w:r w:rsidRPr="00D36225">
        <w:t>, January–February 1981,  83-90.</w:t>
      </w:r>
    </w:p>
    <w:p w:rsidR="0042376E" w:rsidRPr="00D36225" w:rsidRDefault="0042376E" w:rsidP="001E56A3">
      <w:pPr>
        <w:spacing w:line="240" w:lineRule="auto"/>
        <w:ind w:left="709" w:hanging="709"/>
      </w:pPr>
      <w:r w:rsidRPr="00D36225">
        <w:rPr>
          <w:b/>
        </w:rPr>
        <w:t>Austin, L.G.,</w:t>
      </w:r>
      <w:r w:rsidRPr="00D36225">
        <w:t xml:space="preserve"> (1984). Size Reduction of Solids: Crushing and Grinding Equipment, in: M.E. Fayed, L. Otten (Eds.), </w:t>
      </w:r>
      <w:r w:rsidRPr="00D36225">
        <w:rPr>
          <w:i/>
        </w:rPr>
        <w:t>Handbook of Powder Science and Technology</w:t>
      </w:r>
      <w:r w:rsidRPr="00D36225">
        <w:t>, Van Nostrand Reinhold, The Netherlands.</w:t>
      </w:r>
      <w:r w:rsidR="00DC5BFC" w:rsidRPr="00D36225">
        <w:t xml:space="preserve"> </w:t>
      </w:r>
      <w:r w:rsidRPr="00D36225">
        <w:t>pp. 562–606.</w:t>
      </w:r>
    </w:p>
    <w:p w:rsidR="0042376E" w:rsidRPr="00D36225" w:rsidRDefault="0042376E" w:rsidP="001E56A3">
      <w:pPr>
        <w:spacing w:line="240" w:lineRule="auto"/>
        <w:ind w:left="709" w:hanging="709"/>
      </w:pPr>
      <w:r w:rsidRPr="00D36225">
        <w:rPr>
          <w:b/>
        </w:rPr>
        <w:t>Benzer H., Ersayın S.,</w:t>
      </w:r>
      <w:r w:rsidRPr="00D36225">
        <w:t xml:space="preserve"> (1997). </w:t>
      </w:r>
      <w:r w:rsidRPr="00D36225">
        <w:rPr>
          <w:bCs/>
        </w:rPr>
        <w:t xml:space="preserve">Çubuklu Değirmen Modellerinin Tesis Simülasyonunda Kullanımı. </w:t>
      </w:r>
      <w:r w:rsidRPr="00D36225">
        <w:rPr>
          <w:i/>
        </w:rPr>
        <w:t>Türkiye 15. Madencilik Kongresi</w:t>
      </w:r>
      <w:r w:rsidRPr="00D36225">
        <w:t>, Türkiye. 298-305.</w:t>
      </w:r>
    </w:p>
    <w:p w:rsidR="008E6C37" w:rsidRPr="00D36225" w:rsidRDefault="008E6C37" w:rsidP="001E56A3">
      <w:pPr>
        <w:spacing w:before="120" w:after="280" w:line="240" w:lineRule="auto"/>
        <w:ind w:left="709" w:hanging="709"/>
      </w:pPr>
      <w:r w:rsidRPr="00D36225">
        <w:rPr>
          <w:b/>
        </w:rPr>
        <w:t>Bilgen, S., Hiçyılmaz, C., Atalay, Ü., Akdoğan, G., Ulusoy, U</w:t>
      </w:r>
      <w:r w:rsidRPr="00D36225">
        <w:t xml:space="preserve">. (1995). Şekil ve morfolojik özellikler, flotasyona etkisi-Barit örneği,. </w:t>
      </w:r>
      <w:r w:rsidRPr="00D36225">
        <w:rPr>
          <w:i/>
          <w:iCs/>
        </w:rPr>
        <w:t>Türkiye</w:t>
      </w:r>
      <w:r w:rsidR="00855D67" w:rsidRPr="00D36225">
        <w:rPr>
          <w:i/>
          <w:iCs/>
        </w:rPr>
        <w:t xml:space="preserve"> </w:t>
      </w:r>
      <w:r w:rsidRPr="00D36225">
        <w:rPr>
          <w:i/>
          <w:iCs/>
        </w:rPr>
        <w:t>14. Madencilik Kongresi</w:t>
      </w:r>
      <w:r w:rsidRPr="00D36225">
        <w:t>, 393–397.</w:t>
      </w:r>
    </w:p>
    <w:p w:rsidR="008E6C37" w:rsidRPr="00D36225" w:rsidRDefault="008E6C37" w:rsidP="001E56A3">
      <w:pPr>
        <w:spacing w:before="120" w:after="280" w:line="240" w:lineRule="auto"/>
        <w:ind w:left="709" w:hanging="709"/>
      </w:pPr>
      <w:r w:rsidRPr="00D36225">
        <w:rPr>
          <w:b/>
        </w:rPr>
        <w:t>Bloom P. A., McKinney W. A., Evans L. G.</w:t>
      </w:r>
      <w:r w:rsidRPr="00D36225">
        <w:t xml:space="preserve"> (1963). Flotat</w:t>
      </w:r>
      <w:r w:rsidR="00A9664E" w:rsidRPr="00D36225">
        <w:t>i</w:t>
      </w:r>
      <w:r w:rsidRPr="00D36225">
        <w:t>on concentrat</w:t>
      </w:r>
      <w:r w:rsidR="00A9664E" w:rsidRPr="00D36225">
        <w:t>ion of a complex bari</w:t>
      </w:r>
      <w:r w:rsidRPr="00D36225">
        <w:t xml:space="preserve">te-fluorspar ore. </w:t>
      </w:r>
      <w:r w:rsidRPr="00D36225">
        <w:rPr>
          <w:i/>
        </w:rPr>
        <w:t>Un</w:t>
      </w:r>
      <w:r w:rsidR="00A9664E" w:rsidRPr="00D36225">
        <w:rPr>
          <w:i/>
        </w:rPr>
        <w:t>i</w:t>
      </w:r>
      <w:r w:rsidRPr="00D36225">
        <w:rPr>
          <w:i/>
        </w:rPr>
        <w:t>ted States Department Of The Inter</w:t>
      </w:r>
      <w:r w:rsidR="00A9664E" w:rsidRPr="00D36225">
        <w:rPr>
          <w:i/>
        </w:rPr>
        <w:t>i</w:t>
      </w:r>
      <w:r w:rsidRPr="00D36225">
        <w:rPr>
          <w:i/>
        </w:rPr>
        <w:t xml:space="preserve">or Bureau </w:t>
      </w:r>
      <w:r w:rsidR="00855D67" w:rsidRPr="00D36225">
        <w:rPr>
          <w:i/>
        </w:rPr>
        <w:t>o</w:t>
      </w:r>
      <w:r w:rsidRPr="00D36225">
        <w:rPr>
          <w:i/>
        </w:rPr>
        <w:t>f M</w:t>
      </w:r>
      <w:r w:rsidR="00A9664E" w:rsidRPr="00D36225">
        <w:rPr>
          <w:i/>
        </w:rPr>
        <w:t>i</w:t>
      </w:r>
      <w:r w:rsidRPr="00D36225">
        <w:rPr>
          <w:i/>
        </w:rPr>
        <w:t xml:space="preserve">nes. </w:t>
      </w:r>
      <w:r w:rsidR="00855D67" w:rsidRPr="00D36225">
        <w:t>p</w:t>
      </w:r>
      <w:r w:rsidRPr="00D36225">
        <w:t xml:space="preserve"> 15.</w:t>
      </w:r>
    </w:p>
    <w:p w:rsidR="008E6C37" w:rsidRPr="00D36225" w:rsidRDefault="008E6C37" w:rsidP="001E56A3">
      <w:pPr>
        <w:spacing w:before="120" w:after="280" w:line="240" w:lineRule="auto"/>
        <w:ind w:left="709" w:hanging="709"/>
      </w:pPr>
      <w:r w:rsidRPr="00D36225">
        <w:rPr>
          <w:b/>
        </w:rPr>
        <w:t>Botula, J., Kecir, M.</w:t>
      </w:r>
      <w:r w:rsidRPr="00D36225">
        <w:t xml:space="preserve"> (2015). Opt</w:t>
      </w:r>
      <w:r w:rsidR="00A9664E" w:rsidRPr="00D36225">
        <w:t>i</w:t>
      </w:r>
      <w:r w:rsidRPr="00D36225">
        <w:t>m</w:t>
      </w:r>
      <w:r w:rsidR="00A9664E" w:rsidRPr="00D36225">
        <w:t>i</w:t>
      </w:r>
      <w:r w:rsidRPr="00D36225">
        <w:t>sat</w:t>
      </w:r>
      <w:r w:rsidR="00A9664E" w:rsidRPr="00D36225">
        <w:t>i</w:t>
      </w:r>
      <w:r w:rsidRPr="00D36225">
        <w:t>on of bar</w:t>
      </w:r>
      <w:r w:rsidR="00A9664E" w:rsidRPr="00D36225">
        <w:t>i</w:t>
      </w:r>
      <w:r w:rsidRPr="00D36225">
        <w:t>te flotat</w:t>
      </w:r>
      <w:r w:rsidR="00A9664E" w:rsidRPr="00D36225">
        <w:t>i</w:t>
      </w:r>
      <w:r w:rsidRPr="00D36225">
        <w:t xml:space="preserve">on parameters.  October. </w:t>
      </w:r>
    </w:p>
    <w:p w:rsidR="0042376E" w:rsidRPr="00D36225" w:rsidRDefault="0042376E" w:rsidP="001E56A3">
      <w:pPr>
        <w:spacing w:line="240" w:lineRule="auto"/>
        <w:ind w:left="709" w:hanging="709"/>
      </w:pPr>
      <w:r w:rsidRPr="00D36225">
        <w:rPr>
          <w:b/>
        </w:rPr>
        <w:t>Brobst D.A.,</w:t>
      </w:r>
      <w:r w:rsidRPr="00D36225">
        <w:t xml:space="preserve"> (1989). Barium Minerals. </w:t>
      </w:r>
      <w:r w:rsidR="00DC5BFC" w:rsidRPr="00D36225">
        <w:rPr>
          <w:i/>
        </w:rPr>
        <w:t>I</w:t>
      </w:r>
      <w:r w:rsidRPr="00D36225">
        <w:rPr>
          <w:i/>
        </w:rPr>
        <w:t>ndustrial Minerals and Rocks</w:t>
      </w:r>
      <w:r w:rsidRPr="00D36225">
        <w:t xml:space="preserve">, Vol 1, United States of America, </w:t>
      </w:r>
      <w:r w:rsidR="00855D67" w:rsidRPr="00D36225">
        <w:t>N</w:t>
      </w:r>
      <w:r w:rsidRPr="00D36225">
        <w:t>o.5, 485-501.</w:t>
      </w:r>
    </w:p>
    <w:p w:rsidR="00855D67" w:rsidRPr="00D36225" w:rsidRDefault="008E6C37" w:rsidP="001E56A3">
      <w:pPr>
        <w:spacing w:line="240" w:lineRule="auto"/>
        <w:ind w:left="709" w:hanging="709"/>
      </w:pPr>
      <w:r w:rsidRPr="00D36225">
        <w:rPr>
          <w:b/>
        </w:rPr>
        <w:t>Chen, P., Jihua Z., Wei S., Yuehua H., ve Zhigang Y.</w:t>
      </w:r>
      <w:r w:rsidRPr="00D36225">
        <w:t xml:space="preserve"> (2017). “The activation mechanism of lead ions in the flotation of ilmenite using sodium oleate as a collector”. </w:t>
      </w:r>
      <w:r w:rsidRPr="00D36225">
        <w:rPr>
          <w:i/>
        </w:rPr>
        <w:t>Minerals Engineering</w:t>
      </w:r>
      <w:r w:rsidRPr="00D36225">
        <w:t xml:space="preserve"> 111(May):100–107. </w:t>
      </w:r>
    </w:p>
    <w:p w:rsidR="008E6C37" w:rsidRPr="00D36225" w:rsidRDefault="008E6C37" w:rsidP="001E56A3">
      <w:pPr>
        <w:spacing w:line="240" w:lineRule="auto"/>
        <w:ind w:left="709" w:hanging="709"/>
      </w:pPr>
      <w:r w:rsidRPr="00D36225">
        <w:rPr>
          <w:b/>
          <w:lang w:eastAsia="tr-TR"/>
        </w:rPr>
        <w:t>Chen, X., Gu, G., Liu, D., &amp; Zhu, R.</w:t>
      </w:r>
      <w:r w:rsidRPr="00D36225">
        <w:rPr>
          <w:lang w:eastAsia="tr-TR"/>
        </w:rPr>
        <w:t xml:space="preserve"> (2019). The flotation separation of barite-calcite using sodium silicate as depressant in the presence of sodium dodecyl sulfate. </w:t>
      </w:r>
      <w:r w:rsidRPr="00D36225">
        <w:rPr>
          <w:i/>
          <w:iCs/>
          <w:lang w:eastAsia="tr-TR"/>
        </w:rPr>
        <w:t>Physicochemical Problems of Mineral Processing</w:t>
      </w:r>
      <w:r w:rsidRPr="00D36225">
        <w:rPr>
          <w:lang w:eastAsia="tr-TR"/>
        </w:rPr>
        <w:t xml:space="preserve">, </w:t>
      </w:r>
      <w:r w:rsidRPr="00D36225">
        <w:rPr>
          <w:i/>
          <w:iCs/>
          <w:lang w:eastAsia="tr-TR"/>
        </w:rPr>
        <w:t>55</w:t>
      </w:r>
      <w:r w:rsidRPr="00D36225">
        <w:rPr>
          <w:lang w:eastAsia="tr-TR"/>
        </w:rPr>
        <w:t xml:space="preserve">(2), 346–355. </w:t>
      </w:r>
    </w:p>
    <w:p w:rsidR="0042376E" w:rsidRPr="00D36225" w:rsidRDefault="0042376E" w:rsidP="001E56A3">
      <w:pPr>
        <w:spacing w:line="240" w:lineRule="auto"/>
        <w:ind w:left="709" w:hanging="709"/>
      </w:pPr>
      <w:r w:rsidRPr="00D36225">
        <w:rPr>
          <w:b/>
        </w:rPr>
        <w:t>Ciullo, P.A.,</w:t>
      </w:r>
      <w:r w:rsidRPr="00D36225">
        <w:t xml:space="preserve"> (1996). Inorganic Compounds Industrial Applications. Peter A Ciullo. Industrial Minerals and Their Uses: A Handbook and Formulary. Published in The United States of America by Noyes Publication. New Jersey, 21-2.</w:t>
      </w:r>
    </w:p>
    <w:p w:rsidR="008E6C37" w:rsidRPr="00D36225" w:rsidRDefault="008E6C37" w:rsidP="001E56A3">
      <w:pPr>
        <w:spacing w:before="120" w:after="280" w:line="240" w:lineRule="auto"/>
        <w:ind w:left="709" w:hanging="709"/>
      </w:pPr>
      <w:r w:rsidRPr="00D36225">
        <w:rPr>
          <w:b/>
        </w:rPr>
        <w:t>Delice K., Özbayoğlu G</w:t>
      </w:r>
      <w:r w:rsidRPr="00D36225">
        <w:t xml:space="preserve">. (1995). Gümüşköy Gümüş Cevherinden Baritin Kazanımı. </w:t>
      </w:r>
      <w:r w:rsidRPr="00D36225">
        <w:rPr>
          <w:i/>
        </w:rPr>
        <w:t>Endüstriyel Hammaddeler Sempozyumu</w:t>
      </w:r>
      <w:r w:rsidRPr="00D36225">
        <w:t>, 21-22 Nisan 1995, İzmir.</w:t>
      </w:r>
    </w:p>
    <w:p w:rsidR="0042376E" w:rsidRPr="00D36225" w:rsidRDefault="0042376E" w:rsidP="001E56A3">
      <w:pPr>
        <w:spacing w:line="240" w:lineRule="auto"/>
        <w:ind w:left="709" w:hanging="709"/>
      </w:pPr>
      <w:r w:rsidRPr="00D36225">
        <w:rPr>
          <w:b/>
        </w:rPr>
        <w:t>Demirci S., Özel E.</w:t>
      </w:r>
      <w:r w:rsidRPr="00D36225">
        <w:t xml:space="preserve"> (2015). Türkiye’de Üreti̇len Bari̇t Cevheri̇ni̇n Baryum İçeren Pi̇gmentleri̇n Üreti̇mi̇nde </w:t>
      </w:r>
      <w:r w:rsidR="008E6C37" w:rsidRPr="00D36225">
        <w:t>Değerlendirilmesi</w:t>
      </w:r>
      <w:r w:rsidRPr="00D36225">
        <w:t xml:space="preserve">̇. </w:t>
      </w:r>
      <w:r w:rsidRPr="00D36225">
        <w:rPr>
          <w:i/>
        </w:rPr>
        <w:t>Anadolu Üniversitesi Bilim ve Teknoloji Dergisi</w:t>
      </w:r>
      <w:r w:rsidRPr="00D36225">
        <w:t>, Uygulamalı Bilimler ve Mühendislik Cilt: 16 Sayı: 3, 327 – 338.</w:t>
      </w:r>
    </w:p>
    <w:p w:rsidR="008E6C37" w:rsidRPr="00D36225" w:rsidRDefault="008E6C37" w:rsidP="001E56A3">
      <w:pPr>
        <w:spacing w:before="120" w:after="280" w:line="240" w:lineRule="auto"/>
        <w:ind w:left="709" w:hanging="709"/>
      </w:pPr>
      <w:r w:rsidRPr="00D36225">
        <w:rPr>
          <w:b/>
        </w:rPr>
        <w:t>Deng J., Liu C., Yang S., Li H., Liu Y.</w:t>
      </w:r>
      <w:r w:rsidRPr="00D36225">
        <w:t xml:space="preserve"> (2019).  Flotation separation of barite from calcite using acidified water glass as the depressant. </w:t>
      </w:r>
      <w:r w:rsidRPr="00D36225">
        <w:rPr>
          <w:i/>
          <w:iCs/>
        </w:rPr>
        <w:t>Colloids Surfaces A Physicochem Eng Asp</w:t>
      </w:r>
      <w:r w:rsidRPr="00D36225">
        <w:t xml:space="preserve">.;579. </w:t>
      </w:r>
    </w:p>
    <w:p w:rsidR="008E6C37" w:rsidRPr="00D36225" w:rsidRDefault="008E6C37" w:rsidP="001E56A3">
      <w:pPr>
        <w:spacing w:before="120" w:after="280" w:line="240" w:lineRule="auto"/>
        <w:ind w:left="709" w:hanging="709"/>
        <w:rPr>
          <w:lang w:eastAsia="tr-TR"/>
        </w:rPr>
      </w:pPr>
      <w:r w:rsidRPr="00D36225">
        <w:rPr>
          <w:b/>
          <w:lang w:eastAsia="tr-TR"/>
        </w:rPr>
        <w:t>Deniz V.</w:t>
      </w:r>
      <w:r w:rsidRPr="00D36225">
        <w:rPr>
          <w:lang w:eastAsia="tr-TR"/>
        </w:rPr>
        <w:t xml:space="preserve"> (2004). Başer maden sanayinin ince barit artıklarının flotasyon ile zenginleştirilmesi. </w:t>
      </w:r>
      <w:r w:rsidRPr="00D36225">
        <w:t xml:space="preserve">5. </w:t>
      </w:r>
      <w:r w:rsidRPr="00D36225">
        <w:rPr>
          <w:i/>
        </w:rPr>
        <w:t xml:space="preserve">Endüstriyel Hammaddeler Sempozyumu, </w:t>
      </w:r>
      <w:r w:rsidRPr="00D36225">
        <w:t>13-14 Mayıs 2004, İzmir.</w:t>
      </w:r>
    </w:p>
    <w:p w:rsidR="0042376E" w:rsidRPr="00D36225" w:rsidRDefault="0042376E" w:rsidP="001E56A3">
      <w:pPr>
        <w:spacing w:line="240" w:lineRule="auto"/>
        <w:ind w:left="709" w:hanging="709"/>
      </w:pPr>
      <w:r w:rsidRPr="00D36225">
        <w:rPr>
          <w:b/>
        </w:rPr>
        <w:t>Deniz, V., Akkurt, Y., &amp; Umucu, Y.</w:t>
      </w:r>
      <w:r w:rsidRPr="00D36225">
        <w:t xml:space="preserve"> (2005). A New Model on Breakage Behaviour of a Laboratory Impact Mill. </w:t>
      </w:r>
      <w:r w:rsidRPr="00D36225">
        <w:rPr>
          <w:i/>
          <w:iCs/>
        </w:rPr>
        <w:t>Proceedings of the 19th International Mining Congress of Turkey</w:t>
      </w:r>
      <w:r w:rsidRPr="00D36225">
        <w:rPr>
          <w:iCs/>
        </w:rPr>
        <w:t>, Izmir.</w:t>
      </w:r>
      <w:r w:rsidRPr="00D36225">
        <w:t>, 229–232.</w:t>
      </w:r>
    </w:p>
    <w:p w:rsidR="008E6C37" w:rsidRPr="00D36225" w:rsidRDefault="008E6C37" w:rsidP="001E56A3">
      <w:pPr>
        <w:spacing w:before="120" w:after="280" w:line="240" w:lineRule="auto"/>
        <w:ind w:left="709" w:hanging="709"/>
      </w:pPr>
      <w:r w:rsidRPr="00D36225">
        <w:rPr>
          <w:b/>
        </w:rPr>
        <w:t>Deniz, V</w:t>
      </w:r>
      <w:r w:rsidRPr="00D36225">
        <w:t xml:space="preserve">. (2012). The effects of ball filling and ball diameter on kinetic breakage parameters of barite powder. </w:t>
      </w:r>
      <w:r w:rsidRPr="00D36225">
        <w:rPr>
          <w:i/>
          <w:iCs/>
        </w:rPr>
        <w:t>Advanced Powder Technology</w:t>
      </w:r>
      <w:r w:rsidRPr="00D36225">
        <w:t xml:space="preserve">, </w:t>
      </w:r>
      <w:r w:rsidRPr="00D36225">
        <w:rPr>
          <w:i/>
          <w:iCs/>
        </w:rPr>
        <w:t>23</w:t>
      </w:r>
      <w:r w:rsidRPr="00D36225">
        <w:t xml:space="preserve">(5), 640–646. </w:t>
      </w:r>
    </w:p>
    <w:p w:rsidR="008E6C37" w:rsidRPr="00D36225" w:rsidRDefault="008E6C37" w:rsidP="001E56A3">
      <w:pPr>
        <w:spacing w:line="240" w:lineRule="auto"/>
        <w:ind w:left="709" w:hanging="709"/>
        <w:rPr>
          <w:lang w:eastAsia="tr-TR"/>
        </w:rPr>
      </w:pPr>
      <w:r w:rsidRPr="00D36225">
        <w:rPr>
          <w:b/>
          <w:lang w:eastAsia="tr-TR"/>
        </w:rPr>
        <w:t>Deniz, V., Guler T.</w:t>
      </w:r>
      <w:r w:rsidRPr="00D36225">
        <w:rPr>
          <w:lang w:eastAsia="tr-TR"/>
        </w:rPr>
        <w:t xml:space="preserve"> (2018). “Production of white barite from barite concentrates of shaking tables by bleaching process after magnetic methods”. </w:t>
      </w:r>
      <w:r w:rsidRPr="00D36225">
        <w:rPr>
          <w:i/>
          <w:iCs/>
          <w:lang w:eastAsia="tr-TR"/>
        </w:rPr>
        <w:t>Inzynieria Mineralna</w:t>
      </w:r>
      <w:r w:rsidRPr="00D36225">
        <w:rPr>
          <w:lang w:eastAsia="tr-TR"/>
        </w:rPr>
        <w:t xml:space="preserve"> 19(1):77–82.</w:t>
      </w:r>
    </w:p>
    <w:p w:rsidR="00EC44E6" w:rsidRPr="00D36225" w:rsidRDefault="00EC44E6" w:rsidP="00855D67">
      <w:pPr>
        <w:pStyle w:val="AralkYok"/>
        <w:spacing w:after="100" w:afterAutospacing="1"/>
        <w:ind w:left="709" w:hanging="709"/>
        <w:jc w:val="both"/>
      </w:pPr>
      <w:r w:rsidRPr="00D36225">
        <w:rPr>
          <w:b/>
        </w:rPr>
        <w:t xml:space="preserve">Drelich J. W., Marmur, A. </w:t>
      </w:r>
      <w:r w:rsidRPr="00D36225">
        <w:t xml:space="preserve">(2017). </w:t>
      </w:r>
      <w:r w:rsidR="00C303AE" w:rsidRPr="00D36225">
        <w:t>Mean</w:t>
      </w:r>
      <w:r w:rsidRPr="00D36225">
        <w:t xml:space="preserve">ingful contact angles in flotation systems: critical analysis and recommendations, </w:t>
      </w:r>
      <w:r w:rsidRPr="00D36225">
        <w:rPr>
          <w:i/>
          <w:iCs/>
        </w:rPr>
        <w:t>Surface Innovations</w:t>
      </w:r>
      <w:r w:rsidRPr="00D36225">
        <w:rPr>
          <w:iCs/>
        </w:rPr>
        <w:t xml:space="preserve"> 6, </w:t>
      </w:r>
      <w:r w:rsidRPr="00D36225">
        <w:t>pp. 19-30.</w:t>
      </w:r>
    </w:p>
    <w:p w:rsidR="00437D0F" w:rsidRPr="00D36225" w:rsidRDefault="00437D0F" w:rsidP="00855D67">
      <w:pPr>
        <w:pStyle w:val="AralkYok"/>
        <w:spacing w:after="100" w:afterAutospacing="1"/>
        <w:ind w:left="709" w:hanging="709"/>
        <w:jc w:val="both"/>
      </w:pPr>
      <w:r w:rsidRPr="00D36225">
        <w:rPr>
          <w:b/>
        </w:rPr>
        <w:t>Drzymala, J.</w:t>
      </w:r>
      <w:r w:rsidRPr="00D36225">
        <w:t>, (2007). Mineral processing: Foundation of theory and practice of minerallurgy. Wroc</w:t>
      </w:r>
      <w:r w:rsidR="00855D67" w:rsidRPr="00D36225">
        <w:t>law Teknoloji Üniversitesi, Pola</w:t>
      </w:r>
      <w:r w:rsidRPr="00D36225">
        <w:t>n</w:t>
      </w:r>
      <w:r w:rsidR="00855D67" w:rsidRPr="00D36225">
        <w:t>d</w:t>
      </w:r>
      <w:r w:rsidR="005C17AE" w:rsidRPr="00D36225">
        <w:t>, p 507</w:t>
      </w:r>
      <w:r w:rsidRPr="00D36225">
        <w:t>.</w:t>
      </w:r>
    </w:p>
    <w:p w:rsidR="008E6C37" w:rsidRPr="00D36225" w:rsidRDefault="008E6C37" w:rsidP="00855D67">
      <w:pPr>
        <w:spacing w:line="240" w:lineRule="auto"/>
        <w:ind w:left="709" w:hanging="709"/>
        <w:rPr>
          <w:lang w:eastAsia="tr-TR"/>
        </w:rPr>
      </w:pPr>
      <w:r w:rsidRPr="00D36225">
        <w:rPr>
          <w:b/>
          <w:lang w:eastAsia="tr-TR"/>
        </w:rPr>
        <w:t>El-Rahiem, F.</w:t>
      </w:r>
      <w:r w:rsidRPr="00D36225">
        <w:rPr>
          <w:lang w:eastAsia="tr-TR"/>
        </w:rPr>
        <w:t xml:space="preserve"> (2001). “Beneficiation of Egyptian baritic iron ore by physical processes to obtain a dual concentrate”. 442–448. </w:t>
      </w:r>
    </w:p>
    <w:p w:rsidR="0042376E" w:rsidRPr="00D36225" w:rsidRDefault="0042376E" w:rsidP="001E56A3">
      <w:pPr>
        <w:spacing w:line="240" w:lineRule="auto"/>
        <w:ind w:left="709" w:hanging="709"/>
      </w:pPr>
      <w:r w:rsidRPr="00D36225">
        <w:rPr>
          <w:b/>
        </w:rPr>
        <w:t xml:space="preserve">Esen Y., Yılmazer B. </w:t>
      </w:r>
      <w:r w:rsidRPr="00D36225">
        <w:t xml:space="preserve"> (2010). Investigation Of Some Physical And Mechanical Properties of concrete produced with barite aggregate</w:t>
      </w:r>
      <w:r w:rsidRPr="00D36225">
        <w:rPr>
          <w:i/>
        </w:rPr>
        <w:t>. Scientific Research and Essays</w:t>
      </w:r>
      <w:r w:rsidR="008E6C37" w:rsidRPr="00D36225">
        <w:t>, 5(24), 3826- 3833.</w:t>
      </w:r>
    </w:p>
    <w:p w:rsidR="008E6C37" w:rsidRPr="00D36225" w:rsidRDefault="008E6C37" w:rsidP="001E56A3">
      <w:pPr>
        <w:spacing w:before="120" w:after="280" w:line="240" w:lineRule="auto"/>
        <w:ind w:left="709" w:hanging="709"/>
      </w:pPr>
      <w:r w:rsidRPr="00D36225">
        <w:rPr>
          <w:b/>
          <w:lang w:eastAsia="tr-TR"/>
        </w:rPr>
        <w:t>Eskibalcı, M.F., Uzun, N., Şahkulubey, l</w:t>
      </w:r>
      <w:r w:rsidRPr="00D36225">
        <w:rPr>
          <w:lang w:eastAsia="tr-TR"/>
        </w:rPr>
        <w:t>. (2013). Investigation of performances of wet and dry high-</w:t>
      </w:r>
      <w:r w:rsidR="00C303AE" w:rsidRPr="00D36225">
        <w:rPr>
          <w:lang w:eastAsia="tr-TR"/>
        </w:rPr>
        <w:t>i</w:t>
      </w:r>
      <w:r w:rsidRPr="00D36225">
        <w:rPr>
          <w:lang w:eastAsia="tr-TR"/>
        </w:rPr>
        <w:t xml:space="preserve">ntensity magnetic separators for concentration of Çatalca region quartzite. </w:t>
      </w:r>
      <w:r w:rsidRPr="00D36225">
        <w:rPr>
          <w:i/>
          <w:iCs/>
          <w:lang w:eastAsia="tr-TR"/>
        </w:rPr>
        <w:t>Afyon Kocatepe University Journal of Sciences and Engineering</w:t>
      </w:r>
      <w:r w:rsidRPr="00D36225">
        <w:rPr>
          <w:lang w:eastAsia="tr-TR"/>
        </w:rPr>
        <w:t xml:space="preserve">, </w:t>
      </w:r>
      <w:r w:rsidRPr="00D36225">
        <w:rPr>
          <w:i/>
          <w:iCs/>
          <w:lang w:eastAsia="tr-TR"/>
        </w:rPr>
        <w:t>13</w:t>
      </w:r>
      <w:r w:rsidR="00855D67" w:rsidRPr="00D36225">
        <w:rPr>
          <w:lang w:eastAsia="tr-TR"/>
        </w:rPr>
        <w:t>(2), 11–18.</w:t>
      </w:r>
    </w:p>
    <w:p w:rsidR="00AF2EC5" w:rsidRPr="00D36225" w:rsidRDefault="00AF2EC5" w:rsidP="001E56A3">
      <w:pPr>
        <w:spacing w:before="120" w:after="280" w:line="240" w:lineRule="auto"/>
        <w:ind w:left="709" w:hanging="709"/>
      </w:pPr>
      <w:r w:rsidRPr="00D36225">
        <w:rPr>
          <w:b/>
          <w:lang w:eastAsia="tr-TR"/>
        </w:rPr>
        <w:t>Fuersteneau, D</w:t>
      </w:r>
      <w:r w:rsidRPr="00D36225">
        <w:rPr>
          <w:b/>
        </w:rPr>
        <w:t>.W., Diao, J., Williams, M.C.,</w:t>
      </w:r>
      <w:r w:rsidRPr="00D36225">
        <w:t xml:space="preserve"> (1991). Characterization of the wettability of solid particles by film flotation 1. Exper</w:t>
      </w:r>
      <w:r w:rsidR="00326C53" w:rsidRPr="00D36225">
        <w:t>i</w:t>
      </w:r>
      <w:r w:rsidRPr="00D36225">
        <w:t>mental investigation, Colloid of Surfaces, 60, p. 127-144.</w:t>
      </w:r>
    </w:p>
    <w:p w:rsidR="00FA0187" w:rsidRPr="00D36225" w:rsidRDefault="00FA0187" w:rsidP="001E56A3">
      <w:pPr>
        <w:spacing w:before="120" w:after="280" w:line="240" w:lineRule="auto"/>
        <w:ind w:left="709" w:hanging="709"/>
      </w:pPr>
      <w:r w:rsidRPr="00D36225">
        <w:rPr>
          <w:b/>
          <w:lang w:eastAsia="tr-TR"/>
        </w:rPr>
        <w:t>Garcia</w:t>
      </w:r>
      <w:r w:rsidRPr="00D36225">
        <w:rPr>
          <w:b/>
        </w:rPr>
        <w:t xml:space="preserve">- Zuniga, H., </w:t>
      </w:r>
      <w:r w:rsidRPr="00D36225">
        <w:t xml:space="preserve">(1935). Flotation recovery is an exponential function of time. </w:t>
      </w:r>
      <w:r w:rsidRPr="00D36225">
        <w:rPr>
          <w:i/>
        </w:rPr>
        <w:t>Bol. Soc. Nac. Min.,</w:t>
      </w:r>
      <w:r w:rsidRPr="00D36225">
        <w:t xml:space="preserve"> Santiago, Cilt 47, p 83-86.</w:t>
      </w:r>
    </w:p>
    <w:p w:rsidR="0042376E" w:rsidRPr="00D36225" w:rsidRDefault="0042376E" w:rsidP="001E56A3">
      <w:pPr>
        <w:spacing w:line="240" w:lineRule="auto"/>
        <w:ind w:left="709" w:hanging="709"/>
      </w:pPr>
      <w:r w:rsidRPr="00D36225">
        <w:rPr>
          <w:b/>
        </w:rPr>
        <w:t>Griffiths, J.,</w:t>
      </w:r>
      <w:r w:rsidRPr="00D36225">
        <w:t xml:space="preserve"> (1984). Barytes: Non-Drilling Applications</w:t>
      </w:r>
      <w:r w:rsidRPr="00D36225">
        <w:rPr>
          <w:i/>
        </w:rPr>
        <w:t>: Industrial Minerals</w:t>
      </w:r>
      <w:r w:rsidRPr="00D36225">
        <w:t xml:space="preserve">, </w:t>
      </w:r>
      <w:r w:rsidR="00DB7195" w:rsidRPr="00D36225">
        <w:t xml:space="preserve">July, U. K., </w:t>
      </w:r>
      <w:r w:rsidRPr="00D36225">
        <w:t>no. 201,  21-33.</w:t>
      </w:r>
    </w:p>
    <w:p w:rsidR="008E6C37" w:rsidRPr="00D36225" w:rsidRDefault="008E6C37" w:rsidP="001E56A3">
      <w:pPr>
        <w:spacing w:line="240" w:lineRule="auto"/>
        <w:ind w:left="709" w:hanging="709"/>
      </w:pPr>
      <w:r w:rsidRPr="00D36225">
        <w:rPr>
          <w:b/>
        </w:rPr>
        <w:t xml:space="preserve">Grigorova, I., Dzhamyarov, S., Ivan, N. </w:t>
      </w:r>
      <w:r w:rsidRPr="00D36225">
        <w:t xml:space="preserve">(2015). Barite Flotation Concentrate from Kremikovtzi “Black” Tailings. </w:t>
      </w:r>
      <w:r w:rsidRPr="00D36225">
        <w:rPr>
          <w:i/>
        </w:rPr>
        <w:t>Journal of International Scientific Publications</w:t>
      </w:r>
      <w:r w:rsidRPr="00D36225">
        <w:t>, ISSN 1314-7269, Volume 9, 561-577, August.</w:t>
      </w:r>
    </w:p>
    <w:p w:rsidR="00EC44E6" w:rsidRPr="00D36225" w:rsidRDefault="00EC44E6" w:rsidP="001E56A3">
      <w:pPr>
        <w:spacing w:line="240" w:lineRule="auto"/>
        <w:ind w:left="709" w:hanging="709"/>
        <w:rPr>
          <w:shd w:val="clear" w:color="auto" w:fill="FFFFFF"/>
        </w:rPr>
      </w:pPr>
      <w:r w:rsidRPr="00D36225">
        <w:rPr>
          <w:b/>
        </w:rPr>
        <w:t xml:space="preserve">Gunde, R., Dawas, M., Hartland, S. </w:t>
      </w:r>
      <w:r w:rsidRPr="00D36225">
        <w:t>(1992). Surface tension of waste</w:t>
      </w:r>
      <w:r w:rsidR="00C303AE" w:rsidRPr="00D36225">
        <w:t xml:space="preserve"> </w:t>
      </w:r>
      <w:r w:rsidRPr="00D36225">
        <w:t xml:space="preserve">water samples measured by the drop volume method, </w:t>
      </w:r>
      <w:r w:rsidRPr="00D36225">
        <w:rPr>
          <w:i/>
        </w:rPr>
        <w:t>Environ. Sci. Technol</w:t>
      </w:r>
      <w:r w:rsidRPr="00D36225">
        <w:t xml:space="preserve">., 26(5), 1036–1040. </w:t>
      </w:r>
    </w:p>
    <w:p w:rsidR="008E6C37" w:rsidRPr="00D36225" w:rsidRDefault="008E6C37" w:rsidP="001E56A3">
      <w:pPr>
        <w:spacing w:before="120" w:after="280" w:line="240" w:lineRule="auto"/>
        <w:ind w:left="709" w:hanging="709"/>
      </w:pPr>
      <w:r w:rsidRPr="00D36225">
        <w:rPr>
          <w:b/>
        </w:rPr>
        <w:t>Gürpinar G., Sonmez E., Bozkurt V.</w:t>
      </w:r>
      <w:r w:rsidRPr="00D36225">
        <w:t xml:space="preserve"> (2004). Effect of ultrasonic treatment on flotation of calcite, barite and quartz. </w:t>
      </w:r>
      <w:r w:rsidRPr="00D36225">
        <w:rPr>
          <w:i/>
        </w:rPr>
        <w:t xml:space="preserve">Mineral Processing and Extractive Metallurgy </w:t>
      </w:r>
      <w:r w:rsidRPr="00D36225">
        <w:t xml:space="preserve">August, Vol. 113(2) C91. </w:t>
      </w:r>
    </w:p>
    <w:p w:rsidR="008E6C37" w:rsidRPr="00D36225" w:rsidRDefault="008E6C37" w:rsidP="001E56A3">
      <w:pPr>
        <w:spacing w:line="240" w:lineRule="auto"/>
        <w:ind w:left="709" w:hanging="709"/>
      </w:pPr>
      <w:r w:rsidRPr="00D36225">
        <w:rPr>
          <w:b/>
        </w:rPr>
        <w:t>Güven, O., Özdemir O., Karaağaçlıoğlu İ.E., ve Çelik M.S.</w:t>
      </w:r>
      <w:r w:rsidRPr="00D36225">
        <w:t xml:space="preserve"> (2015). “Surface morphologies and floatability of sand-blasted quartz particles”. </w:t>
      </w:r>
      <w:r w:rsidRPr="00D36225">
        <w:rPr>
          <w:i/>
        </w:rPr>
        <w:t xml:space="preserve">Minerals Engineering </w:t>
      </w:r>
      <w:r w:rsidRPr="00D36225">
        <w:t xml:space="preserve">70:1–7. </w:t>
      </w:r>
    </w:p>
    <w:p w:rsidR="0042376E" w:rsidRPr="00D36225" w:rsidRDefault="0042376E" w:rsidP="001E56A3">
      <w:pPr>
        <w:spacing w:line="240" w:lineRule="auto"/>
        <w:ind w:left="709" w:hanging="709"/>
        <w:rPr>
          <w:lang w:eastAsia="tr-TR"/>
        </w:rPr>
      </w:pPr>
      <w:r w:rsidRPr="00D36225">
        <w:rPr>
          <w:b/>
          <w:lang w:eastAsia="tr-TR"/>
        </w:rPr>
        <w:t xml:space="preserve">Hacıfazlıoğlu, H. </w:t>
      </w:r>
      <w:r w:rsidRPr="00D36225">
        <w:rPr>
          <w:lang w:eastAsia="tr-TR"/>
        </w:rPr>
        <w:t xml:space="preserve">(2009). Introduction of Alternative Mills for Fine and Ultra Fine Grinding, </w:t>
      </w:r>
      <w:r w:rsidRPr="00D36225">
        <w:rPr>
          <w:i/>
        </w:rPr>
        <w:t>AKÜ Fen Bilimleri Dergisi.</w:t>
      </w:r>
      <w:r w:rsidRPr="00D36225">
        <w:t xml:space="preserve"> </w:t>
      </w:r>
      <w:r w:rsidRPr="00D36225">
        <w:rPr>
          <w:lang w:eastAsia="tr-TR"/>
        </w:rPr>
        <w:t>01, 17–30.</w:t>
      </w:r>
    </w:p>
    <w:p w:rsidR="00EC44E6" w:rsidRPr="00D36225" w:rsidRDefault="00EC44E6" w:rsidP="001E56A3">
      <w:pPr>
        <w:spacing w:line="240" w:lineRule="auto"/>
        <w:ind w:left="709" w:hanging="709"/>
        <w:rPr>
          <w:shd w:val="clear" w:color="auto" w:fill="FFFFFF"/>
        </w:rPr>
      </w:pPr>
      <w:r w:rsidRPr="00D36225">
        <w:rPr>
          <w:b/>
          <w:shd w:val="clear" w:color="auto" w:fill="FFFFFF"/>
        </w:rPr>
        <w:t xml:space="preserve">Harkins, W.D. Brown, F.E. </w:t>
      </w:r>
      <w:r w:rsidRPr="00D36225">
        <w:rPr>
          <w:shd w:val="clear" w:color="auto" w:fill="FFFFFF"/>
        </w:rPr>
        <w:t xml:space="preserve">(1919). The Determination of Surface Tension (Free Surface Energy) and the Weight of Falling Drops: The Surface Tension of Water and Benzene by the Capillary Height Method. </w:t>
      </w:r>
      <w:r w:rsidRPr="00D36225">
        <w:rPr>
          <w:i/>
          <w:shd w:val="clear" w:color="auto" w:fill="FFFFFF"/>
        </w:rPr>
        <w:t>Journal of the American Chemical Society</w:t>
      </w:r>
      <w:r w:rsidRPr="00D36225">
        <w:rPr>
          <w:shd w:val="clear" w:color="auto" w:fill="FFFFFF"/>
        </w:rPr>
        <w:t>, 41, 499-525.</w:t>
      </w:r>
      <w:r w:rsidRPr="00D36225">
        <w:t xml:space="preserve"> </w:t>
      </w:r>
    </w:p>
    <w:p w:rsidR="008E6C37" w:rsidRPr="00D36225" w:rsidRDefault="008E6C37" w:rsidP="001E56A3">
      <w:pPr>
        <w:spacing w:line="240" w:lineRule="auto"/>
        <w:ind w:left="709" w:hanging="709"/>
      </w:pPr>
      <w:r w:rsidRPr="00D36225">
        <w:rPr>
          <w:b/>
          <w:lang w:eastAsia="tr-TR"/>
        </w:rPr>
        <w:t>Hicyilmaz, C., Ulusoy, U., Bilgen, S., Yekeler, M.</w:t>
      </w:r>
      <w:r w:rsidRPr="00D36225">
        <w:rPr>
          <w:lang w:eastAsia="tr-TR"/>
        </w:rPr>
        <w:t xml:space="preserve"> (2005). Flotation responses to the morphological properties of particles measured with three-dimensional approach. </w:t>
      </w:r>
      <w:r w:rsidRPr="00D36225">
        <w:rPr>
          <w:i/>
          <w:iCs/>
          <w:lang w:eastAsia="tr-TR"/>
        </w:rPr>
        <w:t>International Journal of Mineral Processing</w:t>
      </w:r>
      <w:r w:rsidRPr="00D36225">
        <w:rPr>
          <w:lang w:eastAsia="tr-TR"/>
        </w:rPr>
        <w:t xml:space="preserve">, </w:t>
      </w:r>
      <w:r w:rsidRPr="00D36225">
        <w:rPr>
          <w:i/>
          <w:iCs/>
          <w:lang w:eastAsia="tr-TR"/>
        </w:rPr>
        <w:t>75</w:t>
      </w:r>
      <w:r w:rsidRPr="00D36225">
        <w:rPr>
          <w:lang w:eastAsia="tr-TR"/>
        </w:rPr>
        <w:t xml:space="preserve">(3–4), 229–236. </w:t>
      </w:r>
    </w:p>
    <w:p w:rsidR="0042376E" w:rsidRPr="00D36225" w:rsidRDefault="0042376E" w:rsidP="001E56A3">
      <w:pPr>
        <w:spacing w:line="240" w:lineRule="auto"/>
        <w:ind w:left="709" w:hanging="709"/>
        <w:rPr>
          <w:noProof/>
        </w:rPr>
      </w:pPr>
      <w:r w:rsidRPr="00D36225">
        <w:rPr>
          <w:b/>
          <w:noProof/>
        </w:rPr>
        <w:t>Jeswiet, J.,  Szekeres, A.</w:t>
      </w:r>
      <w:r w:rsidRPr="00D36225">
        <w:rPr>
          <w:noProof/>
        </w:rPr>
        <w:t xml:space="preserve"> (2016). Energy Consumption in Mining Comminution. </w:t>
      </w:r>
      <w:r w:rsidRPr="00D36225">
        <w:rPr>
          <w:i/>
          <w:iCs/>
          <w:noProof/>
        </w:rPr>
        <w:t>Procedia CIRP</w:t>
      </w:r>
      <w:r w:rsidRPr="00D36225">
        <w:rPr>
          <w:noProof/>
        </w:rPr>
        <w:t xml:space="preserve">, </w:t>
      </w:r>
      <w:r w:rsidRPr="00D36225">
        <w:rPr>
          <w:i/>
          <w:iCs/>
          <w:noProof/>
        </w:rPr>
        <w:t>48</w:t>
      </w:r>
      <w:r w:rsidR="00855D67" w:rsidRPr="00D36225">
        <w:rPr>
          <w:noProof/>
        </w:rPr>
        <w:t>, 140–145.</w:t>
      </w:r>
    </w:p>
    <w:p w:rsidR="0042376E" w:rsidRPr="00D36225" w:rsidRDefault="0042376E" w:rsidP="001E56A3">
      <w:pPr>
        <w:spacing w:line="240" w:lineRule="auto"/>
        <w:ind w:left="709" w:hanging="709"/>
        <w:rPr>
          <w:rFonts w:eastAsia="Times New Roman"/>
          <w:lang w:eastAsia="tr-TR"/>
        </w:rPr>
      </w:pPr>
      <w:r w:rsidRPr="00D36225">
        <w:rPr>
          <w:rFonts w:eastAsia="Times New Roman"/>
          <w:b/>
          <w:lang w:eastAsia="tr-TR"/>
        </w:rPr>
        <w:t xml:space="preserve">Katırcıoğlu Bayel, D., Toraman, Ö.Y., Özkan Ş.G., </w:t>
      </w:r>
      <w:r w:rsidRPr="00D36225">
        <w:rPr>
          <w:rFonts w:eastAsia="Times New Roman"/>
          <w:lang w:eastAsia="tr-TR"/>
        </w:rPr>
        <w:t xml:space="preserve">(2018). </w:t>
      </w:r>
      <w:r w:rsidRPr="00D36225">
        <w:rPr>
          <w:rFonts w:eastAsia="Times New Roman"/>
          <w:iCs/>
          <w:lang w:eastAsia="tr-TR"/>
        </w:rPr>
        <w:t>Baritin Yaş Öğütülmesinde Öğütme Parametrelerinin Etkisi</w:t>
      </w:r>
      <w:r w:rsidRPr="00D36225">
        <w:rPr>
          <w:rFonts w:eastAsia="Times New Roman"/>
          <w:lang w:eastAsia="tr-TR"/>
        </w:rPr>
        <w:t xml:space="preserve">. </w:t>
      </w:r>
      <w:r w:rsidRPr="00D36225">
        <w:rPr>
          <w:rFonts w:eastAsia="Times New Roman"/>
          <w:i/>
          <w:lang w:eastAsia="tr-TR"/>
        </w:rPr>
        <w:t>Yer Altı Kaynakları Dergisi</w:t>
      </w:r>
      <w:r w:rsidRPr="00D36225">
        <w:rPr>
          <w:rFonts w:eastAsia="Times New Roman"/>
          <w:lang w:eastAsia="tr-TR"/>
        </w:rPr>
        <w:t>. 14, 31–43.</w:t>
      </w:r>
    </w:p>
    <w:p w:rsidR="0042376E" w:rsidRPr="00D36225" w:rsidRDefault="0042376E" w:rsidP="001E56A3">
      <w:pPr>
        <w:spacing w:line="240" w:lineRule="auto"/>
        <w:ind w:left="709" w:hanging="709"/>
        <w:rPr>
          <w:lang w:eastAsia="tr-TR"/>
        </w:rPr>
      </w:pPr>
      <w:r w:rsidRPr="00D36225">
        <w:rPr>
          <w:b/>
          <w:lang w:eastAsia="tr-TR"/>
        </w:rPr>
        <w:t>Kaya, M.,</w:t>
      </w:r>
      <w:r w:rsidRPr="00D36225">
        <w:rPr>
          <w:lang w:eastAsia="tr-TR"/>
        </w:rPr>
        <w:t xml:space="preserve"> (1960). </w:t>
      </w:r>
      <w:r w:rsidR="00DB7195" w:rsidRPr="00D36225">
        <w:rPr>
          <w:iCs/>
          <w:lang w:eastAsia="tr-TR"/>
        </w:rPr>
        <w:t>Flotasyon El Kitabı</w:t>
      </w:r>
      <w:r w:rsidRPr="00D36225">
        <w:rPr>
          <w:iCs/>
          <w:lang w:eastAsia="tr-TR"/>
        </w:rPr>
        <w:t xml:space="preserve">. </w:t>
      </w:r>
      <w:r w:rsidRPr="00D36225">
        <w:rPr>
          <w:lang w:eastAsia="tr-TR"/>
        </w:rPr>
        <w:t>Anadolu Üniversitesi Mühendislik-Mimarlık Fakültesi, 97.</w:t>
      </w:r>
    </w:p>
    <w:p w:rsidR="00EC44E6" w:rsidRPr="00D36225" w:rsidRDefault="00EC44E6" w:rsidP="001E56A3">
      <w:pPr>
        <w:spacing w:line="240" w:lineRule="auto"/>
        <w:ind w:left="709" w:hanging="709"/>
      </w:pPr>
      <w:r w:rsidRPr="00D36225">
        <w:rPr>
          <w:b/>
        </w:rPr>
        <w:t>Kecir M., Kecir A.</w:t>
      </w:r>
      <w:r w:rsidRPr="00D36225">
        <w:t xml:space="preserve"> (2015). Selective flotation of barite and associated minerals: A comparative study. </w:t>
      </w:r>
      <w:r w:rsidRPr="00D36225">
        <w:rPr>
          <w:i/>
        </w:rPr>
        <w:t>Journal of the Polish Mineral Engineering Society,</w:t>
      </w:r>
      <w:r w:rsidRPr="00D36225">
        <w:t xml:space="preserve"> </w:t>
      </w:r>
      <w:r w:rsidRPr="00D36225">
        <w:rPr>
          <w:i/>
        </w:rPr>
        <w:t>Inzynieria Mineralna,,</w:t>
      </w:r>
      <w:r w:rsidRPr="00D36225">
        <w:t xml:space="preserve"> 2015(2):117–24. </w:t>
      </w:r>
    </w:p>
    <w:p w:rsidR="00EC44E6" w:rsidRPr="00D36225" w:rsidRDefault="00EC44E6" w:rsidP="001E56A3">
      <w:pPr>
        <w:spacing w:line="240" w:lineRule="auto"/>
        <w:ind w:left="709" w:hanging="709"/>
      </w:pPr>
      <w:r w:rsidRPr="00D36225">
        <w:rPr>
          <w:b/>
        </w:rPr>
        <w:t>Kecir, M., ve Kecir A</w:t>
      </w:r>
      <w:r w:rsidRPr="00D36225">
        <w:t xml:space="preserve">. 2016. “Efficiency of barite flotation reagents a comparative study”. </w:t>
      </w:r>
      <w:r w:rsidRPr="00D36225">
        <w:rPr>
          <w:i/>
        </w:rPr>
        <w:t>Inzynieria Mineralna</w:t>
      </w:r>
      <w:r w:rsidRPr="00D36225">
        <w:t xml:space="preserve"> 17(2):269–78.</w:t>
      </w:r>
    </w:p>
    <w:p w:rsidR="0042376E" w:rsidRPr="00D36225" w:rsidRDefault="0042376E" w:rsidP="001E56A3">
      <w:pPr>
        <w:spacing w:line="240" w:lineRule="auto"/>
        <w:ind w:left="709" w:hanging="709"/>
      </w:pPr>
      <w:r w:rsidRPr="00D36225">
        <w:rPr>
          <w:b/>
        </w:rPr>
        <w:t>King, R.P., (</w:t>
      </w:r>
      <w:r w:rsidRPr="00D36225">
        <w:t xml:space="preserve">2001). Modeling and Simulation of Mineral Processing Systems, first ed. </w:t>
      </w:r>
      <w:r w:rsidR="00DB76F4" w:rsidRPr="00D36225">
        <w:t xml:space="preserve">Great Britian: </w:t>
      </w:r>
      <w:r w:rsidRPr="00D36225">
        <w:t>Butterworth-Heinemann., 160.</w:t>
      </w:r>
    </w:p>
    <w:p w:rsidR="0042376E" w:rsidRPr="00D36225" w:rsidRDefault="0042376E" w:rsidP="001E56A3">
      <w:pPr>
        <w:spacing w:line="240" w:lineRule="auto"/>
        <w:ind w:left="709" w:hanging="709"/>
      </w:pPr>
      <w:r w:rsidRPr="00D36225">
        <w:rPr>
          <w:b/>
        </w:rPr>
        <w:t xml:space="preserve">Kyle J. R., </w:t>
      </w:r>
      <w:r w:rsidRPr="00D36225">
        <w:t xml:space="preserve">(1994). The Barite Industry and Resources of Texas, Some of The Authors of This Publication are Also Working on These Related </w:t>
      </w:r>
      <w:r w:rsidR="00A91FFF" w:rsidRPr="00D36225">
        <w:t>Projects: University</w:t>
      </w:r>
      <w:r w:rsidRPr="00D36225">
        <w:t xml:space="preserve"> of Texas at Austin.</w:t>
      </w:r>
    </w:p>
    <w:p w:rsidR="00EC44E6" w:rsidRPr="00D36225" w:rsidRDefault="00EC44E6" w:rsidP="001E56A3">
      <w:pPr>
        <w:spacing w:before="120" w:after="280" w:line="240" w:lineRule="auto"/>
        <w:ind w:left="709" w:hanging="709"/>
      </w:pPr>
      <w:r w:rsidRPr="00D36225">
        <w:rPr>
          <w:b/>
          <w:lang w:eastAsia="tr-TR"/>
        </w:rPr>
        <w:t>Labidi, N.</w:t>
      </w:r>
      <w:r w:rsidRPr="00D36225">
        <w:rPr>
          <w:lang w:eastAsia="tr-TR"/>
        </w:rPr>
        <w:t xml:space="preserve"> (2018). Flotation of barium sulfate contaminants soils. </w:t>
      </w:r>
      <w:r w:rsidRPr="00D36225">
        <w:rPr>
          <w:i/>
          <w:iCs/>
          <w:lang w:eastAsia="tr-TR"/>
        </w:rPr>
        <w:t>Biodiversity International Journal</w:t>
      </w:r>
      <w:r w:rsidRPr="00D36225">
        <w:rPr>
          <w:lang w:eastAsia="tr-TR"/>
        </w:rPr>
        <w:t xml:space="preserve">, </w:t>
      </w:r>
      <w:r w:rsidRPr="00D36225">
        <w:rPr>
          <w:i/>
          <w:iCs/>
          <w:lang w:eastAsia="tr-TR"/>
        </w:rPr>
        <w:t>2</w:t>
      </w:r>
      <w:r w:rsidRPr="00D36225">
        <w:rPr>
          <w:lang w:eastAsia="tr-TR"/>
        </w:rPr>
        <w:t>(1), 91–93.</w:t>
      </w:r>
    </w:p>
    <w:p w:rsidR="00EC44E6" w:rsidRPr="00D36225" w:rsidRDefault="00EC44E6" w:rsidP="001E56A3">
      <w:pPr>
        <w:spacing w:line="240" w:lineRule="auto"/>
        <w:ind w:left="709" w:hanging="709"/>
        <w:rPr>
          <w:iCs/>
        </w:rPr>
      </w:pPr>
      <w:r w:rsidRPr="00D36225">
        <w:rPr>
          <w:b/>
        </w:rPr>
        <w:t xml:space="preserve">Leja J., Poling G. W., </w:t>
      </w:r>
      <w:r w:rsidRPr="00D36225">
        <w:t xml:space="preserve">(1960). On the ınterpretation of contact angle, </w:t>
      </w:r>
      <w:r w:rsidRPr="00D36225">
        <w:rPr>
          <w:iCs/>
        </w:rPr>
        <w:t xml:space="preserve">International </w:t>
      </w:r>
      <w:r w:rsidRPr="00D36225">
        <w:rPr>
          <w:i/>
          <w:iCs/>
        </w:rPr>
        <w:t>Mineral Congress, Inst. Min. Metall.,</w:t>
      </w:r>
      <w:r w:rsidRPr="00D36225">
        <w:rPr>
          <w:iCs/>
        </w:rPr>
        <w:t xml:space="preserve"> </w:t>
      </w:r>
      <w:r w:rsidRPr="00D36225">
        <w:t>pp. 325-341.</w:t>
      </w:r>
    </w:p>
    <w:p w:rsidR="00EC44E6" w:rsidRPr="00D36225" w:rsidRDefault="00EC44E6" w:rsidP="001E56A3">
      <w:pPr>
        <w:spacing w:line="240" w:lineRule="auto"/>
        <w:ind w:left="709" w:hanging="709"/>
      </w:pPr>
      <w:r w:rsidRPr="00D36225">
        <w:rPr>
          <w:b/>
        </w:rPr>
        <w:t>Lando, J.L., Oakley, H.T</w:t>
      </w:r>
      <w:r w:rsidRPr="00D36225">
        <w:t>. (1967).</w:t>
      </w:r>
      <w:r w:rsidR="00DB76F4" w:rsidRPr="00D36225">
        <w:t xml:space="preserve"> Tabulated correction factors for the drop-weight-volume determination of surface and interfacial tensions</w:t>
      </w:r>
      <w:r w:rsidRPr="00D36225">
        <w:t xml:space="preserve">  J. Colloid Interface Sci., 25,526</w:t>
      </w:r>
      <w:r w:rsidR="00DB76F4" w:rsidRPr="00D36225">
        <w:t>-530.</w:t>
      </w:r>
    </w:p>
    <w:p w:rsidR="0042376E" w:rsidRPr="00D36225" w:rsidRDefault="0042376E" w:rsidP="001E56A3">
      <w:pPr>
        <w:spacing w:line="240" w:lineRule="auto"/>
        <w:ind w:left="709" w:hanging="709"/>
        <w:rPr>
          <w:noProof/>
        </w:rPr>
      </w:pPr>
      <w:r w:rsidRPr="00D36225">
        <w:rPr>
          <w:b/>
          <w:noProof/>
        </w:rPr>
        <w:t>L.G. Austin, P. B.</w:t>
      </w:r>
      <w:r w:rsidRPr="00D36225">
        <w:rPr>
          <w:noProof/>
        </w:rPr>
        <w:t xml:space="preserve"> (1981). An analysis of fine dry grinding in ball mills. </w:t>
      </w:r>
      <w:r w:rsidRPr="00D36225">
        <w:rPr>
          <w:i/>
          <w:iCs/>
          <w:noProof/>
        </w:rPr>
        <w:t>Powder Technology</w:t>
      </w:r>
      <w:r w:rsidRPr="00D36225">
        <w:rPr>
          <w:noProof/>
        </w:rPr>
        <w:t xml:space="preserve">, </w:t>
      </w:r>
      <w:r w:rsidRPr="00D36225">
        <w:rPr>
          <w:i/>
          <w:iCs/>
          <w:noProof/>
        </w:rPr>
        <w:t>28</w:t>
      </w:r>
      <w:r w:rsidR="00855D67" w:rsidRPr="00D36225">
        <w:rPr>
          <w:noProof/>
        </w:rPr>
        <w:t>(1), 83-90.</w:t>
      </w:r>
    </w:p>
    <w:p w:rsidR="0042376E" w:rsidRPr="00D36225" w:rsidRDefault="0042376E" w:rsidP="001E56A3">
      <w:pPr>
        <w:spacing w:line="240" w:lineRule="auto"/>
        <w:ind w:left="709" w:hanging="709"/>
      </w:pPr>
      <w:r w:rsidRPr="00D36225">
        <w:rPr>
          <w:b/>
        </w:rPr>
        <w:t xml:space="preserve">Liddell, K. S., </w:t>
      </w:r>
      <w:r w:rsidRPr="00D36225">
        <w:t xml:space="preserve">(1986). Machines for fine Milling to Improve the Recovery of Gold from Calcines and Pyrite, </w:t>
      </w:r>
      <w:r w:rsidRPr="00D36225">
        <w:rPr>
          <w:i/>
        </w:rPr>
        <w:t>Proceeding of the International Conference on Gold,</w:t>
      </w:r>
      <w:r w:rsidR="00126248" w:rsidRPr="00D36225">
        <w:rPr>
          <w:i/>
        </w:rPr>
        <w:t xml:space="preserve"> The Sout</w:t>
      </w:r>
      <w:r w:rsidR="00964F2E" w:rsidRPr="00D36225">
        <w:rPr>
          <w:i/>
        </w:rPr>
        <w:t>f African Inst.</w:t>
      </w:r>
      <w:r w:rsidRPr="00D36225">
        <w:rPr>
          <w:i/>
        </w:rPr>
        <w:t xml:space="preserve"> Extractive Metallurgy</w:t>
      </w:r>
      <w:r w:rsidRPr="00D36225">
        <w:t xml:space="preserve"> </w:t>
      </w:r>
      <w:r w:rsidRPr="00D36225">
        <w:rPr>
          <w:i/>
        </w:rPr>
        <w:t>of Gold</w:t>
      </w:r>
      <w:r w:rsidRPr="00D36225">
        <w:t>, 2, 405- 417.</w:t>
      </w:r>
    </w:p>
    <w:p w:rsidR="00EC44E6" w:rsidRPr="00D36225" w:rsidRDefault="00EC44E6" w:rsidP="001E56A3">
      <w:pPr>
        <w:spacing w:before="120" w:after="280" w:line="240" w:lineRule="auto"/>
        <w:ind w:left="709" w:hanging="709"/>
      </w:pPr>
      <w:r w:rsidRPr="00D36225">
        <w:rPr>
          <w:b/>
          <w:lang w:eastAsia="tr-TR"/>
        </w:rPr>
        <w:t xml:space="preserve">Maliy, V. M., Bogdanova, I.P. </w:t>
      </w:r>
      <w:r w:rsidRPr="00D36225">
        <w:rPr>
          <w:lang w:eastAsia="tr-TR"/>
        </w:rPr>
        <w:t xml:space="preserve">(1992). High-intensity magnetic separation of limonite iron ores. </w:t>
      </w:r>
      <w:r w:rsidRPr="00D36225">
        <w:rPr>
          <w:i/>
          <w:iCs/>
          <w:lang w:eastAsia="tr-TR"/>
        </w:rPr>
        <w:t>Magnetic and Electrical Separation</w:t>
      </w:r>
      <w:r w:rsidRPr="00D36225">
        <w:rPr>
          <w:lang w:eastAsia="tr-TR"/>
        </w:rPr>
        <w:t xml:space="preserve">, </w:t>
      </w:r>
      <w:r w:rsidRPr="00D36225">
        <w:rPr>
          <w:i/>
          <w:iCs/>
          <w:lang w:eastAsia="tr-TR"/>
        </w:rPr>
        <w:t>4</w:t>
      </w:r>
      <w:r w:rsidRPr="00D36225">
        <w:rPr>
          <w:lang w:eastAsia="tr-TR"/>
        </w:rPr>
        <w:t>(1), 47–59.</w:t>
      </w:r>
    </w:p>
    <w:p w:rsidR="008727A6" w:rsidRPr="00D36225" w:rsidRDefault="008727A6" w:rsidP="001E56A3">
      <w:pPr>
        <w:spacing w:before="120" w:after="280" w:line="240" w:lineRule="auto"/>
        <w:ind w:left="709" w:hanging="709"/>
        <w:rPr>
          <w:lang w:eastAsia="tr-TR"/>
        </w:rPr>
      </w:pPr>
      <w:r w:rsidRPr="00D36225">
        <w:rPr>
          <w:b/>
          <w:lang w:eastAsia="tr-TR"/>
        </w:rPr>
        <w:t>MEB, 2012.</w:t>
      </w:r>
      <w:r w:rsidRPr="00D36225">
        <w:rPr>
          <w:lang w:eastAsia="tr-TR"/>
        </w:rPr>
        <w:t xml:space="preserve"> Kimya teknolojisi – kırıcı ve öğütücüler. </w:t>
      </w:r>
      <w:r w:rsidRPr="00D36225">
        <w:rPr>
          <w:i/>
          <w:lang w:eastAsia="tr-TR"/>
        </w:rPr>
        <w:t>Türkiye Cumhuriyeti Milli Eğitim Bakanlığı</w:t>
      </w:r>
      <w:r w:rsidRPr="00D36225">
        <w:rPr>
          <w:lang w:eastAsia="tr-TR"/>
        </w:rPr>
        <w:t xml:space="preserve">, Ankara, S 43-6. </w:t>
      </w:r>
    </w:p>
    <w:p w:rsidR="00EC44E6" w:rsidRPr="00D36225" w:rsidRDefault="00EC44E6" w:rsidP="001E56A3">
      <w:pPr>
        <w:spacing w:before="120" w:after="280" w:line="240" w:lineRule="auto"/>
        <w:ind w:left="709" w:hanging="709"/>
      </w:pPr>
      <w:r w:rsidRPr="00D36225">
        <w:rPr>
          <w:b/>
          <w:lang w:eastAsia="tr-TR"/>
        </w:rPr>
        <w:t>Mgbemere, H. E., E. O. Obidiegwu, and E. Obareki.</w:t>
      </w:r>
      <w:r w:rsidRPr="00D36225">
        <w:rPr>
          <w:lang w:eastAsia="tr-TR"/>
        </w:rPr>
        <w:t xml:space="preserve"> (2018). “Beneficiation of azara barite ore using a combination of jigging, froth flotation and leaching.” </w:t>
      </w:r>
      <w:r w:rsidRPr="00D36225">
        <w:rPr>
          <w:i/>
          <w:iCs/>
          <w:lang w:eastAsia="tr-TR"/>
        </w:rPr>
        <w:t>Nigerian Journal of Technology</w:t>
      </w:r>
      <w:r w:rsidRPr="00D36225">
        <w:rPr>
          <w:lang w:eastAsia="tr-TR"/>
        </w:rPr>
        <w:t xml:space="preserve"> 37(4):957.</w:t>
      </w:r>
      <w:r w:rsidRPr="00D36225">
        <w:t xml:space="preserve"> </w:t>
      </w:r>
    </w:p>
    <w:p w:rsidR="0042376E" w:rsidRPr="00D36225" w:rsidRDefault="0042376E" w:rsidP="001E56A3">
      <w:pPr>
        <w:spacing w:line="240" w:lineRule="auto"/>
        <w:ind w:left="709" w:hanging="709"/>
      </w:pPr>
      <w:r w:rsidRPr="00D36225">
        <w:rPr>
          <w:b/>
        </w:rPr>
        <w:t xml:space="preserve">Massone, J., </w:t>
      </w:r>
      <w:r w:rsidRPr="00D36225">
        <w:t xml:space="preserve">(1982). Technology and Uses of Barium and Strontium Compounds: </w:t>
      </w:r>
      <w:r w:rsidRPr="00D36225">
        <w:rPr>
          <w:i/>
        </w:rPr>
        <w:t>Industrial Minerals</w:t>
      </w:r>
      <w:r w:rsidRPr="00D36225">
        <w:t>, No. 177,  65-69.</w:t>
      </w:r>
    </w:p>
    <w:p w:rsidR="0042376E" w:rsidRPr="00D36225" w:rsidRDefault="0042376E" w:rsidP="001E56A3">
      <w:pPr>
        <w:spacing w:line="240" w:lineRule="auto"/>
        <w:ind w:left="709" w:hanging="709"/>
        <w:rPr>
          <w:rFonts w:eastAsia="Times New Roman"/>
          <w:lang w:eastAsia="tr-TR"/>
        </w:rPr>
      </w:pPr>
      <w:r w:rsidRPr="00D36225">
        <w:rPr>
          <w:rFonts w:eastAsia="Times New Roman"/>
          <w:b/>
          <w:lang w:eastAsia="tr-TR"/>
        </w:rPr>
        <w:t xml:space="preserve">Metzger, M. J., Glasser, B. J. </w:t>
      </w:r>
      <w:r w:rsidRPr="00D36225">
        <w:rPr>
          <w:rFonts w:eastAsia="Times New Roman"/>
          <w:lang w:eastAsia="tr-TR"/>
        </w:rPr>
        <w:t xml:space="preserve">(2013). Simulation of the Breakage of Bonded Agglomerates in a Ball Mill. </w:t>
      </w:r>
      <w:r w:rsidRPr="00D36225">
        <w:rPr>
          <w:rFonts w:eastAsia="Times New Roman"/>
          <w:i/>
          <w:iCs/>
          <w:lang w:eastAsia="tr-TR"/>
        </w:rPr>
        <w:t>Powder Technology</w:t>
      </w:r>
      <w:r w:rsidRPr="00D36225">
        <w:rPr>
          <w:rFonts w:eastAsia="Times New Roman"/>
          <w:lang w:eastAsia="tr-TR"/>
        </w:rPr>
        <w:t xml:space="preserve">, </w:t>
      </w:r>
      <w:r w:rsidRPr="00D36225">
        <w:rPr>
          <w:rFonts w:eastAsia="Times New Roman"/>
          <w:iCs/>
          <w:lang w:eastAsia="tr-TR"/>
        </w:rPr>
        <w:t>237</w:t>
      </w:r>
      <w:r w:rsidRPr="00D36225">
        <w:rPr>
          <w:rFonts w:eastAsia="Times New Roman"/>
          <w:lang w:eastAsia="tr-TR"/>
        </w:rPr>
        <w:t xml:space="preserve">, 286–302. </w:t>
      </w:r>
    </w:p>
    <w:p w:rsidR="00EC44E6" w:rsidRPr="00D36225" w:rsidRDefault="00EC44E6" w:rsidP="001E56A3">
      <w:pPr>
        <w:spacing w:before="120" w:after="280" w:line="240" w:lineRule="auto"/>
        <w:ind w:left="709" w:hanging="709"/>
        <w:rPr>
          <w:lang w:eastAsia="tr-TR"/>
        </w:rPr>
      </w:pPr>
      <w:r w:rsidRPr="00D36225">
        <w:rPr>
          <w:b/>
          <w:lang w:eastAsia="tr-TR"/>
        </w:rPr>
        <w:t>Mohal B.J.</w:t>
      </w:r>
      <w:r w:rsidRPr="00D36225">
        <w:rPr>
          <w:lang w:eastAsia="tr-TR"/>
        </w:rPr>
        <w:t xml:space="preserve"> (1984). Microflotation studies of hexadecyl sulfate flotation of barite. </w:t>
      </w:r>
      <w:r w:rsidRPr="00D36225">
        <w:rPr>
          <w:i/>
          <w:lang w:eastAsia="tr-TR"/>
        </w:rPr>
        <w:t>University of Nevada</w:t>
      </w:r>
      <w:r w:rsidRPr="00D36225">
        <w:t xml:space="preserve"> (Master of Science Thesis</w:t>
      </w:r>
      <w:r w:rsidRPr="00D36225">
        <w:rPr>
          <w:lang w:eastAsia="tr-TR"/>
        </w:rPr>
        <w:t>),101s, Reno.</w:t>
      </w:r>
    </w:p>
    <w:p w:rsidR="00EC44E6" w:rsidRPr="00D36225" w:rsidRDefault="00EC44E6" w:rsidP="001E56A3">
      <w:pPr>
        <w:spacing w:before="120" w:after="280" w:line="240" w:lineRule="auto"/>
        <w:ind w:left="709" w:hanging="709"/>
      </w:pPr>
      <w:r w:rsidRPr="00D36225">
        <w:rPr>
          <w:b/>
        </w:rPr>
        <w:t>Molaei, N., Razavi, H., Chelgani, S. C.</w:t>
      </w:r>
      <w:r w:rsidRPr="00D36225">
        <w:t xml:space="preserve"> (2018). Experimental modeling for upgrading of brown barite ore by different processing methods. </w:t>
      </w:r>
      <w:r w:rsidRPr="00D36225">
        <w:rPr>
          <w:i/>
        </w:rPr>
        <w:t>Modeling Earth Systems and Environment,</w:t>
      </w:r>
      <w:r w:rsidRPr="00D36225">
        <w:t xml:space="preserve"> 4(1), 89–96. </w:t>
      </w:r>
    </w:p>
    <w:p w:rsidR="00EC44E6" w:rsidRPr="00D36225" w:rsidRDefault="00EC44E6" w:rsidP="001E56A3">
      <w:pPr>
        <w:spacing w:line="240" w:lineRule="auto"/>
        <w:ind w:left="709" w:hanging="709"/>
      </w:pPr>
      <w:r w:rsidRPr="00D36225">
        <w:rPr>
          <w:b/>
        </w:rPr>
        <w:t>Nikolaev A</w:t>
      </w:r>
      <w:r w:rsidRPr="00D36225">
        <w:t xml:space="preserve">. (2016). Flotation kinetic model with respect to particle heterogeneity and roughness. </w:t>
      </w:r>
      <w:r w:rsidRPr="00D36225">
        <w:rPr>
          <w:i/>
        </w:rPr>
        <w:t>Department of Mineral Processing and Technogenic Raw Materials, National University of Science and Technology</w:t>
      </w:r>
      <w:r w:rsidRPr="00D36225">
        <w:t xml:space="preserve"> “</w:t>
      </w:r>
      <w:r w:rsidRPr="00D36225">
        <w:rPr>
          <w:i/>
        </w:rPr>
        <w:t>MISiS”,</w:t>
      </w:r>
      <w:r w:rsidRPr="00D36225">
        <w:t xml:space="preserve"> 119991, 4 Leninsky prospect, Moscow, Russian Federation. 155:74–82.</w:t>
      </w:r>
    </w:p>
    <w:p w:rsidR="00EC44E6" w:rsidRPr="00D36225" w:rsidRDefault="00EC44E6" w:rsidP="001E56A3">
      <w:pPr>
        <w:spacing w:before="120" w:after="280" w:line="240" w:lineRule="auto"/>
        <w:ind w:left="709" w:hanging="709"/>
      </w:pPr>
      <w:r w:rsidRPr="00D36225">
        <w:rPr>
          <w:b/>
        </w:rPr>
        <w:t>Özbaş K. E., Hiçyılmaz C.  ve Özbayoğlu G.</w:t>
      </w:r>
      <w:r w:rsidRPr="00D36225">
        <w:t xml:space="preserve"> (1995). Beylikahır barit ve fluorit minerallerinin zenginleştirilmesi. </w:t>
      </w:r>
      <w:r w:rsidRPr="00D36225">
        <w:rPr>
          <w:i/>
        </w:rPr>
        <w:t>Endüstriyel Hammaddeler Sempozyumu</w:t>
      </w:r>
      <w:r w:rsidRPr="00D36225">
        <w:t>, 21-22 Nisan 1995, İzmir.</w:t>
      </w:r>
    </w:p>
    <w:p w:rsidR="00EC44E6" w:rsidRPr="00D36225" w:rsidRDefault="00EC44E6" w:rsidP="001E56A3">
      <w:pPr>
        <w:spacing w:before="120" w:after="280" w:line="240" w:lineRule="auto"/>
        <w:ind w:left="709" w:hanging="709"/>
      </w:pPr>
      <w:r w:rsidRPr="00D36225">
        <w:rPr>
          <w:b/>
        </w:rPr>
        <w:t>Özbaş K.E., Hiçyılmaz C.</w:t>
      </w:r>
      <w:r w:rsidRPr="00D36225">
        <w:t xml:space="preserve"> (2014). Effect of ph on the flotat</w:t>
      </w:r>
      <w:r w:rsidR="00964F2E" w:rsidRPr="00D36225">
        <w:t>i</w:t>
      </w:r>
      <w:r w:rsidRPr="00D36225">
        <w:t>on of complex barite and fluor</w:t>
      </w:r>
      <w:r w:rsidR="00964F2E" w:rsidRPr="00D36225">
        <w:t>i</w:t>
      </w:r>
      <w:r w:rsidRPr="00D36225">
        <w:t xml:space="preserve">te ore. </w:t>
      </w:r>
      <w:r w:rsidRPr="00D36225">
        <w:rPr>
          <w:i/>
        </w:rPr>
        <w:t>Academic Journal of Science.</w:t>
      </w:r>
      <w:r w:rsidRPr="00D36225">
        <w:t xml:space="preserve"> 3(1), 81–84.</w:t>
      </w:r>
    </w:p>
    <w:p w:rsidR="0042376E" w:rsidRPr="00D36225" w:rsidRDefault="0042376E" w:rsidP="001E56A3">
      <w:pPr>
        <w:spacing w:line="240" w:lineRule="auto"/>
        <w:ind w:left="709" w:hanging="709"/>
      </w:pPr>
      <w:r w:rsidRPr="00D36225">
        <w:rPr>
          <w:b/>
        </w:rPr>
        <w:t>Özel İhtisas Komisyonu Raporu (ÖİKR).</w:t>
      </w:r>
      <w:r w:rsidRPr="00D36225">
        <w:t xml:space="preserve"> (2018). Kalkınma Bakanlığı, Madencilik Politikaları, </w:t>
      </w:r>
      <w:r w:rsidRPr="00D36225">
        <w:rPr>
          <w:i/>
        </w:rPr>
        <w:t>On Birinci Kalkınma Planı (2019-2023),</w:t>
      </w:r>
      <w:r w:rsidRPr="00D36225">
        <w:t xml:space="preserve"> Yayın No: Kb: 3041 - Öik: 822, Ankara.</w:t>
      </w:r>
    </w:p>
    <w:p w:rsidR="002C118B" w:rsidRPr="00D36225" w:rsidRDefault="002C118B" w:rsidP="001E56A3">
      <w:pPr>
        <w:spacing w:line="240" w:lineRule="auto"/>
        <w:ind w:left="709" w:hanging="709"/>
      </w:pPr>
      <w:r w:rsidRPr="00D36225">
        <w:rPr>
          <w:b/>
        </w:rPr>
        <w:t>Özkan, A.</w:t>
      </w:r>
      <w:r w:rsidRPr="00D36225">
        <w:t xml:space="preserve">, (2001). Minerallerin kırılganlıkları, ıslanma özelliklerinin belirlenmesi ve korelasyonu. </w:t>
      </w:r>
      <w:r w:rsidRPr="00D36225">
        <w:rPr>
          <w:i/>
        </w:rPr>
        <w:t xml:space="preserve">Cumhuriyet </w:t>
      </w:r>
      <w:r w:rsidR="00541472" w:rsidRPr="00D36225">
        <w:rPr>
          <w:i/>
        </w:rPr>
        <w:t xml:space="preserve">Üniversitesi Fen Bilimleri Enstitüsü, </w:t>
      </w:r>
      <w:r w:rsidRPr="00D36225">
        <w:rPr>
          <w:i/>
        </w:rPr>
        <w:t xml:space="preserve">Maden </w:t>
      </w:r>
      <w:r w:rsidR="00541472" w:rsidRPr="00D36225">
        <w:rPr>
          <w:i/>
        </w:rPr>
        <w:t>Mühendisliği Ana Bilim Dalı</w:t>
      </w:r>
      <w:r w:rsidR="00855D67" w:rsidRPr="00D36225">
        <w:t xml:space="preserve"> ( Doktora Tezi). s.277</w:t>
      </w:r>
      <w:r w:rsidR="00541472" w:rsidRPr="00D36225">
        <w:t xml:space="preserve">, Sivas. </w:t>
      </w:r>
    </w:p>
    <w:p w:rsidR="00EC44E6" w:rsidRPr="00D36225" w:rsidRDefault="00EC44E6" w:rsidP="001E56A3">
      <w:pPr>
        <w:spacing w:before="120" w:after="280" w:line="240" w:lineRule="auto"/>
        <w:ind w:left="709" w:hanging="709"/>
      </w:pPr>
      <w:r w:rsidRPr="00D36225">
        <w:rPr>
          <w:b/>
        </w:rPr>
        <w:t>Özkan A., Yekeler M.</w:t>
      </w:r>
      <w:r w:rsidRPr="00D36225">
        <w:t xml:space="preserve"> (2003).  A new microcolumn flotation cell for determining the wettability and floatability of minerals. </w:t>
      </w:r>
      <w:r w:rsidRPr="00D36225">
        <w:rPr>
          <w:i/>
        </w:rPr>
        <w:t>Journal of Colloid and Interface Science,</w:t>
      </w:r>
      <w:r w:rsidRPr="00D36225">
        <w:t xml:space="preserve"> 261 476–480. </w:t>
      </w:r>
    </w:p>
    <w:p w:rsidR="00EC44E6" w:rsidRPr="00D36225" w:rsidRDefault="00EC44E6" w:rsidP="001E56A3">
      <w:pPr>
        <w:spacing w:before="100" w:beforeAutospacing="1" w:after="100" w:afterAutospacing="1" w:line="240" w:lineRule="auto"/>
        <w:ind w:left="709" w:hanging="709"/>
        <w:rPr>
          <w:rFonts w:eastAsia="Times New Roman"/>
          <w:i/>
          <w:lang w:eastAsia="tr-TR"/>
        </w:rPr>
      </w:pPr>
      <w:r w:rsidRPr="00D36225">
        <w:rPr>
          <w:rFonts w:eastAsia="Times New Roman"/>
          <w:b/>
          <w:lang w:eastAsia="tr-TR"/>
        </w:rPr>
        <w:t>Özkan Ş. G., Kurşun İ., Çinku K., Eskibalcı M.F., Duban</w:t>
      </w:r>
      <w:r w:rsidRPr="00D36225">
        <w:rPr>
          <w:rFonts w:eastAsia="Times New Roman"/>
          <w:lang w:eastAsia="tr-TR"/>
        </w:rPr>
        <w:t xml:space="preserve"> </w:t>
      </w:r>
      <w:r w:rsidRPr="00D36225">
        <w:rPr>
          <w:rFonts w:eastAsia="Times New Roman"/>
          <w:b/>
          <w:lang w:eastAsia="tr-TR"/>
        </w:rPr>
        <w:t>A.</w:t>
      </w:r>
      <w:r w:rsidRPr="00D36225">
        <w:rPr>
          <w:rFonts w:eastAsia="Times New Roman"/>
          <w:lang w:eastAsia="tr-TR"/>
        </w:rPr>
        <w:t xml:space="preserve"> (2004). Türkiye Beyşehir baritlerinin flotasyonla zenginleştirme olanaklarının araştırılması 5. </w:t>
      </w:r>
      <w:r w:rsidRPr="00D36225">
        <w:rPr>
          <w:rFonts w:eastAsia="Times New Roman"/>
          <w:i/>
          <w:lang w:eastAsia="tr-TR"/>
        </w:rPr>
        <w:t xml:space="preserve">Endüstriyel Hammaddeler Sempozyumu, </w:t>
      </w:r>
      <w:r w:rsidRPr="00D36225">
        <w:rPr>
          <w:rFonts w:eastAsia="Times New Roman"/>
          <w:lang w:eastAsia="tr-TR"/>
        </w:rPr>
        <w:t>13-14 Mayıs 2004, İzmir.</w:t>
      </w:r>
      <w:r w:rsidRPr="00D36225">
        <w:rPr>
          <w:rFonts w:eastAsia="Times New Roman"/>
          <w:i/>
          <w:lang w:eastAsia="tr-TR"/>
        </w:rPr>
        <w:t xml:space="preserve"> </w:t>
      </w:r>
    </w:p>
    <w:p w:rsidR="00EC44E6" w:rsidRPr="00D36225" w:rsidRDefault="00EC44E6" w:rsidP="001E56A3">
      <w:pPr>
        <w:spacing w:line="240" w:lineRule="auto"/>
        <w:ind w:left="709" w:hanging="709"/>
      </w:pPr>
      <w:r w:rsidRPr="00D36225">
        <w:rPr>
          <w:b/>
        </w:rPr>
        <w:t xml:space="preserve">Padday, J.F. </w:t>
      </w:r>
      <w:r w:rsidRPr="00D36225">
        <w:t xml:space="preserve">(1968). The measurement of surface tension. Surface tension part II, </w:t>
      </w:r>
      <w:r w:rsidRPr="00D36225">
        <w:rPr>
          <w:i/>
        </w:rPr>
        <w:t>Surface and Colloidal Science</w:t>
      </w:r>
      <w:r w:rsidRPr="00D36225">
        <w:t>, 1, 101-146, New York.</w:t>
      </w:r>
    </w:p>
    <w:p w:rsidR="00855D67" w:rsidRPr="00D36225" w:rsidRDefault="00EC44E6" w:rsidP="001E56A3">
      <w:pPr>
        <w:spacing w:line="240" w:lineRule="auto"/>
        <w:ind w:left="709" w:hanging="709"/>
      </w:pPr>
      <w:r w:rsidRPr="00D36225">
        <w:rPr>
          <w:b/>
        </w:rPr>
        <w:t>Pradip P.,  Rai B.</w:t>
      </w:r>
      <w:r w:rsidRPr="00D36225">
        <w:t xml:space="preserve"> (2003). “Molecular modeling and rational design of flotation reagents”. </w:t>
      </w:r>
      <w:r w:rsidRPr="00D36225">
        <w:rPr>
          <w:i/>
        </w:rPr>
        <w:t>International Journal of Mineral Processing</w:t>
      </w:r>
      <w:r w:rsidRPr="00D36225">
        <w:t xml:space="preserve">. 72(1–4):95–110. </w:t>
      </w:r>
    </w:p>
    <w:p w:rsidR="0042376E" w:rsidRPr="00D36225" w:rsidRDefault="0042376E" w:rsidP="001E56A3">
      <w:pPr>
        <w:spacing w:line="240" w:lineRule="auto"/>
        <w:ind w:left="709" w:hanging="709"/>
        <w:rPr>
          <w:lang w:eastAsia="tr-TR"/>
        </w:rPr>
      </w:pPr>
      <w:r w:rsidRPr="00D36225">
        <w:rPr>
          <w:b/>
          <w:lang w:eastAsia="tr-TR"/>
        </w:rPr>
        <w:t xml:space="preserve">Qi, L., Ma, J., Cheng, H., Zhao, Z. </w:t>
      </w:r>
      <w:r w:rsidRPr="00D36225">
        <w:rPr>
          <w:lang w:eastAsia="tr-TR"/>
        </w:rPr>
        <w:t>(1996). Preparation of BaSO</w:t>
      </w:r>
      <w:r w:rsidRPr="00D36225">
        <w:rPr>
          <w:vertAlign w:val="subscript"/>
          <w:lang w:eastAsia="tr-TR"/>
        </w:rPr>
        <w:t>4</w:t>
      </w:r>
      <w:r w:rsidRPr="00D36225">
        <w:rPr>
          <w:lang w:eastAsia="tr-TR"/>
        </w:rPr>
        <w:t xml:space="preserve"> nanoparticles in non-ionic w/o microemulsions. </w:t>
      </w:r>
      <w:r w:rsidRPr="00D36225">
        <w:rPr>
          <w:i/>
          <w:iCs/>
          <w:lang w:eastAsia="tr-TR"/>
        </w:rPr>
        <w:t>Colloids and Surfaces A: Physicochemical and Engineering Aspects</w:t>
      </w:r>
      <w:r w:rsidRPr="00D36225">
        <w:rPr>
          <w:lang w:eastAsia="tr-TR"/>
        </w:rPr>
        <w:t xml:space="preserve">, </w:t>
      </w:r>
      <w:r w:rsidRPr="00D36225">
        <w:rPr>
          <w:iCs/>
          <w:lang w:eastAsia="tr-TR"/>
        </w:rPr>
        <w:t>108</w:t>
      </w:r>
      <w:r w:rsidRPr="00D36225">
        <w:rPr>
          <w:lang w:eastAsia="tr-TR"/>
        </w:rPr>
        <w:t xml:space="preserve">(1), 117–126. </w:t>
      </w:r>
    </w:p>
    <w:p w:rsidR="00EC44E6" w:rsidRPr="00D36225" w:rsidRDefault="00EC44E6" w:rsidP="001E56A3">
      <w:pPr>
        <w:spacing w:line="240" w:lineRule="auto"/>
        <w:ind w:left="709" w:hanging="709"/>
      </w:pPr>
      <w:r w:rsidRPr="00D36225">
        <w:rPr>
          <w:b/>
        </w:rPr>
        <w:t xml:space="preserve">Quast, K.B., Hicks, P.G. </w:t>
      </w:r>
      <w:r w:rsidRPr="00D36225">
        <w:t xml:space="preserve">(1998). Laboratory studies in comminution : Part VI The specific rate of breakage for rod and ball milling of quartz. </w:t>
      </w:r>
      <w:r w:rsidR="00964F2E" w:rsidRPr="00D36225">
        <w:t xml:space="preserve">The AusIMM Procedings, </w:t>
      </w:r>
      <w:r w:rsidRPr="00D36225">
        <w:t>1, 1–7.</w:t>
      </w:r>
    </w:p>
    <w:p w:rsidR="00EC44E6" w:rsidRPr="00D36225" w:rsidRDefault="00EC44E6" w:rsidP="001E56A3">
      <w:pPr>
        <w:spacing w:before="120" w:after="280" w:line="240" w:lineRule="auto"/>
        <w:ind w:left="709" w:hanging="709"/>
      </w:pPr>
      <w:r w:rsidRPr="00D36225">
        <w:rPr>
          <w:b/>
        </w:rPr>
        <w:t>Ren Z.,Yu F., Gao H., Chen Z., Peng  Y., Liu L.</w:t>
      </w:r>
      <w:r w:rsidRPr="00D36225">
        <w:t xml:space="preserve"> (2017). Selective separation of fluorite, barite and calcite with valonea extract and sodium fluosilicate as depressants. </w:t>
      </w:r>
      <w:r w:rsidRPr="00D36225">
        <w:rPr>
          <w:i/>
        </w:rPr>
        <w:t>minerals</w:t>
      </w:r>
      <w:r w:rsidRPr="00D36225">
        <w:t>, 7(2</w:t>
      </w:r>
      <w:r w:rsidR="00855D67" w:rsidRPr="00D36225">
        <w:t>), 24.</w:t>
      </w:r>
    </w:p>
    <w:p w:rsidR="009A1829" w:rsidRPr="00D36225" w:rsidRDefault="009A1829" w:rsidP="001E56A3">
      <w:pPr>
        <w:spacing w:line="240" w:lineRule="auto"/>
        <w:ind w:left="709" w:hanging="709"/>
        <w:rPr>
          <w:rStyle w:val="Kpr"/>
          <w:color w:val="auto"/>
          <w:u w:val="none"/>
        </w:rPr>
      </w:pPr>
      <w:r w:rsidRPr="00D36225">
        <w:rPr>
          <w:b/>
        </w:rPr>
        <w:t>Sadowski, S. ve Smith, R. W.,</w:t>
      </w:r>
      <w:r w:rsidR="00437D0F" w:rsidRPr="00D36225">
        <w:t xml:space="preserve"> (1988). </w:t>
      </w:r>
      <w:r w:rsidRPr="00D36225">
        <w:t xml:space="preserve">The spherical agglomeration and flocculation of barite and calcite suspensions. </w:t>
      </w:r>
      <w:r w:rsidRPr="00D36225">
        <w:rPr>
          <w:i/>
        </w:rPr>
        <w:t>International Symposium on the Production and Processing of Fine Particles</w:t>
      </w:r>
      <w:r w:rsidRPr="00D36225">
        <w:t>. Montreal, Quebec; 289-295.</w:t>
      </w:r>
    </w:p>
    <w:p w:rsidR="00437D0F" w:rsidRPr="00D36225" w:rsidRDefault="00437D0F" w:rsidP="001E56A3">
      <w:pPr>
        <w:spacing w:line="240" w:lineRule="auto"/>
        <w:ind w:left="709" w:hanging="709"/>
        <w:rPr>
          <w:u w:val="single"/>
        </w:rPr>
      </w:pPr>
      <w:r w:rsidRPr="00D36225">
        <w:rPr>
          <w:b/>
        </w:rPr>
        <w:t>Saklara, S., Ersayın, S., Bayraktar, İ.,</w:t>
      </w:r>
      <w:r w:rsidRPr="00D36225">
        <w:t xml:space="preserve"> (1998). Flotasyon modelleri. Madencilik, cilt 37, sayı- no 2.</w:t>
      </w:r>
    </w:p>
    <w:p w:rsidR="009A1829" w:rsidRPr="00D36225" w:rsidRDefault="009A1829" w:rsidP="001E56A3">
      <w:pPr>
        <w:spacing w:line="240" w:lineRule="auto"/>
        <w:ind w:left="709" w:hanging="709"/>
      </w:pPr>
      <w:r w:rsidRPr="00D36225">
        <w:rPr>
          <w:b/>
        </w:rPr>
        <w:t>Shafrin, E.G., Zisman, W.A.</w:t>
      </w:r>
      <w:r w:rsidRPr="00D36225">
        <w:t xml:space="preserve"> (1960). Constitutive Relations in the Wetting of Low Energy Surface and the Theory of the Recraction Method of Preparing Monolayers, Journal of Phy. Chem., 64, 519-524.</w:t>
      </w:r>
    </w:p>
    <w:p w:rsidR="0042376E" w:rsidRPr="00D36225" w:rsidRDefault="0042376E" w:rsidP="001E56A3">
      <w:pPr>
        <w:spacing w:line="240" w:lineRule="auto"/>
        <w:ind w:left="709" w:hanging="709"/>
      </w:pPr>
      <w:r w:rsidRPr="00D36225">
        <w:rPr>
          <w:b/>
        </w:rPr>
        <w:t xml:space="preserve">Sibbing, E. </w:t>
      </w:r>
      <w:r w:rsidRPr="00D36225">
        <w:t xml:space="preserve">(1975). Barytes: Raw Material For Fillers and Chemicals, </w:t>
      </w:r>
      <w:r w:rsidRPr="00D36225">
        <w:rPr>
          <w:iCs/>
        </w:rPr>
        <w:t>İn</w:t>
      </w:r>
      <w:r w:rsidRPr="00D36225">
        <w:rPr>
          <w:i/>
          <w:iCs/>
        </w:rPr>
        <w:t xml:space="preserve"> </w:t>
      </w:r>
      <w:r w:rsidRPr="00D36225">
        <w:t xml:space="preserve">Fleming, R. F. S., Ed., Proceedings, </w:t>
      </w:r>
      <w:r w:rsidRPr="00D36225">
        <w:rPr>
          <w:i/>
        </w:rPr>
        <w:t>First Industrial Minerals International Congress</w:t>
      </w:r>
      <w:r w:rsidRPr="00D36225">
        <w:t>: London, Metal Bulletin Ltd.,  150-158.</w:t>
      </w:r>
    </w:p>
    <w:p w:rsidR="00EC44E6" w:rsidRPr="00D36225" w:rsidRDefault="00EC44E6" w:rsidP="001E56A3">
      <w:pPr>
        <w:spacing w:line="240" w:lineRule="auto"/>
        <w:ind w:left="709" w:hanging="709"/>
      </w:pPr>
      <w:r w:rsidRPr="00D36225">
        <w:rPr>
          <w:b/>
        </w:rPr>
        <w:t xml:space="preserve">Taggart A., Taylor T., Ince C. </w:t>
      </w:r>
      <w:r w:rsidRPr="00D36225">
        <w:t xml:space="preserve">(1930). Experiments with flotation reagents, </w:t>
      </w:r>
      <w:r w:rsidRPr="00D36225">
        <w:rPr>
          <w:iCs/>
        </w:rPr>
        <w:t>Trans. A</w:t>
      </w:r>
      <w:r w:rsidR="005161FB" w:rsidRPr="00D36225">
        <w:rPr>
          <w:iCs/>
        </w:rPr>
        <w:t>m. Inst. Min. And Met. Eng. Tech. Pub.</w:t>
      </w:r>
      <w:r w:rsidRPr="00D36225">
        <w:rPr>
          <w:iCs/>
        </w:rPr>
        <w:t>,</w:t>
      </w:r>
      <w:r w:rsidRPr="00D36225">
        <w:t xml:space="preserve"> 285-368, 1930.</w:t>
      </w:r>
    </w:p>
    <w:p w:rsidR="008A17C4" w:rsidRPr="00D36225" w:rsidRDefault="00EC44E6" w:rsidP="001E56A3">
      <w:pPr>
        <w:spacing w:line="240" w:lineRule="auto"/>
        <w:ind w:left="709" w:hanging="709"/>
        <w:rPr>
          <w:color w:val="333333"/>
        </w:rPr>
      </w:pPr>
      <w:r w:rsidRPr="00D36225">
        <w:rPr>
          <w:b/>
        </w:rPr>
        <w:t xml:space="preserve">Tate, T. </w:t>
      </w:r>
      <w:r w:rsidRPr="00D36225">
        <w:t>(1864).</w:t>
      </w:r>
      <w:r w:rsidRPr="00D36225">
        <w:rPr>
          <w:b/>
        </w:rPr>
        <w:t xml:space="preserve"> </w:t>
      </w:r>
      <w:r w:rsidR="00EB2001" w:rsidRPr="00D36225">
        <w:t>On the magnitude of a drop of liquid formed under different circumstances</w:t>
      </w:r>
      <w:r w:rsidR="00EB2001" w:rsidRPr="00D36225">
        <w:rPr>
          <w:b/>
        </w:rPr>
        <w:t>,</w:t>
      </w:r>
      <w:r w:rsidR="008A17C4" w:rsidRPr="00D36225">
        <w:rPr>
          <w:b/>
        </w:rPr>
        <w:t xml:space="preserve"> </w:t>
      </w:r>
      <w:r w:rsidR="008A17C4" w:rsidRPr="00D36225">
        <w:t>London, Edinburg, and Duplin</w:t>
      </w:r>
      <w:r w:rsidR="00EB2001" w:rsidRPr="00D36225">
        <w:t xml:space="preserve"> </w:t>
      </w:r>
      <w:r w:rsidR="008A17C4" w:rsidRPr="00D36225">
        <w:t>Philosophical Magazine and Journal of Science</w:t>
      </w:r>
      <w:r w:rsidRPr="00D36225">
        <w:t>,</w:t>
      </w:r>
      <w:r w:rsidR="00EB2001" w:rsidRPr="00D36225">
        <w:t xml:space="preserve"> 4th. series</w:t>
      </w:r>
      <w:r w:rsidRPr="00D36225">
        <w:t xml:space="preserve"> 27, 176</w:t>
      </w:r>
      <w:r w:rsidR="00EB2001" w:rsidRPr="00D36225">
        <w:t>-185</w:t>
      </w:r>
      <w:r w:rsidRPr="00D36225">
        <w:t>.</w:t>
      </w:r>
      <w:r w:rsidR="008A17C4" w:rsidRPr="00D36225">
        <w:t xml:space="preserve"> </w:t>
      </w:r>
    </w:p>
    <w:p w:rsidR="00EC44E6" w:rsidRPr="00D36225" w:rsidRDefault="00EC44E6" w:rsidP="001E56A3">
      <w:pPr>
        <w:spacing w:before="120" w:after="280" w:line="240" w:lineRule="auto"/>
        <w:ind w:left="709" w:hanging="709"/>
        <w:rPr>
          <w:lang w:eastAsia="tr-TR"/>
        </w:rPr>
      </w:pPr>
      <w:r w:rsidRPr="00D36225">
        <w:rPr>
          <w:b/>
          <w:lang w:eastAsia="tr-TR"/>
        </w:rPr>
        <w:t>Teke, E., Yekeler, M., Ulusoy, U., Canbazoglu, M.</w:t>
      </w:r>
      <w:r w:rsidRPr="00D36225">
        <w:rPr>
          <w:lang w:eastAsia="tr-TR"/>
        </w:rPr>
        <w:t xml:space="preserve"> (2002). Kinetics of dry grinding of industrial minerals: Calcite and barite. </w:t>
      </w:r>
      <w:r w:rsidRPr="00D36225">
        <w:rPr>
          <w:i/>
          <w:iCs/>
          <w:lang w:eastAsia="tr-TR"/>
        </w:rPr>
        <w:t>International Journal of Mineral Processing</w:t>
      </w:r>
      <w:r w:rsidRPr="00D36225">
        <w:rPr>
          <w:lang w:eastAsia="tr-TR"/>
        </w:rPr>
        <w:t xml:space="preserve">, </w:t>
      </w:r>
      <w:r w:rsidRPr="00D36225">
        <w:rPr>
          <w:i/>
          <w:iCs/>
          <w:lang w:eastAsia="tr-TR"/>
        </w:rPr>
        <w:t>67</w:t>
      </w:r>
      <w:r w:rsidRPr="00D36225">
        <w:rPr>
          <w:lang w:eastAsia="tr-TR"/>
        </w:rPr>
        <w:t xml:space="preserve">(1–4), 29–42. </w:t>
      </w:r>
    </w:p>
    <w:p w:rsidR="00EC44E6" w:rsidRPr="00D36225" w:rsidRDefault="00EC44E6" w:rsidP="001E56A3">
      <w:pPr>
        <w:spacing w:before="120" w:after="280" w:line="240" w:lineRule="auto"/>
        <w:ind w:left="709" w:hanging="709"/>
      </w:pPr>
      <w:r w:rsidRPr="00D36225">
        <w:rPr>
          <w:b/>
        </w:rPr>
        <w:t>Toklu, H.Ö., Çilek E.C</w:t>
      </w:r>
      <w:r w:rsidRPr="00D36225">
        <w:t xml:space="preserve">. (2010). Kuyucak yöresi̇ne ai̇t bari̇t cevheri̇ni̇n flotasyonla zengi̇nleşti̇ri̇lmesi̇. </w:t>
      </w:r>
      <w:r w:rsidRPr="00D36225">
        <w:rPr>
          <w:i/>
        </w:rPr>
        <w:t>Madencilik cilt</w:t>
      </w:r>
      <w:r w:rsidR="005161FB" w:rsidRPr="00D36225">
        <w:rPr>
          <w:i/>
        </w:rPr>
        <w:t xml:space="preserve"> no</w:t>
      </w:r>
      <w:r w:rsidRPr="00D36225">
        <w:rPr>
          <w:i/>
        </w:rPr>
        <w:t xml:space="preserve">: </w:t>
      </w:r>
      <w:r w:rsidRPr="00D36225">
        <w:t>49(3), 23–29.</w:t>
      </w:r>
    </w:p>
    <w:p w:rsidR="00B11C62" w:rsidRPr="00D36225" w:rsidRDefault="00EC44E6" w:rsidP="001E56A3">
      <w:pPr>
        <w:spacing w:line="240" w:lineRule="auto"/>
        <w:ind w:left="709" w:hanging="709"/>
      </w:pPr>
      <w:r w:rsidRPr="00D36225">
        <w:rPr>
          <w:b/>
        </w:rPr>
        <w:t>Ulusoy, U., Hiçyılmaz C., ve Yekeler M.</w:t>
      </w:r>
      <w:r w:rsidRPr="00D36225">
        <w:t xml:space="preserve"> (2004). “Role of shape properties of calcite and barite particles on apparent hydrophobicity”. </w:t>
      </w:r>
      <w:r w:rsidRPr="00D36225">
        <w:rPr>
          <w:i/>
        </w:rPr>
        <w:t>Chemical Engineering and Processing: Process Intensification</w:t>
      </w:r>
      <w:r w:rsidRPr="00D36225">
        <w:t xml:space="preserve"> 43(8):1047–53. </w:t>
      </w:r>
    </w:p>
    <w:p w:rsidR="00B11C62" w:rsidRPr="00D36225" w:rsidRDefault="00EC44E6" w:rsidP="001E56A3">
      <w:pPr>
        <w:spacing w:line="240" w:lineRule="auto"/>
        <w:ind w:left="709" w:hanging="709"/>
      </w:pPr>
      <w:r w:rsidRPr="00D36225">
        <w:rPr>
          <w:b/>
        </w:rPr>
        <w:t xml:space="preserve">Ulusoy, U., Kursun İ. </w:t>
      </w:r>
      <w:r w:rsidRPr="00D36225">
        <w:t xml:space="preserve">(2011). “Comparison of different 2D image analysis measurement techniques for the shape of talc particles produced by different media milling”. </w:t>
      </w:r>
      <w:r w:rsidRPr="00D36225">
        <w:rPr>
          <w:i/>
        </w:rPr>
        <w:t>Minerals Engineering</w:t>
      </w:r>
      <w:r w:rsidRPr="00D36225">
        <w:t xml:space="preserve"> 24(2):91–97. </w:t>
      </w:r>
    </w:p>
    <w:p w:rsidR="00EC44E6" w:rsidRPr="00D36225" w:rsidRDefault="00EC44E6" w:rsidP="001E56A3">
      <w:pPr>
        <w:spacing w:line="240" w:lineRule="auto"/>
        <w:ind w:left="709" w:hanging="709"/>
      </w:pPr>
      <w:r w:rsidRPr="00D36225">
        <w:rPr>
          <w:b/>
        </w:rPr>
        <w:t>Ulusoy, U., ve Yekeler M.</w:t>
      </w:r>
      <w:r w:rsidRPr="00D36225">
        <w:t xml:space="preserve"> (2004). “Variation of critical surface tension for wetting of minerals with roughness determined by Surtronic 3+ instrument”. </w:t>
      </w:r>
      <w:r w:rsidRPr="00D36225">
        <w:rPr>
          <w:i/>
        </w:rPr>
        <w:t xml:space="preserve">International Journal of Mineral Processing </w:t>
      </w:r>
      <w:r w:rsidRPr="00D36225">
        <w:t xml:space="preserve">74(1–4):61–69. </w:t>
      </w:r>
    </w:p>
    <w:p w:rsidR="00EC44E6" w:rsidRPr="00D36225" w:rsidRDefault="00EC44E6" w:rsidP="001E56A3">
      <w:pPr>
        <w:spacing w:before="100" w:beforeAutospacing="1" w:after="100" w:afterAutospacing="1" w:line="240" w:lineRule="auto"/>
        <w:ind w:left="709" w:hanging="709"/>
      </w:pPr>
      <w:r w:rsidRPr="00D36225">
        <w:rPr>
          <w:rFonts w:eastAsia="Times New Roman"/>
          <w:b/>
          <w:lang w:eastAsia="tr-TR"/>
        </w:rPr>
        <w:t>Ulusoy, U., Yekeler, M.</w:t>
      </w:r>
      <w:r w:rsidRPr="00D36225">
        <w:rPr>
          <w:rFonts w:eastAsia="Times New Roman"/>
          <w:lang w:eastAsia="tr-TR"/>
        </w:rPr>
        <w:t xml:space="preserve"> (2005). Correlation of the surface roughness of some industrial minerals with their wettability parameters. </w:t>
      </w:r>
      <w:r w:rsidRPr="00D36225">
        <w:rPr>
          <w:rFonts w:eastAsia="Times New Roman"/>
          <w:i/>
          <w:iCs/>
          <w:lang w:eastAsia="tr-TR"/>
        </w:rPr>
        <w:t>Chemical Engineering and Processing: Process Intensification</w:t>
      </w:r>
      <w:r w:rsidRPr="00D36225">
        <w:rPr>
          <w:rFonts w:eastAsia="Times New Roman"/>
          <w:lang w:eastAsia="tr-TR"/>
        </w:rPr>
        <w:t xml:space="preserve">, </w:t>
      </w:r>
      <w:r w:rsidRPr="00D36225">
        <w:rPr>
          <w:rFonts w:eastAsia="Times New Roman"/>
          <w:i/>
          <w:iCs/>
          <w:lang w:eastAsia="tr-TR"/>
        </w:rPr>
        <w:t>44</w:t>
      </w:r>
      <w:r w:rsidRPr="00D36225">
        <w:rPr>
          <w:rFonts w:eastAsia="Times New Roman"/>
          <w:lang w:eastAsia="tr-TR"/>
        </w:rPr>
        <w:t>(5), 555–563.</w:t>
      </w:r>
      <w:r w:rsidRPr="00D36225">
        <w:t xml:space="preserve"> </w:t>
      </w:r>
    </w:p>
    <w:p w:rsidR="00EC44E6" w:rsidRPr="00D36225" w:rsidRDefault="00EC44E6" w:rsidP="001E56A3">
      <w:pPr>
        <w:spacing w:line="240" w:lineRule="auto"/>
        <w:ind w:left="709" w:hanging="709"/>
      </w:pPr>
      <w:r w:rsidRPr="00D36225">
        <w:rPr>
          <w:b/>
        </w:rPr>
        <w:t xml:space="preserve">Ulusoy, U., ve Yekeler M. </w:t>
      </w:r>
      <w:r w:rsidRPr="00D36225">
        <w:t xml:space="preserve">(2007). “Floatability of barite particles with different shape and roughness”. </w:t>
      </w:r>
      <w:r w:rsidRPr="00D36225">
        <w:rPr>
          <w:i/>
        </w:rPr>
        <w:t>Indian Journal of Chemical Technology</w:t>
      </w:r>
      <w:r w:rsidRPr="00D36225">
        <w:t>, 14(6):616–25.</w:t>
      </w:r>
    </w:p>
    <w:p w:rsidR="0042376E" w:rsidRPr="00D36225" w:rsidRDefault="0042376E" w:rsidP="001E56A3">
      <w:pPr>
        <w:spacing w:line="240" w:lineRule="auto"/>
        <w:ind w:left="709" w:hanging="709"/>
        <w:rPr>
          <w:noProof/>
        </w:rPr>
      </w:pPr>
      <w:r w:rsidRPr="00D36225">
        <w:rPr>
          <w:szCs w:val="22"/>
        </w:rPr>
        <w:fldChar w:fldCharType="begin" w:fldLock="1"/>
      </w:r>
      <w:r w:rsidRPr="00D36225">
        <w:instrText xml:space="preserve">ADDIN Mendeley Bibliography CSL_BIBLIOGRAPHY </w:instrText>
      </w:r>
      <w:r w:rsidRPr="00D36225">
        <w:rPr>
          <w:szCs w:val="22"/>
        </w:rPr>
        <w:fldChar w:fldCharType="separate"/>
      </w:r>
      <w:r w:rsidRPr="00D36225">
        <w:rPr>
          <w:b/>
          <w:noProof/>
        </w:rPr>
        <w:t xml:space="preserve">U.S. Geological Survey. </w:t>
      </w:r>
      <w:r w:rsidRPr="00D36225">
        <w:rPr>
          <w:noProof/>
        </w:rPr>
        <w:t xml:space="preserve">(2020). Mineral commodity summaries 2020. </w:t>
      </w:r>
      <w:r w:rsidR="0064555A" w:rsidRPr="00D36225">
        <w:rPr>
          <w:i/>
          <w:iCs/>
          <w:noProof/>
        </w:rPr>
        <w:t>U.S Depar</w:t>
      </w:r>
      <w:r w:rsidRPr="00D36225">
        <w:rPr>
          <w:i/>
          <w:iCs/>
          <w:noProof/>
        </w:rPr>
        <w:t xml:space="preserve">tment </w:t>
      </w:r>
      <w:r w:rsidR="005161FB" w:rsidRPr="00D36225">
        <w:rPr>
          <w:i/>
          <w:iCs/>
          <w:noProof/>
        </w:rPr>
        <w:t>of</w:t>
      </w:r>
      <w:r w:rsidRPr="00D36225">
        <w:rPr>
          <w:i/>
          <w:iCs/>
          <w:noProof/>
        </w:rPr>
        <w:t xml:space="preserve"> The Interior, U.S Geological Survey</w:t>
      </w:r>
      <w:r w:rsidR="00EC3F41" w:rsidRPr="00D36225">
        <w:rPr>
          <w:noProof/>
        </w:rPr>
        <w:t>, Sayı 703</w:t>
      </w:r>
      <w:r w:rsidRPr="00D36225">
        <w:rPr>
          <w:noProof/>
        </w:rPr>
        <w:t>.</w:t>
      </w:r>
    </w:p>
    <w:p w:rsidR="00EC44E6" w:rsidRPr="00D36225" w:rsidRDefault="00EC44E6" w:rsidP="001E56A3">
      <w:pPr>
        <w:spacing w:line="240" w:lineRule="auto"/>
        <w:ind w:left="709" w:hanging="709"/>
      </w:pPr>
      <w:r w:rsidRPr="00D36225">
        <w:rPr>
          <w:b/>
        </w:rPr>
        <w:t>Verrelli, D., Bruckard W.I., J., Koh P.T.L., Schwarz M.P., Follink B.</w:t>
      </w:r>
      <w:r w:rsidRPr="00D36225">
        <w:t xml:space="preserve">  (2014). “Particle shape effects in flotation. Part 1: Microscale experimental observations”. </w:t>
      </w:r>
      <w:r w:rsidRPr="00D36225">
        <w:rPr>
          <w:i/>
        </w:rPr>
        <w:t>Minerals Engineering,</w:t>
      </w:r>
      <w:r w:rsidRPr="00D36225">
        <w:t xml:space="preserve"> 58:80–89. </w:t>
      </w:r>
    </w:p>
    <w:p w:rsidR="009A1829" w:rsidRPr="00D36225" w:rsidRDefault="009A1829" w:rsidP="001E56A3">
      <w:pPr>
        <w:spacing w:line="240" w:lineRule="auto"/>
        <w:ind w:left="709" w:hanging="709"/>
      </w:pPr>
      <w:r w:rsidRPr="00D36225">
        <w:rPr>
          <w:rStyle w:val="Kpr"/>
          <w:b/>
          <w:color w:val="auto"/>
          <w:u w:val="none"/>
        </w:rPr>
        <w:t>Weast, R.C.</w:t>
      </w:r>
      <w:r w:rsidRPr="00D36225">
        <w:rPr>
          <w:rStyle w:val="Kpr"/>
          <w:color w:val="auto"/>
          <w:u w:val="none"/>
        </w:rPr>
        <w:t xml:space="preserve"> (1987). Handbook of </w:t>
      </w:r>
      <w:r w:rsidR="00C154E6" w:rsidRPr="00D36225">
        <w:rPr>
          <w:rStyle w:val="Kpr"/>
          <w:color w:val="auto"/>
          <w:u w:val="none"/>
        </w:rPr>
        <w:t>C</w:t>
      </w:r>
      <w:r w:rsidRPr="00D36225">
        <w:rPr>
          <w:rStyle w:val="Kpr"/>
          <w:color w:val="auto"/>
          <w:u w:val="none"/>
        </w:rPr>
        <w:t>hemistry</w:t>
      </w:r>
      <w:r w:rsidR="00C154E6" w:rsidRPr="00D36225">
        <w:rPr>
          <w:rStyle w:val="Kpr"/>
          <w:color w:val="auto"/>
          <w:u w:val="none"/>
        </w:rPr>
        <w:t xml:space="preserve"> </w:t>
      </w:r>
      <w:r w:rsidRPr="00D36225">
        <w:rPr>
          <w:rStyle w:val="Kpr"/>
          <w:color w:val="auto"/>
          <w:u w:val="none"/>
        </w:rPr>
        <w:t xml:space="preserve">and </w:t>
      </w:r>
      <w:r w:rsidR="00C154E6" w:rsidRPr="00D36225">
        <w:rPr>
          <w:rStyle w:val="Kpr"/>
          <w:color w:val="auto"/>
          <w:u w:val="none"/>
        </w:rPr>
        <w:t>P</w:t>
      </w:r>
      <w:r w:rsidRPr="00D36225">
        <w:rPr>
          <w:rStyle w:val="Kpr"/>
          <w:color w:val="auto"/>
          <w:u w:val="none"/>
        </w:rPr>
        <w:t>hysics. 68th edition, CRS Press, New York.</w:t>
      </w:r>
    </w:p>
    <w:p w:rsidR="00EC44E6" w:rsidRPr="00D36225" w:rsidRDefault="00EC44E6" w:rsidP="001E56A3">
      <w:pPr>
        <w:spacing w:line="240" w:lineRule="auto"/>
        <w:ind w:left="709" w:hanging="709"/>
      </w:pPr>
      <w:r w:rsidRPr="00D36225">
        <w:rPr>
          <w:b/>
        </w:rPr>
        <w:t xml:space="preserve">Wilkinson, M. C. </w:t>
      </w:r>
      <w:r w:rsidR="002C2BC0" w:rsidRPr="00D36225">
        <w:t>(1972). Extended use of and comments on</w:t>
      </w:r>
      <w:r w:rsidRPr="00D36225">
        <w:t xml:space="preserve"> the drop-weight (drop-volume) technique for the determination of surface and interfacial tensions, J. </w:t>
      </w:r>
      <w:r w:rsidRPr="00D36225">
        <w:rPr>
          <w:i/>
        </w:rPr>
        <w:t>Colloid Interface Sci.,</w:t>
      </w:r>
      <w:r w:rsidR="00B11C62" w:rsidRPr="00D36225">
        <w:t xml:space="preserve"> 40(1), 14–26</w:t>
      </w:r>
      <w:r w:rsidRPr="00D36225">
        <w:t xml:space="preserve">. </w:t>
      </w:r>
    </w:p>
    <w:p w:rsidR="00EC44E6" w:rsidRPr="00D36225" w:rsidRDefault="00EC44E6" w:rsidP="001E56A3">
      <w:pPr>
        <w:spacing w:line="240" w:lineRule="auto"/>
        <w:ind w:left="709" w:hanging="709"/>
      </w:pPr>
      <w:r w:rsidRPr="00D36225">
        <w:rPr>
          <w:b/>
        </w:rPr>
        <w:t xml:space="preserve">Wilkinson, M. C.  Kidwell, R. L. </w:t>
      </w:r>
      <w:r w:rsidRPr="00D36225">
        <w:t xml:space="preserve">(1971). A mathematical description of the Harkins and Brown correction curve for the determination of surface and interfacial tensions, J. </w:t>
      </w:r>
      <w:r w:rsidRPr="00D36225">
        <w:rPr>
          <w:i/>
        </w:rPr>
        <w:t>Colloid Interface Sci.,</w:t>
      </w:r>
      <w:r w:rsidRPr="00D36225">
        <w:t xml:space="preserve"> 35(1), 114–119.</w:t>
      </w:r>
    </w:p>
    <w:p w:rsidR="0042376E" w:rsidRPr="00D36225" w:rsidRDefault="0042376E" w:rsidP="001E56A3">
      <w:pPr>
        <w:spacing w:line="240" w:lineRule="auto"/>
        <w:ind w:left="709" w:hanging="709"/>
      </w:pPr>
      <w:r w:rsidRPr="00D36225">
        <w:fldChar w:fldCharType="end"/>
      </w:r>
      <w:r w:rsidRPr="00D36225">
        <w:rPr>
          <w:b/>
        </w:rPr>
        <w:t xml:space="preserve">Yekeler, M. </w:t>
      </w:r>
      <w:r w:rsidRPr="00D36225">
        <w:t xml:space="preserve">(1995). </w:t>
      </w:r>
      <w:r w:rsidRPr="00D36225">
        <w:rPr>
          <w:bCs/>
        </w:rPr>
        <w:t>Bilyalı Değirmenle Kuvarsın Yaş Öğütülme Kinetiği,</w:t>
      </w:r>
      <w:r w:rsidRPr="00D36225">
        <w:t xml:space="preserve"> </w:t>
      </w:r>
      <w:r w:rsidRPr="00D36225">
        <w:rPr>
          <w:i/>
        </w:rPr>
        <w:t>Endüstriyel Hammaddeler Sempozyumu,</w:t>
      </w:r>
      <w:r w:rsidRPr="00D36225">
        <w:t xml:space="preserve"> İzmir, 179-184. </w:t>
      </w:r>
    </w:p>
    <w:p w:rsidR="00EC44E6" w:rsidRPr="00D36225" w:rsidRDefault="00EC44E6" w:rsidP="001E56A3">
      <w:pPr>
        <w:spacing w:line="240" w:lineRule="auto"/>
        <w:ind w:left="709" w:hanging="709"/>
      </w:pPr>
      <w:r w:rsidRPr="00D36225">
        <w:rPr>
          <w:b/>
        </w:rPr>
        <w:t>Yekeler, M., ve Özkan A.</w:t>
      </w:r>
      <w:r w:rsidRPr="00D36225">
        <w:t xml:space="preserve"> (2003). “Correlation of the breakage parameters with the critical surface tension for wetting of barite”. </w:t>
      </w:r>
      <w:r w:rsidRPr="00D36225">
        <w:rPr>
          <w:i/>
        </w:rPr>
        <w:t>Powder Technology</w:t>
      </w:r>
      <w:r w:rsidR="00DC4964" w:rsidRPr="00D36225">
        <w:t>, 134(1–2):108–16.</w:t>
      </w:r>
    </w:p>
    <w:p w:rsidR="00EC44E6" w:rsidRPr="00D36225" w:rsidRDefault="00EC44E6" w:rsidP="001E56A3">
      <w:pPr>
        <w:spacing w:before="120" w:after="280" w:line="240" w:lineRule="auto"/>
        <w:ind w:left="709" w:hanging="709"/>
        <w:rPr>
          <w:lang w:eastAsia="tr-TR"/>
        </w:rPr>
      </w:pPr>
      <w:r w:rsidRPr="00D36225">
        <w:rPr>
          <w:b/>
          <w:lang w:eastAsia="tr-TR"/>
        </w:rPr>
        <w:t>Yekeler, M., Özkan, A., Teke E.</w:t>
      </w:r>
      <w:r w:rsidRPr="00D36225">
        <w:rPr>
          <w:lang w:eastAsia="tr-TR"/>
        </w:rPr>
        <w:t xml:space="preserve"> (1997). </w:t>
      </w:r>
      <w:r w:rsidRPr="00D36225">
        <w:rPr>
          <w:iCs/>
          <w:lang w:eastAsia="tr-TR"/>
        </w:rPr>
        <w:t>Barit Mineralinin İnce Öğütülmesinin Kinetiği</w:t>
      </w:r>
      <w:r w:rsidRPr="00D36225">
        <w:rPr>
          <w:lang w:eastAsia="tr-TR"/>
        </w:rPr>
        <w:t xml:space="preserve">. </w:t>
      </w:r>
      <w:r w:rsidRPr="00D36225">
        <w:rPr>
          <w:i/>
        </w:rPr>
        <w:t>2. Endüstriyel Hammaddeler Sempozyumu</w:t>
      </w:r>
      <w:r w:rsidRPr="00D36225">
        <w:t>, 16-17 Ekim 1997 İzmir, Turkiye</w:t>
      </w:r>
      <w:r w:rsidRPr="00D36225">
        <w:rPr>
          <w:lang w:eastAsia="tr-TR"/>
        </w:rPr>
        <w:t>, 16–17.</w:t>
      </w:r>
    </w:p>
    <w:p w:rsidR="00EC44E6" w:rsidRPr="00D36225" w:rsidRDefault="00EC44E6" w:rsidP="001E56A3">
      <w:pPr>
        <w:spacing w:line="240" w:lineRule="auto"/>
        <w:ind w:left="709" w:hanging="709"/>
      </w:pPr>
      <w:r w:rsidRPr="00D36225">
        <w:fldChar w:fldCharType="begin" w:fldLock="1"/>
      </w:r>
      <w:r w:rsidRPr="00D36225">
        <w:instrText xml:space="preserve">ADDIN Mendeley Bibliography CSL_BIBLIOGRAPHY </w:instrText>
      </w:r>
      <w:r w:rsidRPr="00D36225">
        <w:fldChar w:fldCharType="separate"/>
      </w:r>
      <w:r w:rsidRPr="00D36225">
        <w:rPr>
          <w:b/>
        </w:rPr>
        <w:t>Yekeler, M., Sönmez İ.</w:t>
      </w:r>
      <w:r w:rsidRPr="00D36225">
        <w:t xml:space="preserve"> (1997). “Effect of the hydrophobic fraction and particle size in the collectorless column flotation kinetics”. </w:t>
      </w:r>
      <w:r w:rsidRPr="00D36225">
        <w:rPr>
          <w:i/>
        </w:rPr>
        <w:t>Colloids and Surfaces A: Physicochemical and Engineering Aspects</w:t>
      </w:r>
      <w:r w:rsidRPr="00D36225">
        <w:t xml:space="preserve">, 121(1):9–13. </w:t>
      </w:r>
    </w:p>
    <w:p w:rsidR="009A1829" w:rsidRPr="00D36225" w:rsidRDefault="009A1829" w:rsidP="001E56A3">
      <w:pPr>
        <w:spacing w:line="240" w:lineRule="auto"/>
        <w:ind w:left="709" w:hanging="709"/>
      </w:pPr>
      <w:r w:rsidRPr="00D36225">
        <w:rPr>
          <w:b/>
        </w:rPr>
        <w:t>Yıldız, N.</w:t>
      </w:r>
      <w:r w:rsidRPr="00D36225">
        <w:t xml:space="preserve"> (2010). Cevher hazırlama ve zenginleştirme. ISBN: 978-975-96779-2-3. 2.Baskı. s.150, </w:t>
      </w:r>
      <w:r w:rsidR="007A2714" w:rsidRPr="00D36225">
        <w:t xml:space="preserve">Ertem Basım Yayım, </w:t>
      </w:r>
      <w:r w:rsidRPr="00D36225">
        <w:t>Ankara.</w:t>
      </w:r>
    </w:p>
    <w:p w:rsidR="0042376E" w:rsidRPr="00D36225" w:rsidRDefault="00EC44E6" w:rsidP="001E56A3">
      <w:pPr>
        <w:spacing w:line="240" w:lineRule="auto"/>
        <w:ind w:left="709" w:hanging="709"/>
        <w:rPr>
          <w:color w:val="000000"/>
        </w:rPr>
      </w:pPr>
      <w:r w:rsidRPr="00D36225">
        <w:fldChar w:fldCharType="end"/>
      </w:r>
      <w:r w:rsidR="0042376E" w:rsidRPr="00D36225">
        <w:rPr>
          <w:b/>
          <w:color w:val="000000"/>
        </w:rPr>
        <w:t xml:space="preserve">Young, T. </w:t>
      </w:r>
      <w:r w:rsidR="0042376E" w:rsidRPr="00D36225">
        <w:rPr>
          <w:color w:val="000000"/>
        </w:rPr>
        <w:t xml:space="preserve">(1805). An essay on the cohesion of fluids, </w:t>
      </w:r>
      <w:r w:rsidR="0042376E" w:rsidRPr="00D36225">
        <w:rPr>
          <w:i/>
          <w:color w:val="000000"/>
        </w:rPr>
        <w:t>Philosophical Transactions of the Royal Society,</w:t>
      </w:r>
      <w:r w:rsidR="0042376E" w:rsidRPr="00D36225">
        <w:rPr>
          <w:color w:val="000000"/>
        </w:rPr>
        <w:t xml:space="preserve"> 95, 65-87, London.</w:t>
      </w:r>
    </w:p>
    <w:p w:rsidR="00ED617E" w:rsidRPr="00D36225" w:rsidRDefault="00ED617E" w:rsidP="001E56A3">
      <w:pPr>
        <w:spacing w:line="240" w:lineRule="auto"/>
        <w:ind w:left="709" w:hanging="709"/>
        <w:rPr>
          <w:color w:val="000000"/>
        </w:rPr>
      </w:pPr>
      <w:r w:rsidRPr="00D36225">
        <w:rPr>
          <w:b/>
          <w:color w:val="000000"/>
        </w:rPr>
        <w:t>Yuan, X. M., Palsson, B. I., Forssberg, K. S. E., (1996).</w:t>
      </w:r>
      <w:r w:rsidRPr="00D36225">
        <w:rPr>
          <w:color w:val="000000"/>
        </w:rPr>
        <w:t xml:space="preserve"> Statistical interpretation of flotation kinetics for a complex sulphide ore, </w:t>
      </w:r>
      <w:r w:rsidRPr="00D36225">
        <w:rPr>
          <w:i/>
          <w:color w:val="000000"/>
        </w:rPr>
        <w:t>Minerals Engineering</w:t>
      </w:r>
      <w:r w:rsidRPr="00D36225">
        <w:rPr>
          <w:color w:val="000000"/>
        </w:rPr>
        <w:t>, 9, 4, 429-442.</w:t>
      </w:r>
    </w:p>
    <w:p w:rsidR="00B915FD" w:rsidRPr="00D36225" w:rsidRDefault="00B915FD" w:rsidP="00B915FD">
      <w:pPr>
        <w:pStyle w:val="NormalWeb"/>
        <w:spacing w:before="225" w:beforeAutospacing="0" w:after="225" w:afterAutospacing="0"/>
        <w:ind w:left="709" w:hanging="709"/>
        <w:jc w:val="both"/>
        <w:rPr>
          <w:color w:val="000000" w:themeColor="text1"/>
        </w:rPr>
      </w:pPr>
      <w:r w:rsidRPr="00D36225">
        <w:rPr>
          <w:b/>
          <w:color w:val="000000" w:themeColor="text1"/>
        </w:rPr>
        <w:t>Sadowski, R.W.Smith (1985).</w:t>
      </w:r>
      <w:r w:rsidRPr="00D36225">
        <w:rPr>
          <w:color w:val="000000" w:themeColor="text1"/>
        </w:rPr>
        <w:t xml:space="preserve"> Stability of mineral suspensions in the absence and presence of collectors, dispersant and flocculants, </w:t>
      </w:r>
      <w:r w:rsidRPr="00D36225">
        <w:rPr>
          <w:i/>
          <w:iCs/>
          <w:color w:val="000000" w:themeColor="text1"/>
        </w:rPr>
        <w:t>Minerals &amp; Metallurgical Processing</w:t>
      </w:r>
      <w:r w:rsidRPr="00D36225">
        <w:rPr>
          <w:color w:val="000000" w:themeColor="text1"/>
        </w:rPr>
        <w:t>, 2(4), 217-222.</w:t>
      </w:r>
    </w:p>
    <w:p w:rsidR="00112639" w:rsidRPr="00D36225" w:rsidRDefault="0042376E" w:rsidP="001E56A3">
      <w:pPr>
        <w:spacing w:line="240" w:lineRule="auto"/>
        <w:ind w:left="709" w:hanging="709"/>
      </w:pPr>
      <w:r w:rsidRPr="00D36225">
        <w:rPr>
          <w:b/>
        </w:rPr>
        <w:t>Zisman, W.A.</w:t>
      </w:r>
      <w:r w:rsidRPr="00D36225">
        <w:t xml:space="preserve"> (1964). Relation of equilibrum contact angle to liquid and solid constitution, in contact angle, wettability, and adhesion, Ed. R.F. Gould, Advanced in Chemistry Series No:43, Amer. Chem. Soc., 1-51.</w:t>
      </w:r>
    </w:p>
    <w:p w:rsidR="00C807AE" w:rsidRPr="00D36225" w:rsidRDefault="00C807AE" w:rsidP="001E56A3">
      <w:pPr>
        <w:spacing w:line="240" w:lineRule="auto"/>
        <w:ind w:left="709" w:hanging="709"/>
      </w:pPr>
      <w:r w:rsidRPr="00D36225">
        <w:br w:type="page"/>
      </w:r>
    </w:p>
    <w:p w:rsidR="00C807AE" w:rsidRPr="00D36225" w:rsidRDefault="00C807AE" w:rsidP="00265296">
      <w:pPr>
        <w:jc w:val="center"/>
        <w:rPr>
          <w:b/>
        </w:rPr>
      </w:pPr>
    </w:p>
    <w:p w:rsidR="00C807AE" w:rsidRPr="00D36225" w:rsidRDefault="00C807AE" w:rsidP="00265296">
      <w:pPr>
        <w:jc w:val="center"/>
        <w:rPr>
          <w:b/>
        </w:rPr>
      </w:pPr>
    </w:p>
    <w:p w:rsidR="00C807AE" w:rsidRPr="00D36225" w:rsidRDefault="00C807AE" w:rsidP="00265296">
      <w:pPr>
        <w:jc w:val="center"/>
        <w:rPr>
          <w:b/>
        </w:rPr>
      </w:pPr>
    </w:p>
    <w:p w:rsidR="00C807AE" w:rsidRPr="00D36225" w:rsidRDefault="00C807AE" w:rsidP="00265296">
      <w:pPr>
        <w:jc w:val="center"/>
        <w:rPr>
          <w:b/>
        </w:rPr>
      </w:pPr>
    </w:p>
    <w:p w:rsidR="00C807AE" w:rsidRPr="00D36225" w:rsidRDefault="00C807AE" w:rsidP="00265296">
      <w:pPr>
        <w:jc w:val="center"/>
        <w:rPr>
          <w:b/>
        </w:rPr>
      </w:pPr>
    </w:p>
    <w:p w:rsidR="00C807AE" w:rsidRPr="00D36225" w:rsidRDefault="00C807AE" w:rsidP="00265296">
      <w:pPr>
        <w:jc w:val="center"/>
        <w:rPr>
          <w:b/>
        </w:rPr>
      </w:pPr>
    </w:p>
    <w:p w:rsidR="00C807AE" w:rsidRPr="00D36225" w:rsidRDefault="00C807AE" w:rsidP="00265296">
      <w:pPr>
        <w:jc w:val="center"/>
        <w:rPr>
          <w:b/>
        </w:rPr>
      </w:pPr>
    </w:p>
    <w:p w:rsidR="007818F7" w:rsidRPr="00D36225" w:rsidRDefault="007818F7" w:rsidP="00265296">
      <w:pPr>
        <w:jc w:val="center"/>
        <w:rPr>
          <w:b/>
        </w:rPr>
      </w:pPr>
    </w:p>
    <w:p w:rsidR="007818F7" w:rsidRPr="00D36225" w:rsidRDefault="007818F7" w:rsidP="00265296">
      <w:pPr>
        <w:jc w:val="center"/>
        <w:rPr>
          <w:b/>
        </w:rPr>
      </w:pPr>
    </w:p>
    <w:p w:rsidR="007818F7" w:rsidRPr="00D36225" w:rsidRDefault="007818F7" w:rsidP="00265296">
      <w:pPr>
        <w:jc w:val="center"/>
        <w:rPr>
          <w:b/>
        </w:rPr>
      </w:pPr>
    </w:p>
    <w:p w:rsidR="00C807AE" w:rsidRPr="00D36225" w:rsidRDefault="00C807AE" w:rsidP="0022282B">
      <w:pPr>
        <w:pStyle w:val="ANABALIKLAR"/>
        <w:numPr>
          <w:ilvl w:val="0"/>
          <w:numId w:val="0"/>
        </w:numPr>
        <w:jc w:val="center"/>
      </w:pPr>
      <w:bookmarkStart w:id="576" w:name="_Toc95600950"/>
      <w:r w:rsidRPr="00D36225">
        <w:t>EKLER</w:t>
      </w:r>
      <w:bookmarkEnd w:id="576"/>
      <w:r w:rsidRPr="00D36225">
        <w:br w:type="page"/>
      </w:r>
    </w:p>
    <w:p w:rsidR="00735A95" w:rsidRPr="00D36225" w:rsidRDefault="00735A95" w:rsidP="00265296">
      <w:pPr>
        <w:jc w:val="center"/>
        <w:rPr>
          <w:b/>
        </w:rPr>
      </w:pPr>
    </w:p>
    <w:p w:rsidR="00735A95" w:rsidRPr="00D36225" w:rsidRDefault="00735A95" w:rsidP="00265296">
      <w:pPr>
        <w:jc w:val="center"/>
        <w:rPr>
          <w:b/>
        </w:rPr>
      </w:pPr>
    </w:p>
    <w:p w:rsidR="00735A95" w:rsidRPr="00D36225" w:rsidRDefault="00735A95" w:rsidP="00265296">
      <w:pPr>
        <w:jc w:val="center"/>
        <w:rPr>
          <w:b/>
        </w:rPr>
      </w:pPr>
    </w:p>
    <w:p w:rsidR="00735A95" w:rsidRPr="00D36225" w:rsidRDefault="00735A95" w:rsidP="00265296">
      <w:pPr>
        <w:jc w:val="center"/>
        <w:rPr>
          <w:b/>
        </w:rPr>
      </w:pPr>
    </w:p>
    <w:p w:rsidR="00735A95" w:rsidRPr="00D36225" w:rsidRDefault="00735A95" w:rsidP="00265296">
      <w:pPr>
        <w:jc w:val="center"/>
        <w:rPr>
          <w:b/>
        </w:rPr>
      </w:pPr>
    </w:p>
    <w:p w:rsidR="00735A95" w:rsidRPr="00D36225" w:rsidRDefault="00735A95" w:rsidP="00265296">
      <w:pPr>
        <w:jc w:val="center"/>
        <w:rPr>
          <w:b/>
        </w:rPr>
      </w:pPr>
    </w:p>
    <w:p w:rsidR="00735A95" w:rsidRPr="00D36225" w:rsidRDefault="00735A95" w:rsidP="00265296">
      <w:pPr>
        <w:jc w:val="center"/>
        <w:rPr>
          <w:b/>
        </w:rPr>
      </w:pPr>
    </w:p>
    <w:p w:rsidR="00735A95" w:rsidRPr="00D36225" w:rsidRDefault="00735A95" w:rsidP="00265296">
      <w:pPr>
        <w:jc w:val="center"/>
        <w:rPr>
          <w:b/>
        </w:rPr>
      </w:pPr>
    </w:p>
    <w:p w:rsidR="007818F7" w:rsidRPr="00D36225" w:rsidRDefault="007818F7" w:rsidP="00265296">
      <w:pPr>
        <w:jc w:val="center"/>
        <w:rPr>
          <w:b/>
        </w:rPr>
      </w:pPr>
    </w:p>
    <w:p w:rsidR="007818F7" w:rsidRPr="00D36225" w:rsidRDefault="007818F7" w:rsidP="00265296">
      <w:pPr>
        <w:jc w:val="center"/>
        <w:rPr>
          <w:b/>
        </w:rPr>
      </w:pPr>
    </w:p>
    <w:p w:rsidR="00265296" w:rsidRPr="00D36225" w:rsidRDefault="008F0EA4" w:rsidP="00E640F1">
      <w:pPr>
        <w:pStyle w:val="ANABALIKLAR"/>
        <w:numPr>
          <w:ilvl w:val="0"/>
          <w:numId w:val="0"/>
        </w:numPr>
        <w:ind w:left="432"/>
      </w:pPr>
      <w:bookmarkStart w:id="577" w:name="_Toc95600951"/>
      <w:r w:rsidRPr="00D36225">
        <w:t>EK-1 FARKLI ELEME TEKNİKLERİ İLE YAPILAN ELEK ANALİZLERİ</w:t>
      </w:r>
      <w:bookmarkEnd w:id="577"/>
    </w:p>
    <w:p w:rsidR="00735A95" w:rsidRPr="00D36225" w:rsidRDefault="00735A95" w:rsidP="00265296">
      <w:pPr>
        <w:jc w:val="left"/>
        <w:rPr>
          <w:b/>
        </w:rPr>
      </w:pPr>
      <w:r w:rsidRPr="00D36225">
        <w:rPr>
          <w:b/>
        </w:rPr>
        <w:br w:type="page"/>
      </w:r>
    </w:p>
    <w:p w:rsidR="00265296" w:rsidRPr="00D36225" w:rsidRDefault="00265296" w:rsidP="002C59D3">
      <w:pPr>
        <w:spacing w:line="276" w:lineRule="auto"/>
        <w:rPr>
          <w:b/>
        </w:rPr>
      </w:pPr>
      <w:r w:rsidRPr="00D36225">
        <w:rPr>
          <w:b/>
        </w:rPr>
        <w:t>Çizelge Ek</w:t>
      </w:r>
      <w:r w:rsidR="00366543" w:rsidRPr="00D36225">
        <w:rPr>
          <w:b/>
        </w:rPr>
        <w:t>-</w:t>
      </w:r>
      <w:r w:rsidRPr="00D36225">
        <w:rPr>
          <w:b/>
        </w:rPr>
        <w:t xml:space="preserve">1.1. </w:t>
      </w:r>
      <w:r w:rsidR="007634C9" w:rsidRPr="00D36225">
        <w:t>B1 numunesinin b</w:t>
      </w:r>
      <w:r w:rsidRPr="00D36225">
        <w:t>ilyalı değirmende 8 dakika öğütülm</w:t>
      </w:r>
      <w:r w:rsidR="007634C9" w:rsidRPr="00D36225">
        <w:t xml:space="preserve">esi sonucu </w:t>
      </w:r>
      <w:r w:rsidRPr="00D36225">
        <w:t xml:space="preserve">10 dakika </w:t>
      </w:r>
      <w:r w:rsidRPr="00D36225">
        <w:rPr>
          <w:u w:val="single"/>
        </w:rPr>
        <w:t>kuru</w:t>
      </w:r>
      <w:r w:rsidRPr="00D36225">
        <w:t xml:space="preserve"> </w:t>
      </w:r>
      <w:r w:rsidR="007634C9" w:rsidRPr="00D36225">
        <w:t>elenmesiyle elde edilen elek analizi</w:t>
      </w:r>
    </w:p>
    <w:tbl>
      <w:tblPr>
        <w:tblStyle w:val="TabloKlavuzu"/>
        <w:tblW w:w="85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848"/>
        <w:gridCol w:w="2417"/>
        <w:gridCol w:w="2268"/>
      </w:tblGrid>
      <w:tr w:rsidR="00265296" w:rsidRPr="00D36225" w:rsidTr="002C59D3">
        <w:trPr>
          <w:trHeight w:val="20"/>
        </w:trPr>
        <w:tc>
          <w:tcPr>
            <w:tcW w:w="1980" w:type="dxa"/>
            <w:tcBorders>
              <w:top w:val="single" w:sz="4" w:space="0" w:color="auto"/>
              <w:bottom w:val="single" w:sz="4" w:space="0" w:color="auto"/>
            </w:tcBorders>
            <w:vAlign w:val="center"/>
          </w:tcPr>
          <w:p w:rsidR="007634C9" w:rsidRPr="00D36225" w:rsidRDefault="00265296" w:rsidP="007634C9">
            <w:pPr>
              <w:jc w:val="center"/>
            </w:pPr>
            <w:r w:rsidRPr="00D36225">
              <w:t>Elek Aralığı</w:t>
            </w:r>
          </w:p>
          <w:p w:rsidR="00265296" w:rsidRPr="00D36225" w:rsidRDefault="00265296" w:rsidP="007634C9">
            <w:pPr>
              <w:jc w:val="center"/>
            </w:pPr>
            <w:r w:rsidRPr="00D36225">
              <w:t>(µm)</w:t>
            </w:r>
          </w:p>
        </w:tc>
        <w:tc>
          <w:tcPr>
            <w:tcW w:w="1848" w:type="dxa"/>
            <w:tcBorders>
              <w:top w:val="single" w:sz="4" w:space="0" w:color="auto"/>
              <w:bottom w:val="single" w:sz="4" w:space="0" w:color="auto"/>
            </w:tcBorders>
            <w:vAlign w:val="center"/>
          </w:tcPr>
          <w:p w:rsidR="007634C9" w:rsidRPr="00D36225" w:rsidRDefault="007634C9" w:rsidP="007634C9">
            <w:pPr>
              <w:jc w:val="center"/>
            </w:pPr>
            <w:r w:rsidRPr="00D36225">
              <w:t>Miktar</w:t>
            </w:r>
          </w:p>
          <w:p w:rsidR="00265296" w:rsidRPr="00D36225" w:rsidRDefault="00265296" w:rsidP="007634C9">
            <w:pPr>
              <w:jc w:val="center"/>
            </w:pPr>
            <w:r w:rsidRPr="00D36225">
              <w:t>(%)</w:t>
            </w:r>
          </w:p>
        </w:tc>
        <w:tc>
          <w:tcPr>
            <w:tcW w:w="2417" w:type="dxa"/>
            <w:tcBorders>
              <w:top w:val="single" w:sz="4" w:space="0" w:color="auto"/>
              <w:bottom w:val="single" w:sz="4" w:space="0" w:color="auto"/>
            </w:tcBorders>
            <w:vAlign w:val="center"/>
          </w:tcPr>
          <w:p w:rsidR="00265296" w:rsidRPr="00D36225" w:rsidRDefault="00265296" w:rsidP="007634C9">
            <w:pPr>
              <w:jc w:val="center"/>
            </w:pPr>
            <w:r w:rsidRPr="00D36225">
              <w:t>K</w:t>
            </w:r>
            <w:r w:rsidR="007634C9" w:rsidRPr="00D36225">
              <w:t xml:space="preserve">ümülatif Elek Üstü </w:t>
            </w:r>
            <w:r w:rsidRPr="00D36225">
              <w:t>(%)</w:t>
            </w:r>
          </w:p>
        </w:tc>
        <w:tc>
          <w:tcPr>
            <w:tcW w:w="2268" w:type="dxa"/>
            <w:tcBorders>
              <w:top w:val="single" w:sz="4" w:space="0" w:color="auto"/>
              <w:bottom w:val="single" w:sz="4" w:space="0" w:color="auto"/>
            </w:tcBorders>
            <w:vAlign w:val="center"/>
          </w:tcPr>
          <w:p w:rsidR="00265296" w:rsidRPr="00D36225" w:rsidRDefault="007634C9" w:rsidP="007634C9">
            <w:pPr>
              <w:jc w:val="center"/>
            </w:pPr>
            <w:r w:rsidRPr="00D36225">
              <w:t xml:space="preserve">Kümülatif Elek Altı </w:t>
            </w:r>
            <w:r w:rsidR="00265296" w:rsidRPr="00D36225">
              <w:t>(%)</w:t>
            </w:r>
          </w:p>
        </w:tc>
      </w:tr>
      <w:tr w:rsidR="00265296" w:rsidRPr="00D36225" w:rsidTr="002C59D3">
        <w:trPr>
          <w:trHeight w:val="454"/>
        </w:trPr>
        <w:tc>
          <w:tcPr>
            <w:tcW w:w="1980" w:type="dxa"/>
            <w:tcBorders>
              <w:top w:val="single" w:sz="4" w:space="0" w:color="auto"/>
            </w:tcBorders>
            <w:vAlign w:val="center"/>
          </w:tcPr>
          <w:p w:rsidR="00265296" w:rsidRPr="00D36225" w:rsidRDefault="00265296" w:rsidP="007634C9">
            <w:pPr>
              <w:jc w:val="center"/>
            </w:pPr>
            <w:r w:rsidRPr="00D36225">
              <w:t>+600</w:t>
            </w:r>
          </w:p>
        </w:tc>
        <w:tc>
          <w:tcPr>
            <w:tcW w:w="1848" w:type="dxa"/>
            <w:tcBorders>
              <w:top w:val="single" w:sz="4" w:space="0" w:color="auto"/>
            </w:tcBorders>
            <w:vAlign w:val="center"/>
          </w:tcPr>
          <w:p w:rsidR="00265296" w:rsidRPr="00D36225" w:rsidRDefault="00265296" w:rsidP="007634C9">
            <w:pPr>
              <w:jc w:val="center"/>
            </w:pPr>
            <w:r w:rsidRPr="00D36225">
              <w:t>0,00</w:t>
            </w:r>
          </w:p>
        </w:tc>
        <w:tc>
          <w:tcPr>
            <w:tcW w:w="2417" w:type="dxa"/>
            <w:tcBorders>
              <w:top w:val="single" w:sz="4" w:space="0" w:color="auto"/>
            </w:tcBorders>
            <w:vAlign w:val="center"/>
          </w:tcPr>
          <w:p w:rsidR="00265296" w:rsidRPr="00D36225" w:rsidRDefault="00265296" w:rsidP="007634C9">
            <w:pPr>
              <w:jc w:val="center"/>
            </w:pPr>
            <w:r w:rsidRPr="00D36225">
              <w:t>0,00</w:t>
            </w:r>
          </w:p>
        </w:tc>
        <w:tc>
          <w:tcPr>
            <w:tcW w:w="2268" w:type="dxa"/>
            <w:tcBorders>
              <w:top w:val="single" w:sz="4" w:space="0" w:color="auto"/>
            </w:tcBorders>
            <w:vAlign w:val="center"/>
          </w:tcPr>
          <w:p w:rsidR="00265296" w:rsidRPr="00D36225" w:rsidRDefault="00265296" w:rsidP="007634C9">
            <w:pPr>
              <w:jc w:val="center"/>
            </w:pPr>
            <w:r w:rsidRPr="00D36225">
              <w:t>100,00</w:t>
            </w:r>
          </w:p>
        </w:tc>
      </w:tr>
      <w:tr w:rsidR="00265296" w:rsidRPr="00D36225" w:rsidTr="002C59D3">
        <w:trPr>
          <w:trHeight w:val="454"/>
        </w:trPr>
        <w:tc>
          <w:tcPr>
            <w:tcW w:w="1980" w:type="dxa"/>
            <w:vAlign w:val="center"/>
          </w:tcPr>
          <w:p w:rsidR="00265296" w:rsidRPr="00D36225" w:rsidRDefault="00265296" w:rsidP="007634C9">
            <w:pPr>
              <w:jc w:val="center"/>
            </w:pPr>
            <w:r w:rsidRPr="00D36225">
              <w:t>-600+425</w:t>
            </w:r>
          </w:p>
        </w:tc>
        <w:tc>
          <w:tcPr>
            <w:tcW w:w="1848" w:type="dxa"/>
            <w:vAlign w:val="center"/>
          </w:tcPr>
          <w:p w:rsidR="00265296" w:rsidRPr="00D36225" w:rsidRDefault="00265296" w:rsidP="007634C9">
            <w:pPr>
              <w:jc w:val="center"/>
            </w:pPr>
            <w:r w:rsidRPr="00D36225">
              <w:t>1,44</w:t>
            </w:r>
          </w:p>
        </w:tc>
        <w:tc>
          <w:tcPr>
            <w:tcW w:w="2417" w:type="dxa"/>
            <w:vAlign w:val="center"/>
          </w:tcPr>
          <w:p w:rsidR="00265296" w:rsidRPr="00D36225" w:rsidRDefault="00265296" w:rsidP="007634C9">
            <w:pPr>
              <w:jc w:val="center"/>
            </w:pPr>
            <w:r w:rsidRPr="00D36225">
              <w:t>1,44</w:t>
            </w:r>
          </w:p>
        </w:tc>
        <w:tc>
          <w:tcPr>
            <w:tcW w:w="2268" w:type="dxa"/>
            <w:vAlign w:val="center"/>
          </w:tcPr>
          <w:p w:rsidR="00265296" w:rsidRPr="00D36225" w:rsidRDefault="00265296" w:rsidP="007634C9">
            <w:pPr>
              <w:jc w:val="center"/>
            </w:pPr>
            <w:r w:rsidRPr="00D36225">
              <w:t>98,56</w:t>
            </w:r>
          </w:p>
        </w:tc>
      </w:tr>
      <w:tr w:rsidR="00265296" w:rsidRPr="00D36225" w:rsidTr="002C59D3">
        <w:trPr>
          <w:trHeight w:val="454"/>
        </w:trPr>
        <w:tc>
          <w:tcPr>
            <w:tcW w:w="1980" w:type="dxa"/>
            <w:vAlign w:val="center"/>
          </w:tcPr>
          <w:p w:rsidR="00265296" w:rsidRPr="00D36225" w:rsidRDefault="00265296" w:rsidP="007634C9">
            <w:pPr>
              <w:jc w:val="center"/>
            </w:pPr>
            <w:r w:rsidRPr="00D36225">
              <w:t>-425+300</w:t>
            </w:r>
          </w:p>
        </w:tc>
        <w:tc>
          <w:tcPr>
            <w:tcW w:w="1848" w:type="dxa"/>
            <w:vAlign w:val="center"/>
          </w:tcPr>
          <w:p w:rsidR="00265296" w:rsidRPr="00D36225" w:rsidRDefault="00265296" w:rsidP="007634C9">
            <w:pPr>
              <w:jc w:val="center"/>
            </w:pPr>
            <w:r w:rsidRPr="00D36225">
              <w:t>0,60</w:t>
            </w:r>
          </w:p>
        </w:tc>
        <w:tc>
          <w:tcPr>
            <w:tcW w:w="2417" w:type="dxa"/>
            <w:vAlign w:val="center"/>
          </w:tcPr>
          <w:p w:rsidR="00265296" w:rsidRPr="00D36225" w:rsidRDefault="00265296" w:rsidP="007634C9">
            <w:pPr>
              <w:jc w:val="center"/>
            </w:pPr>
            <w:r w:rsidRPr="00D36225">
              <w:t>2,04</w:t>
            </w:r>
          </w:p>
        </w:tc>
        <w:tc>
          <w:tcPr>
            <w:tcW w:w="2268" w:type="dxa"/>
            <w:vAlign w:val="center"/>
          </w:tcPr>
          <w:p w:rsidR="00265296" w:rsidRPr="00D36225" w:rsidRDefault="00265296" w:rsidP="007634C9">
            <w:pPr>
              <w:jc w:val="center"/>
            </w:pPr>
            <w:r w:rsidRPr="00D36225">
              <w:t>97,96</w:t>
            </w:r>
          </w:p>
        </w:tc>
      </w:tr>
      <w:tr w:rsidR="00265296" w:rsidRPr="00D36225" w:rsidTr="002C59D3">
        <w:trPr>
          <w:trHeight w:val="454"/>
        </w:trPr>
        <w:tc>
          <w:tcPr>
            <w:tcW w:w="1980" w:type="dxa"/>
            <w:vAlign w:val="center"/>
          </w:tcPr>
          <w:p w:rsidR="00265296" w:rsidRPr="00D36225" w:rsidRDefault="00265296" w:rsidP="007634C9">
            <w:pPr>
              <w:jc w:val="center"/>
            </w:pPr>
            <w:r w:rsidRPr="00D36225">
              <w:t>-300+212</w:t>
            </w:r>
          </w:p>
        </w:tc>
        <w:tc>
          <w:tcPr>
            <w:tcW w:w="1848" w:type="dxa"/>
            <w:vAlign w:val="center"/>
          </w:tcPr>
          <w:p w:rsidR="00265296" w:rsidRPr="00D36225" w:rsidRDefault="00265296" w:rsidP="007634C9">
            <w:pPr>
              <w:jc w:val="center"/>
            </w:pPr>
            <w:r w:rsidRPr="00D36225">
              <w:t>0,97</w:t>
            </w:r>
          </w:p>
        </w:tc>
        <w:tc>
          <w:tcPr>
            <w:tcW w:w="2417" w:type="dxa"/>
            <w:vAlign w:val="center"/>
          </w:tcPr>
          <w:p w:rsidR="00265296" w:rsidRPr="00D36225" w:rsidRDefault="00265296" w:rsidP="007634C9">
            <w:pPr>
              <w:jc w:val="center"/>
            </w:pPr>
            <w:r w:rsidRPr="00D36225">
              <w:t>3,0</w:t>
            </w:r>
          </w:p>
        </w:tc>
        <w:tc>
          <w:tcPr>
            <w:tcW w:w="2268" w:type="dxa"/>
            <w:vAlign w:val="center"/>
          </w:tcPr>
          <w:p w:rsidR="00265296" w:rsidRPr="00D36225" w:rsidRDefault="00265296" w:rsidP="007634C9">
            <w:pPr>
              <w:jc w:val="center"/>
            </w:pPr>
            <w:r w:rsidRPr="00D36225">
              <w:t>97,00</w:t>
            </w:r>
          </w:p>
        </w:tc>
      </w:tr>
      <w:tr w:rsidR="00265296" w:rsidRPr="00D36225" w:rsidTr="002C59D3">
        <w:trPr>
          <w:trHeight w:val="454"/>
        </w:trPr>
        <w:tc>
          <w:tcPr>
            <w:tcW w:w="1980" w:type="dxa"/>
            <w:vAlign w:val="center"/>
          </w:tcPr>
          <w:p w:rsidR="00265296" w:rsidRPr="00D36225" w:rsidRDefault="00265296" w:rsidP="007634C9">
            <w:pPr>
              <w:jc w:val="center"/>
            </w:pPr>
            <w:r w:rsidRPr="00D36225">
              <w:t>-212+150</w:t>
            </w:r>
          </w:p>
        </w:tc>
        <w:tc>
          <w:tcPr>
            <w:tcW w:w="1848" w:type="dxa"/>
            <w:vAlign w:val="center"/>
          </w:tcPr>
          <w:p w:rsidR="00265296" w:rsidRPr="00D36225" w:rsidRDefault="00265296" w:rsidP="007634C9">
            <w:pPr>
              <w:jc w:val="center"/>
            </w:pPr>
            <w:r w:rsidRPr="00D36225">
              <w:t>4,39</w:t>
            </w:r>
          </w:p>
        </w:tc>
        <w:tc>
          <w:tcPr>
            <w:tcW w:w="2417" w:type="dxa"/>
            <w:vAlign w:val="center"/>
          </w:tcPr>
          <w:p w:rsidR="00265296" w:rsidRPr="00D36225" w:rsidRDefault="00265296" w:rsidP="007634C9">
            <w:pPr>
              <w:jc w:val="center"/>
            </w:pPr>
            <w:r w:rsidRPr="00D36225">
              <w:t>7,39</w:t>
            </w:r>
          </w:p>
        </w:tc>
        <w:tc>
          <w:tcPr>
            <w:tcW w:w="2268" w:type="dxa"/>
            <w:vAlign w:val="center"/>
          </w:tcPr>
          <w:p w:rsidR="00265296" w:rsidRPr="00D36225" w:rsidRDefault="00265296" w:rsidP="007634C9">
            <w:pPr>
              <w:jc w:val="center"/>
            </w:pPr>
            <w:r w:rsidRPr="00D36225">
              <w:t>92,61</w:t>
            </w:r>
          </w:p>
        </w:tc>
      </w:tr>
      <w:tr w:rsidR="00265296" w:rsidRPr="00D36225" w:rsidTr="002C59D3">
        <w:trPr>
          <w:trHeight w:val="454"/>
        </w:trPr>
        <w:tc>
          <w:tcPr>
            <w:tcW w:w="1980" w:type="dxa"/>
            <w:vAlign w:val="center"/>
          </w:tcPr>
          <w:p w:rsidR="00265296" w:rsidRPr="00D36225" w:rsidRDefault="00265296" w:rsidP="007634C9">
            <w:pPr>
              <w:jc w:val="center"/>
            </w:pPr>
            <w:r w:rsidRPr="00D36225">
              <w:t>-150+106</w:t>
            </w:r>
          </w:p>
        </w:tc>
        <w:tc>
          <w:tcPr>
            <w:tcW w:w="1848" w:type="dxa"/>
            <w:vAlign w:val="center"/>
          </w:tcPr>
          <w:p w:rsidR="00265296" w:rsidRPr="00D36225" w:rsidRDefault="00265296" w:rsidP="007634C9">
            <w:pPr>
              <w:jc w:val="center"/>
            </w:pPr>
            <w:r w:rsidRPr="00D36225">
              <w:t>9,74</w:t>
            </w:r>
          </w:p>
        </w:tc>
        <w:tc>
          <w:tcPr>
            <w:tcW w:w="2417" w:type="dxa"/>
            <w:vAlign w:val="center"/>
          </w:tcPr>
          <w:p w:rsidR="00265296" w:rsidRPr="00D36225" w:rsidRDefault="00265296" w:rsidP="007634C9">
            <w:pPr>
              <w:jc w:val="center"/>
            </w:pPr>
            <w:r w:rsidRPr="00D36225">
              <w:t>1,13</w:t>
            </w:r>
          </w:p>
        </w:tc>
        <w:tc>
          <w:tcPr>
            <w:tcW w:w="2268" w:type="dxa"/>
            <w:vAlign w:val="center"/>
          </w:tcPr>
          <w:p w:rsidR="00265296" w:rsidRPr="00D36225" w:rsidRDefault="00265296" w:rsidP="007634C9">
            <w:pPr>
              <w:jc w:val="center"/>
            </w:pPr>
            <w:r w:rsidRPr="00D36225">
              <w:t>82,87</w:t>
            </w:r>
          </w:p>
        </w:tc>
      </w:tr>
      <w:tr w:rsidR="00265296" w:rsidRPr="00D36225" w:rsidTr="002C59D3">
        <w:trPr>
          <w:trHeight w:val="454"/>
        </w:trPr>
        <w:tc>
          <w:tcPr>
            <w:tcW w:w="1980" w:type="dxa"/>
            <w:vAlign w:val="center"/>
          </w:tcPr>
          <w:p w:rsidR="00265296" w:rsidRPr="00D36225" w:rsidRDefault="00265296" w:rsidP="007634C9">
            <w:pPr>
              <w:jc w:val="center"/>
            </w:pPr>
            <w:r w:rsidRPr="00D36225">
              <w:t>-106+75</w:t>
            </w:r>
          </w:p>
        </w:tc>
        <w:tc>
          <w:tcPr>
            <w:tcW w:w="1848" w:type="dxa"/>
            <w:vAlign w:val="center"/>
          </w:tcPr>
          <w:p w:rsidR="00265296" w:rsidRPr="00D36225" w:rsidRDefault="00265296" w:rsidP="007634C9">
            <w:pPr>
              <w:jc w:val="center"/>
            </w:pPr>
            <w:r w:rsidRPr="00D36225">
              <w:t>17,15</w:t>
            </w:r>
          </w:p>
        </w:tc>
        <w:tc>
          <w:tcPr>
            <w:tcW w:w="2417" w:type="dxa"/>
            <w:vAlign w:val="center"/>
          </w:tcPr>
          <w:p w:rsidR="00265296" w:rsidRPr="00D36225" w:rsidRDefault="00265296" w:rsidP="007634C9">
            <w:pPr>
              <w:jc w:val="center"/>
            </w:pPr>
            <w:r w:rsidRPr="00D36225">
              <w:t>34,28</w:t>
            </w:r>
          </w:p>
        </w:tc>
        <w:tc>
          <w:tcPr>
            <w:tcW w:w="2268" w:type="dxa"/>
            <w:vAlign w:val="center"/>
          </w:tcPr>
          <w:p w:rsidR="00265296" w:rsidRPr="00D36225" w:rsidRDefault="00265296" w:rsidP="007634C9">
            <w:pPr>
              <w:jc w:val="center"/>
            </w:pPr>
            <w:r w:rsidRPr="00D36225">
              <w:t>65,72</w:t>
            </w:r>
          </w:p>
        </w:tc>
      </w:tr>
      <w:tr w:rsidR="00265296" w:rsidRPr="00D36225" w:rsidTr="002C59D3">
        <w:trPr>
          <w:trHeight w:val="454"/>
        </w:trPr>
        <w:tc>
          <w:tcPr>
            <w:tcW w:w="1980" w:type="dxa"/>
            <w:vAlign w:val="center"/>
          </w:tcPr>
          <w:p w:rsidR="00265296" w:rsidRPr="00D36225" w:rsidRDefault="00265296" w:rsidP="007634C9">
            <w:pPr>
              <w:jc w:val="center"/>
            </w:pPr>
            <w:r w:rsidRPr="00D36225">
              <w:t>-75+53</w:t>
            </w:r>
          </w:p>
        </w:tc>
        <w:tc>
          <w:tcPr>
            <w:tcW w:w="1848" w:type="dxa"/>
            <w:vAlign w:val="center"/>
          </w:tcPr>
          <w:p w:rsidR="00265296" w:rsidRPr="00D36225" w:rsidRDefault="00265296" w:rsidP="007634C9">
            <w:pPr>
              <w:jc w:val="center"/>
            </w:pPr>
            <w:r w:rsidRPr="00D36225">
              <w:t>43,07</w:t>
            </w:r>
          </w:p>
        </w:tc>
        <w:tc>
          <w:tcPr>
            <w:tcW w:w="2417" w:type="dxa"/>
            <w:vAlign w:val="center"/>
          </w:tcPr>
          <w:p w:rsidR="00265296" w:rsidRPr="00D36225" w:rsidRDefault="00265296" w:rsidP="007634C9">
            <w:pPr>
              <w:jc w:val="center"/>
            </w:pPr>
            <w:r w:rsidRPr="00D36225">
              <w:t>77,35</w:t>
            </w:r>
          </w:p>
        </w:tc>
        <w:tc>
          <w:tcPr>
            <w:tcW w:w="2268" w:type="dxa"/>
            <w:vAlign w:val="center"/>
          </w:tcPr>
          <w:p w:rsidR="00265296" w:rsidRPr="00D36225" w:rsidRDefault="00265296" w:rsidP="007634C9">
            <w:pPr>
              <w:jc w:val="center"/>
            </w:pPr>
            <w:r w:rsidRPr="00D36225">
              <w:t>22,65</w:t>
            </w:r>
          </w:p>
        </w:tc>
      </w:tr>
      <w:tr w:rsidR="00265296" w:rsidRPr="00D36225" w:rsidTr="002C59D3">
        <w:trPr>
          <w:trHeight w:val="454"/>
        </w:trPr>
        <w:tc>
          <w:tcPr>
            <w:tcW w:w="1980" w:type="dxa"/>
            <w:vAlign w:val="center"/>
          </w:tcPr>
          <w:p w:rsidR="00265296" w:rsidRPr="00D36225" w:rsidRDefault="00265296" w:rsidP="007634C9">
            <w:pPr>
              <w:jc w:val="center"/>
            </w:pPr>
            <w:r w:rsidRPr="00D36225">
              <w:t>-53+38</w:t>
            </w:r>
          </w:p>
        </w:tc>
        <w:tc>
          <w:tcPr>
            <w:tcW w:w="1848" w:type="dxa"/>
            <w:vAlign w:val="center"/>
          </w:tcPr>
          <w:p w:rsidR="00265296" w:rsidRPr="00D36225" w:rsidRDefault="00265296" w:rsidP="007634C9">
            <w:pPr>
              <w:jc w:val="center"/>
            </w:pPr>
            <w:r w:rsidRPr="00D36225">
              <w:t>21,69</w:t>
            </w:r>
          </w:p>
        </w:tc>
        <w:tc>
          <w:tcPr>
            <w:tcW w:w="2417" w:type="dxa"/>
            <w:vAlign w:val="center"/>
          </w:tcPr>
          <w:p w:rsidR="00265296" w:rsidRPr="00D36225" w:rsidRDefault="00265296" w:rsidP="007634C9">
            <w:pPr>
              <w:jc w:val="center"/>
            </w:pPr>
            <w:r w:rsidRPr="00D36225">
              <w:t>99,03</w:t>
            </w:r>
          </w:p>
        </w:tc>
        <w:tc>
          <w:tcPr>
            <w:tcW w:w="2268" w:type="dxa"/>
            <w:vAlign w:val="center"/>
          </w:tcPr>
          <w:p w:rsidR="00265296" w:rsidRPr="00D36225" w:rsidRDefault="00265296" w:rsidP="007634C9">
            <w:pPr>
              <w:jc w:val="center"/>
            </w:pPr>
            <w:r w:rsidRPr="00D36225">
              <w:t>0,97</w:t>
            </w:r>
          </w:p>
        </w:tc>
      </w:tr>
      <w:tr w:rsidR="00265296" w:rsidRPr="00D36225" w:rsidTr="002C59D3">
        <w:trPr>
          <w:trHeight w:val="454"/>
        </w:trPr>
        <w:tc>
          <w:tcPr>
            <w:tcW w:w="1980" w:type="dxa"/>
            <w:vAlign w:val="center"/>
          </w:tcPr>
          <w:p w:rsidR="00265296" w:rsidRPr="00D36225" w:rsidRDefault="00265296" w:rsidP="007634C9">
            <w:pPr>
              <w:jc w:val="center"/>
            </w:pPr>
            <w:r w:rsidRPr="00D36225">
              <w:t>-38</w:t>
            </w:r>
          </w:p>
        </w:tc>
        <w:tc>
          <w:tcPr>
            <w:tcW w:w="1848" w:type="dxa"/>
            <w:vAlign w:val="center"/>
          </w:tcPr>
          <w:p w:rsidR="00265296" w:rsidRPr="00D36225" w:rsidRDefault="00265296" w:rsidP="007634C9">
            <w:pPr>
              <w:jc w:val="center"/>
            </w:pPr>
            <w:r w:rsidRPr="00D36225">
              <w:t>0,97</w:t>
            </w:r>
          </w:p>
        </w:tc>
        <w:tc>
          <w:tcPr>
            <w:tcW w:w="2417" w:type="dxa"/>
            <w:vAlign w:val="center"/>
          </w:tcPr>
          <w:p w:rsidR="00265296" w:rsidRPr="00D36225" w:rsidRDefault="00265296" w:rsidP="007634C9">
            <w:pPr>
              <w:jc w:val="center"/>
            </w:pPr>
            <w:r w:rsidRPr="00D36225">
              <w:t>100,00</w:t>
            </w:r>
          </w:p>
        </w:tc>
        <w:tc>
          <w:tcPr>
            <w:tcW w:w="2268" w:type="dxa"/>
            <w:vAlign w:val="center"/>
          </w:tcPr>
          <w:p w:rsidR="00265296" w:rsidRPr="00D36225" w:rsidRDefault="00265296" w:rsidP="007634C9">
            <w:pPr>
              <w:jc w:val="center"/>
            </w:pPr>
            <w:r w:rsidRPr="00D36225">
              <w:t>0,00</w:t>
            </w:r>
          </w:p>
        </w:tc>
      </w:tr>
      <w:tr w:rsidR="00265296" w:rsidRPr="00D36225" w:rsidTr="002C59D3">
        <w:trPr>
          <w:trHeight w:val="454"/>
        </w:trPr>
        <w:tc>
          <w:tcPr>
            <w:tcW w:w="1980" w:type="dxa"/>
            <w:tcBorders>
              <w:bottom w:val="single" w:sz="4" w:space="0" w:color="auto"/>
            </w:tcBorders>
            <w:vAlign w:val="center"/>
          </w:tcPr>
          <w:p w:rsidR="00265296" w:rsidRPr="00D36225" w:rsidRDefault="00265296" w:rsidP="007634C9">
            <w:pPr>
              <w:jc w:val="center"/>
            </w:pPr>
            <w:r w:rsidRPr="00D36225">
              <w:t>TOPLAM</w:t>
            </w:r>
          </w:p>
        </w:tc>
        <w:tc>
          <w:tcPr>
            <w:tcW w:w="1848" w:type="dxa"/>
            <w:tcBorders>
              <w:bottom w:val="single" w:sz="4" w:space="0" w:color="auto"/>
            </w:tcBorders>
            <w:vAlign w:val="center"/>
          </w:tcPr>
          <w:p w:rsidR="00265296" w:rsidRPr="00D36225" w:rsidRDefault="00265296" w:rsidP="007634C9">
            <w:pPr>
              <w:jc w:val="center"/>
            </w:pPr>
            <w:r w:rsidRPr="00D36225">
              <w:t>100,00</w:t>
            </w:r>
          </w:p>
        </w:tc>
        <w:tc>
          <w:tcPr>
            <w:tcW w:w="2417" w:type="dxa"/>
            <w:tcBorders>
              <w:bottom w:val="single" w:sz="4" w:space="0" w:color="auto"/>
            </w:tcBorders>
            <w:vAlign w:val="center"/>
          </w:tcPr>
          <w:p w:rsidR="00265296" w:rsidRPr="00D36225" w:rsidRDefault="00265296" w:rsidP="007634C9">
            <w:pPr>
              <w:jc w:val="center"/>
            </w:pPr>
          </w:p>
        </w:tc>
        <w:tc>
          <w:tcPr>
            <w:tcW w:w="2268" w:type="dxa"/>
            <w:tcBorders>
              <w:bottom w:val="single" w:sz="4" w:space="0" w:color="auto"/>
            </w:tcBorders>
            <w:vAlign w:val="center"/>
          </w:tcPr>
          <w:p w:rsidR="00265296" w:rsidRPr="00D36225" w:rsidRDefault="00265296" w:rsidP="007634C9">
            <w:pPr>
              <w:jc w:val="center"/>
            </w:pPr>
          </w:p>
        </w:tc>
      </w:tr>
    </w:tbl>
    <w:p w:rsidR="00265296" w:rsidRPr="00D36225" w:rsidRDefault="00265296" w:rsidP="00265296">
      <w:pPr>
        <w:rPr>
          <w:b/>
        </w:rPr>
      </w:pPr>
    </w:p>
    <w:p w:rsidR="007634C9" w:rsidRPr="00D36225" w:rsidRDefault="00265296" w:rsidP="002C59D3">
      <w:pPr>
        <w:spacing w:line="276" w:lineRule="auto"/>
        <w:rPr>
          <w:b/>
        </w:rPr>
      </w:pPr>
      <w:r w:rsidRPr="00D36225">
        <w:rPr>
          <w:b/>
        </w:rPr>
        <w:t>Çizelge Ek</w:t>
      </w:r>
      <w:r w:rsidR="00366543" w:rsidRPr="00D36225">
        <w:rPr>
          <w:b/>
        </w:rPr>
        <w:t>-</w:t>
      </w:r>
      <w:r w:rsidRPr="00D36225">
        <w:rPr>
          <w:b/>
        </w:rPr>
        <w:t xml:space="preserve">1.2. </w:t>
      </w:r>
      <w:r w:rsidR="007634C9" w:rsidRPr="00D36225">
        <w:t xml:space="preserve">B1 numunesinin bilyalı değirmende 8 dakika öğütülmesi sonucu 10 dakika </w:t>
      </w:r>
      <w:r w:rsidR="007634C9" w:rsidRPr="00D36225">
        <w:rPr>
          <w:u w:val="single"/>
        </w:rPr>
        <w:t>yaş</w:t>
      </w:r>
      <w:r w:rsidR="007634C9" w:rsidRPr="00D36225">
        <w:t xml:space="preserve"> elenmesiyle elde edilen elek analizi</w:t>
      </w:r>
    </w:p>
    <w:tbl>
      <w:tblPr>
        <w:tblStyle w:val="TabloKlavuzu"/>
        <w:tblW w:w="8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848"/>
        <w:gridCol w:w="2558"/>
        <w:gridCol w:w="2124"/>
      </w:tblGrid>
      <w:tr w:rsidR="002C59D3" w:rsidRPr="00D36225" w:rsidTr="002C59D3">
        <w:trPr>
          <w:trHeight w:val="454"/>
        </w:trPr>
        <w:tc>
          <w:tcPr>
            <w:tcW w:w="1980" w:type="dxa"/>
            <w:tcBorders>
              <w:top w:val="single" w:sz="4" w:space="0" w:color="auto"/>
              <w:bottom w:val="single" w:sz="4" w:space="0" w:color="auto"/>
            </w:tcBorders>
            <w:vAlign w:val="center"/>
          </w:tcPr>
          <w:p w:rsidR="002C59D3" w:rsidRPr="00D36225" w:rsidRDefault="002C59D3" w:rsidP="002C59D3">
            <w:pPr>
              <w:jc w:val="center"/>
            </w:pPr>
            <w:r w:rsidRPr="00D36225">
              <w:t>Elek Aralığı</w:t>
            </w:r>
          </w:p>
          <w:p w:rsidR="002C59D3" w:rsidRPr="00D36225" w:rsidRDefault="002C59D3" w:rsidP="002C59D3">
            <w:pPr>
              <w:jc w:val="center"/>
            </w:pPr>
            <w:r w:rsidRPr="00D36225">
              <w:t>(µm)</w:t>
            </w:r>
          </w:p>
        </w:tc>
        <w:tc>
          <w:tcPr>
            <w:tcW w:w="1848" w:type="dxa"/>
            <w:tcBorders>
              <w:top w:val="single" w:sz="4" w:space="0" w:color="auto"/>
              <w:bottom w:val="single" w:sz="4" w:space="0" w:color="auto"/>
            </w:tcBorders>
            <w:vAlign w:val="center"/>
          </w:tcPr>
          <w:p w:rsidR="002C59D3" w:rsidRPr="00D36225" w:rsidRDefault="002C59D3" w:rsidP="002C59D3">
            <w:pPr>
              <w:jc w:val="center"/>
            </w:pPr>
            <w:r w:rsidRPr="00D36225">
              <w:t>Miktar</w:t>
            </w:r>
          </w:p>
          <w:p w:rsidR="002C59D3" w:rsidRPr="00D36225" w:rsidRDefault="002C59D3" w:rsidP="002C59D3">
            <w:pPr>
              <w:jc w:val="center"/>
            </w:pPr>
            <w:r w:rsidRPr="00D36225">
              <w:t>(%)</w:t>
            </w:r>
          </w:p>
        </w:tc>
        <w:tc>
          <w:tcPr>
            <w:tcW w:w="2558" w:type="dxa"/>
            <w:tcBorders>
              <w:top w:val="single" w:sz="4" w:space="0" w:color="auto"/>
              <w:bottom w:val="single" w:sz="4" w:space="0" w:color="auto"/>
            </w:tcBorders>
            <w:vAlign w:val="center"/>
          </w:tcPr>
          <w:p w:rsidR="002C59D3" w:rsidRPr="00D36225" w:rsidRDefault="002C59D3" w:rsidP="002C59D3">
            <w:pPr>
              <w:jc w:val="center"/>
            </w:pPr>
            <w:r w:rsidRPr="00D36225">
              <w:t>Kümülatif Elek Üstü (%)</w:t>
            </w:r>
          </w:p>
        </w:tc>
        <w:tc>
          <w:tcPr>
            <w:tcW w:w="2124" w:type="dxa"/>
            <w:tcBorders>
              <w:top w:val="single" w:sz="4" w:space="0" w:color="auto"/>
              <w:bottom w:val="single" w:sz="4" w:space="0" w:color="auto"/>
            </w:tcBorders>
            <w:vAlign w:val="center"/>
          </w:tcPr>
          <w:p w:rsidR="002C59D3" w:rsidRPr="00D36225" w:rsidRDefault="002C59D3" w:rsidP="002C59D3">
            <w:pPr>
              <w:ind w:hanging="265"/>
              <w:jc w:val="center"/>
            </w:pPr>
            <w:r w:rsidRPr="00D36225">
              <w:t>Kümülatif Elek Altı (%)</w:t>
            </w:r>
          </w:p>
        </w:tc>
      </w:tr>
      <w:tr w:rsidR="00265296" w:rsidRPr="00D36225" w:rsidTr="002C59D3">
        <w:trPr>
          <w:trHeight w:val="454"/>
        </w:trPr>
        <w:tc>
          <w:tcPr>
            <w:tcW w:w="1980" w:type="dxa"/>
            <w:tcBorders>
              <w:top w:val="single" w:sz="4" w:space="0" w:color="auto"/>
            </w:tcBorders>
            <w:vAlign w:val="center"/>
          </w:tcPr>
          <w:p w:rsidR="00265296" w:rsidRPr="00D36225" w:rsidRDefault="00265296" w:rsidP="00457E33">
            <w:pPr>
              <w:jc w:val="center"/>
            </w:pPr>
            <w:r w:rsidRPr="00D36225">
              <w:t>+600</w:t>
            </w:r>
          </w:p>
        </w:tc>
        <w:tc>
          <w:tcPr>
            <w:tcW w:w="1848" w:type="dxa"/>
            <w:tcBorders>
              <w:top w:val="single" w:sz="4" w:space="0" w:color="auto"/>
            </w:tcBorders>
            <w:vAlign w:val="center"/>
          </w:tcPr>
          <w:p w:rsidR="00265296" w:rsidRPr="00D36225" w:rsidRDefault="00265296" w:rsidP="00457E33">
            <w:pPr>
              <w:jc w:val="center"/>
            </w:pPr>
            <w:r w:rsidRPr="00D36225">
              <w:t>0,00</w:t>
            </w:r>
          </w:p>
        </w:tc>
        <w:tc>
          <w:tcPr>
            <w:tcW w:w="2558" w:type="dxa"/>
            <w:tcBorders>
              <w:top w:val="single" w:sz="4" w:space="0" w:color="auto"/>
            </w:tcBorders>
            <w:vAlign w:val="center"/>
          </w:tcPr>
          <w:p w:rsidR="00265296" w:rsidRPr="00D36225" w:rsidRDefault="00265296" w:rsidP="00457E33">
            <w:pPr>
              <w:jc w:val="center"/>
            </w:pPr>
            <w:r w:rsidRPr="00D36225">
              <w:t>0,00</w:t>
            </w:r>
          </w:p>
        </w:tc>
        <w:tc>
          <w:tcPr>
            <w:tcW w:w="2124" w:type="dxa"/>
            <w:tcBorders>
              <w:top w:val="single" w:sz="4" w:space="0" w:color="auto"/>
            </w:tcBorders>
            <w:vAlign w:val="center"/>
          </w:tcPr>
          <w:p w:rsidR="00265296" w:rsidRPr="00D36225" w:rsidRDefault="00265296" w:rsidP="00457E33">
            <w:pPr>
              <w:jc w:val="center"/>
            </w:pPr>
            <w:r w:rsidRPr="00D36225">
              <w:t>100,00</w:t>
            </w:r>
          </w:p>
        </w:tc>
      </w:tr>
      <w:tr w:rsidR="00265296" w:rsidRPr="00D36225" w:rsidTr="002C59D3">
        <w:trPr>
          <w:trHeight w:val="454"/>
        </w:trPr>
        <w:tc>
          <w:tcPr>
            <w:tcW w:w="1980" w:type="dxa"/>
            <w:vAlign w:val="center"/>
          </w:tcPr>
          <w:p w:rsidR="00265296" w:rsidRPr="00D36225" w:rsidRDefault="00265296" w:rsidP="00457E33">
            <w:pPr>
              <w:jc w:val="center"/>
            </w:pPr>
            <w:r w:rsidRPr="00D36225">
              <w:t>-600+425</w:t>
            </w:r>
          </w:p>
        </w:tc>
        <w:tc>
          <w:tcPr>
            <w:tcW w:w="1848" w:type="dxa"/>
            <w:vAlign w:val="center"/>
          </w:tcPr>
          <w:p w:rsidR="00265296" w:rsidRPr="00D36225" w:rsidRDefault="00265296" w:rsidP="00457E33">
            <w:pPr>
              <w:jc w:val="center"/>
            </w:pPr>
            <w:r w:rsidRPr="00D36225">
              <w:t>0,04</w:t>
            </w:r>
          </w:p>
        </w:tc>
        <w:tc>
          <w:tcPr>
            <w:tcW w:w="2558" w:type="dxa"/>
            <w:vAlign w:val="center"/>
          </w:tcPr>
          <w:p w:rsidR="00265296" w:rsidRPr="00D36225" w:rsidRDefault="00265296" w:rsidP="00457E33">
            <w:pPr>
              <w:jc w:val="center"/>
            </w:pPr>
            <w:r w:rsidRPr="00D36225">
              <w:t>0,04</w:t>
            </w:r>
          </w:p>
        </w:tc>
        <w:tc>
          <w:tcPr>
            <w:tcW w:w="2124" w:type="dxa"/>
            <w:vAlign w:val="center"/>
          </w:tcPr>
          <w:p w:rsidR="00265296" w:rsidRPr="00D36225" w:rsidRDefault="00265296" w:rsidP="00457E33">
            <w:pPr>
              <w:jc w:val="center"/>
            </w:pPr>
            <w:r w:rsidRPr="00D36225">
              <w:t>99,96</w:t>
            </w:r>
          </w:p>
        </w:tc>
      </w:tr>
      <w:tr w:rsidR="00265296" w:rsidRPr="00D36225" w:rsidTr="002C59D3">
        <w:trPr>
          <w:trHeight w:val="454"/>
        </w:trPr>
        <w:tc>
          <w:tcPr>
            <w:tcW w:w="1980" w:type="dxa"/>
            <w:vAlign w:val="center"/>
          </w:tcPr>
          <w:p w:rsidR="00265296" w:rsidRPr="00D36225" w:rsidRDefault="00265296" w:rsidP="00457E33">
            <w:pPr>
              <w:jc w:val="center"/>
            </w:pPr>
            <w:r w:rsidRPr="00D36225">
              <w:t>-425+300</w:t>
            </w:r>
          </w:p>
        </w:tc>
        <w:tc>
          <w:tcPr>
            <w:tcW w:w="1848" w:type="dxa"/>
            <w:vAlign w:val="center"/>
          </w:tcPr>
          <w:p w:rsidR="00265296" w:rsidRPr="00D36225" w:rsidRDefault="00265296" w:rsidP="00457E33">
            <w:pPr>
              <w:jc w:val="center"/>
            </w:pPr>
            <w:r w:rsidRPr="00D36225">
              <w:t>0,09</w:t>
            </w:r>
          </w:p>
        </w:tc>
        <w:tc>
          <w:tcPr>
            <w:tcW w:w="2558" w:type="dxa"/>
            <w:vAlign w:val="center"/>
          </w:tcPr>
          <w:p w:rsidR="00265296" w:rsidRPr="00D36225" w:rsidRDefault="00265296" w:rsidP="00457E33">
            <w:pPr>
              <w:jc w:val="center"/>
            </w:pPr>
            <w:r w:rsidRPr="00D36225">
              <w:t>0,13</w:t>
            </w:r>
          </w:p>
        </w:tc>
        <w:tc>
          <w:tcPr>
            <w:tcW w:w="2124" w:type="dxa"/>
            <w:vAlign w:val="center"/>
          </w:tcPr>
          <w:p w:rsidR="00265296" w:rsidRPr="00D36225" w:rsidRDefault="00265296" w:rsidP="00457E33">
            <w:pPr>
              <w:jc w:val="center"/>
            </w:pPr>
            <w:r w:rsidRPr="00D36225">
              <w:t>99,87</w:t>
            </w:r>
          </w:p>
        </w:tc>
      </w:tr>
      <w:tr w:rsidR="00265296" w:rsidRPr="00D36225" w:rsidTr="002C59D3">
        <w:trPr>
          <w:trHeight w:val="454"/>
        </w:trPr>
        <w:tc>
          <w:tcPr>
            <w:tcW w:w="1980" w:type="dxa"/>
            <w:vAlign w:val="center"/>
          </w:tcPr>
          <w:p w:rsidR="00265296" w:rsidRPr="00D36225" w:rsidRDefault="00265296" w:rsidP="00457E33">
            <w:pPr>
              <w:jc w:val="center"/>
            </w:pPr>
            <w:r w:rsidRPr="00D36225">
              <w:t>-300+212</w:t>
            </w:r>
          </w:p>
        </w:tc>
        <w:tc>
          <w:tcPr>
            <w:tcW w:w="1848" w:type="dxa"/>
            <w:vAlign w:val="center"/>
          </w:tcPr>
          <w:p w:rsidR="00265296" w:rsidRPr="00D36225" w:rsidRDefault="00265296" w:rsidP="00457E33">
            <w:pPr>
              <w:jc w:val="center"/>
            </w:pPr>
            <w:r w:rsidRPr="00D36225">
              <w:t>0,55</w:t>
            </w:r>
          </w:p>
        </w:tc>
        <w:tc>
          <w:tcPr>
            <w:tcW w:w="2558" w:type="dxa"/>
            <w:vAlign w:val="center"/>
          </w:tcPr>
          <w:p w:rsidR="00265296" w:rsidRPr="00D36225" w:rsidRDefault="00265296" w:rsidP="00457E33">
            <w:pPr>
              <w:jc w:val="center"/>
            </w:pPr>
            <w:r w:rsidRPr="00D36225">
              <w:t>0,68</w:t>
            </w:r>
          </w:p>
        </w:tc>
        <w:tc>
          <w:tcPr>
            <w:tcW w:w="2124" w:type="dxa"/>
            <w:vAlign w:val="center"/>
          </w:tcPr>
          <w:p w:rsidR="00265296" w:rsidRPr="00D36225" w:rsidRDefault="00265296" w:rsidP="00457E33">
            <w:pPr>
              <w:jc w:val="center"/>
            </w:pPr>
            <w:r w:rsidRPr="00D36225">
              <w:t>99,32</w:t>
            </w:r>
          </w:p>
        </w:tc>
      </w:tr>
      <w:tr w:rsidR="00265296" w:rsidRPr="00D36225" w:rsidTr="002C59D3">
        <w:trPr>
          <w:trHeight w:val="454"/>
        </w:trPr>
        <w:tc>
          <w:tcPr>
            <w:tcW w:w="1980" w:type="dxa"/>
            <w:vAlign w:val="center"/>
          </w:tcPr>
          <w:p w:rsidR="00265296" w:rsidRPr="00D36225" w:rsidRDefault="00265296" w:rsidP="00457E33">
            <w:pPr>
              <w:jc w:val="center"/>
            </w:pPr>
            <w:r w:rsidRPr="00D36225">
              <w:t>-212+150</w:t>
            </w:r>
          </w:p>
        </w:tc>
        <w:tc>
          <w:tcPr>
            <w:tcW w:w="1848" w:type="dxa"/>
            <w:vAlign w:val="center"/>
          </w:tcPr>
          <w:p w:rsidR="00265296" w:rsidRPr="00D36225" w:rsidRDefault="00265296" w:rsidP="00457E33">
            <w:pPr>
              <w:jc w:val="center"/>
            </w:pPr>
            <w:r w:rsidRPr="00D36225">
              <w:t>3,36</w:t>
            </w:r>
          </w:p>
        </w:tc>
        <w:tc>
          <w:tcPr>
            <w:tcW w:w="2558" w:type="dxa"/>
            <w:vAlign w:val="center"/>
          </w:tcPr>
          <w:p w:rsidR="00265296" w:rsidRPr="00D36225" w:rsidRDefault="00265296" w:rsidP="00457E33">
            <w:pPr>
              <w:jc w:val="center"/>
            </w:pPr>
            <w:r w:rsidRPr="00D36225">
              <w:t>4,04</w:t>
            </w:r>
          </w:p>
        </w:tc>
        <w:tc>
          <w:tcPr>
            <w:tcW w:w="2124" w:type="dxa"/>
            <w:vAlign w:val="center"/>
          </w:tcPr>
          <w:p w:rsidR="00265296" w:rsidRPr="00D36225" w:rsidRDefault="00265296" w:rsidP="00457E33">
            <w:pPr>
              <w:jc w:val="center"/>
            </w:pPr>
            <w:r w:rsidRPr="00D36225">
              <w:t>95,96</w:t>
            </w:r>
          </w:p>
        </w:tc>
      </w:tr>
      <w:tr w:rsidR="00265296" w:rsidRPr="00D36225" w:rsidTr="002C59D3">
        <w:trPr>
          <w:trHeight w:val="454"/>
        </w:trPr>
        <w:tc>
          <w:tcPr>
            <w:tcW w:w="1980" w:type="dxa"/>
            <w:vAlign w:val="center"/>
          </w:tcPr>
          <w:p w:rsidR="00265296" w:rsidRPr="00D36225" w:rsidRDefault="00265296" w:rsidP="00457E33">
            <w:pPr>
              <w:jc w:val="center"/>
            </w:pPr>
            <w:r w:rsidRPr="00D36225">
              <w:t>-150+106</w:t>
            </w:r>
          </w:p>
        </w:tc>
        <w:tc>
          <w:tcPr>
            <w:tcW w:w="1848" w:type="dxa"/>
            <w:vAlign w:val="center"/>
          </w:tcPr>
          <w:p w:rsidR="00265296" w:rsidRPr="00D36225" w:rsidRDefault="00265296" w:rsidP="00457E33">
            <w:pPr>
              <w:jc w:val="center"/>
            </w:pPr>
            <w:r w:rsidRPr="00D36225">
              <w:t>7,32</w:t>
            </w:r>
          </w:p>
        </w:tc>
        <w:tc>
          <w:tcPr>
            <w:tcW w:w="2558" w:type="dxa"/>
            <w:vAlign w:val="center"/>
          </w:tcPr>
          <w:p w:rsidR="00265296" w:rsidRPr="00D36225" w:rsidRDefault="00265296" w:rsidP="00457E33">
            <w:pPr>
              <w:jc w:val="center"/>
            </w:pPr>
            <w:r w:rsidRPr="00D36225">
              <w:t>11,37</w:t>
            </w:r>
          </w:p>
        </w:tc>
        <w:tc>
          <w:tcPr>
            <w:tcW w:w="2124" w:type="dxa"/>
            <w:vAlign w:val="center"/>
          </w:tcPr>
          <w:p w:rsidR="00265296" w:rsidRPr="00D36225" w:rsidRDefault="00265296" w:rsidP="00457E33">
            <w:pPr>
              <w:jc w:val="center"/>
            </w:pPr>
            <w:r w:rsidRPr="00D36225">
              <w:t>88,63</w:t>
            </w:r>
          </w:p>
        </w:tc>
      </w:tr>
      <w:tr w:rsidR="00265296" w:rsidRPr="00D36225" w:rsidTr="002C59D3">
        <w:trPr>
          <w:trHeight w:val="454"/>
        </w:trPr>
        <w:tc>
          <w:tcPr>
            <w:tcW w:w="1980" w:type="dxa"/>
            <w:vAlign w:val="center"/>
          </w:tcPr>
          <w:p w:rsidR="00265296" w:rsidRPr="00D36225" w:rsidRDefault="00265296" w:rsidP="00457E33">
            <w:pPr>
              <w:jc w:val="center"/>
            </w:pPr>
            <w:r w:rsidRPr="00D36225">
              <w:t>-106+75</w:t>
            </w:r>
          </w:p>
        </w:tc>
        <w:tc>
          <w:tcPr>
            <w:tcW w:w="1848" w:type="dxa"/>
            <w:vAlign w:val="center"/>
          </w:tcPr>
          <w:p w:rsidR="00265296" w:rsidRPr="00D36225" w:rsidRDefault="00265296" w:rsidP="00457E33">
            <w:pPr>
              <w:jc w:val="center"/>
            </w:pPr>
            <w:r w:rsidRPr="00D36225">
              <w:t>11,79</w:t>
            </w:r>
          </w:p>
        </w:tc>
        <w:tc>
          <w:tcPr>
            <w:tcW w:w="2558" w:type="dxa"/>
            <w:vAlign w:val="center"/>
          </w:tcPr>
          <w:p w:rsidR="00265296" w:rsidRPr="00D36225" w:rsidRDefault="00265296" w:rsidP="00457E33">
            <w:pPr>
              <w:jc w:val="center"/>
            </w:pPr>
            <w:r w:rsidRPr="00D36225">
              <w:t>23,15</w:t>
            </w:r>
          </w:p>
        </w:tc>
        <w:tc>
          <w:tcPr>
            <w:tcW w:w="2124" w:type="dxa"/>
            <w:vAlign w:val="center"/>
          </w:tcPr>
          <w:p w:rsidR="00265296" w:rsidRPr="00D36225" w:rsidRDefault="00265296" w:rsidP="00457E33">
            <w:pPr>
              <w:jc w:val="center"/>
            </w:pPr>
            <w:r w:rsidRPr="00D36225">
              <w:t>76,85</w:t>
            </w:r>
          </w:p>
        </w:tc>
      </w:tr>
      <w:tr w:rsidR="00265296" w:rsidRPr="00D36225" w:rsidTr="002C59D3">
        <w:trPr>
          <w:trHeight w:val="454"/>
        </w:trPr>
        <w:tc>
          <w:tcPr>
            <w:tcW w:w="1980" w:type="dxa"/>
            <w:vAlign w:val="center"/>
          </w:tcPr>
          <w:p w:rsidR="00265296" w:rsidRPr="00D36225" w:rsidRDefault="00265296" w:rsidP="00457E33">
            <w:pPr>
              <w:jc w:val="center"/>
            </w:pPr>
            <w:r w:rsidRPr="00D36225">
              <w:t>-75+53</w:t>
            </w:r>
          </w:p>
        </w:tc>
        <w:tc>
          <w:tcPr>
            <w:tcW w:w="1848" w:type="dxa"/>
            <w:vAlign w:val="center"/>
          </w:tcPr>
          <w:p w:rsidR="00265296" w:rsidRPr="00D36225" w:rsidRDefault="00265296" w:rsidP="00457E33">
            <w:pPr>
              <w:jc w:val="center"/>
            </w:pPr>
            <w:r w:rsidRPr="00D36225">
              <w:t>13,01</w:t>
            </w:r>
          </w:p>
        </w:tc>
        <w:tc>
          <w:tcPr>
            <w:tcW w:w="2558" w:type="dxa"/>
            <w:vAlign w:val="center"/>
          </w:tcPr>
          <w:p w:rsidR="00265296" w:rsidRPr="00D36225" w:rsidRDefault="00265296" w:rsidP="00457E33">
            <w:pPr>
              <w:jc w:val="center"/>
            </w:pPr>
            <w:r w:rsidRPr="00D36225">
              <w:t>36,16</w:t>
            </w:r>
          </w:p>
        </w:tc>
        <w:tc>
          <w:tcPr>
            <w:tcW w:w="2124" w:type="dxa"/>
            <w:vAlign w:val="center"/>
          </w:tcPr>
          <w:p w:rsidR="00265296" w:rsidRPr="00D36225" w:rsidRDefault="00265296" w:rsidP="00457E33">
            <w:pPr>
              <w:jc w:val="center"/>
            </w:pPr>
            <w:r w:rsidRPr="00D36225">
              <w:t>63,84</w:t>
            </w:r>
          </w:p>
        </w:tc>
      </w:tr>
      <w:tr w:rsidR="00265296" w:rsidRPr="00D36225" w:rsidTr="002C59D3">
        <w:trPr>
          <w:trHeight w:val="454"/>
        </w:trPr>
        <w:tc>
          <w:tcPr>
            <w:tcW w:w="1980" w:type="dxa"/>
            <w:vAlign w:val="center"/>
          </w:tcPr>
          <w:p w:rsidR="00265296" w:rsidRPr="00D36225" w:rsidRDefault="00265296" w:rsidP="00457E33">
            <w:pPr>
              <w:jc w:val="center"/>
            </w:pPr>
            <w:r w:rsidRPr="00D36225">
              <w:t>-53+38</w:t>
            </w:r>
          </w:p>
        </w:tc>
        <w:tc>
          <w:tcPr>
            <w:tcW w:w="1848" w:type="dxa"/>
            <w:vAlign w:val="center"/>
          </w:tcPr>
          <w:p w:rsidR="00265296" w:rsidRPr="00D36225" w:rsidRDefault="00265296" w:rsidP="00457E33">
            <w:pPr>
              <w:jc w:val="center"/>
            </w:pPr>
            <w:r w:rsidRPr="00D36225">
              <w:t>12,32</w:t>
            </w:r>
          </w:p>
        </w:tc>
        <w:tc>
          <w:tcPr>
            <w:tcW w:w="2558" w:type="dxa"/>
            <w:vAlign w:val="center"/>
          </w:tcPr>
          <w:p w:rsidR="00265296" w:rsidRPr="00D36225" w:rsidRDefault="00265296" w:rsidP="00457E33">
            <w:pPr>
              <w:jc w:val="center"/>
            </w:pPr>
            <w:r w:rsidRPr="00D36225">
              <w:t>48,48</w:t>
            </w:r>
          </w:p>
        </w:tc>
        <w:tc>
          <w:tcPr>
            <w:tcW w:w="2124" w:type="dxa"/>
            <w:vAlign w:val="center"/>
          </w:tcPr>
          <w:p w:rsidR="00265296" w:rsidRPr="00D36225" w:rsidRDefault="00265296" w:rsidP="00457E33">
            <w:pPr>
              <w:jc w:val="center"/>
            </w:pPr>
            <w:r w:rsidRPr="00D36225">
              <w:t>51,52</w:t>
            </w:r>
          </w:p>
        </w:tc>
      </w:tr>
      <w:tr w:rsidR="00265296" w:rsidRPr="00D36225" w:rsidTr="002C59D3">
        <w:trPr>
          <w:trHeight w:val="454"/>
        </w:trPr>
        <w:tc>
          <w:tcPr>
            <w:tcW w:w="1980" w:type="dxa"/>
            <w:vAlign w:val="center"/>
          </w:tcPr>
          <w:p w:rsidR="00265296" w:rsidRPr="00D36225" w:rsidRDefault="00265296" w:rsidP="00457E33">
            <w:pPr>
              <w:jc w:val="center"/>
            </w:pPr>
            <w:r w:rsidRPr="00D36225">
              <w:t>-38</w:t>
            </w:r>
          </w:p>
        </w:tc>
        <w:tc>
          <w:tcPr>
            <w:tcW w:w="1848" w:type="dxa"/>
            <w:vAlign w:val="center"/>
          </w:tcPr>
          <w:p w:rsidR="00265296" w:rsidRPr="00D36225" w:rsidRDefault="00265296" w:rsidP="00457E33">
            <w:pPr>
              <w:jc w:val="center"/>
            </w:pPr>
            <w:r w:rsidRPr="00D36225">
              <w:t>51,52</w:t>
            </w:r>
          </w:p>
        </w:tc>
        <w:tc>
          <w:tcPr>
            <w:tcW w:w="2558" w:type="dxa"/>
            <w:vAlign w:val="center"/>
          </w:tcPr>
          <w:p w:rsidR="00265296" w:rsidRPr="00D36225" w:rsidRDefault="00265296" w:rsidP="00457E33">
            <w:pPr>
              <w:jc w:val="center"/>
            </w:pPr>
            <w:r w:rsidRPr="00D36225">
              <w:t>100,00</w:t>
            </w:r>
          </w:p>
        </w:tc>
        <w:tc>
          <w:tcPr>
            <w:tcW w:w="2124" w:type="dxa"/>
            <w:vAlign w:val="center"/>
          </w:tcPr>
          <w:p w:rsidR="00265296" w:rsidRPr="00D36225" w:rsidRDefault="00265296" w:rsidP="00457E33">
            <w:pPr>
              <w:jc w:val="center"/>
            </w:pPr>
            <w:r w:rsidRPr="00D36225">
              <w:t>0,00</w:t>
            </w:r>
          </w:p>
        </w:tc>
      </w:tr>
      <w:tr w:rsidR="00265296" w:rsidRPr="00D36225" w:rsidTr="002C59D3">
        <w:trPr>
          <w:trHeight w:val="454"/>
        </w:trPr>
        <w:tc>
          <w:tcPr>
            <w:tcW w:w="1980" w:type="dxa"/>
            <w:tcBorders>
              <w:bottom w:val="single" w:sz="4" w:space="0" w:color="auto"/>
            </w:tcBorders>
            <w:vAlign w:val="center"/>
          </w:tcPr>
          <w:p w:rsidR="00265296" w:rsidRPr="00D36225" w:rsidRDefault="00265296" w:rsidP="00457E33">
            <w:pPr>
              <w:jc w:val="center"/>
            </w:pPr>
            <w:r w:rsidRPr="00D36225">
              <w:t>TOPLAM</w:t>
            </w:r>
          </w:p>
        </w:tc>
        <w:tc>
          <w:tcPr>
            <w:tcW w:w="1848" w:type="dxa"/>
            <w:tcBorders>
              <w:bottom w:val="single" w:sz="4" w:space="0" w:color="auto"/>
            </w:tcBorders>
            <w:vAlign w:val="center"/>
          </w:tcPr>
          <w:p w:rsidR="00265296" w:rsidRPr="00D36225" w:rsidRDefault="00265296" w:rsidP="00457E33">
            <w:pPr>
              <w:jc w:val="center"/>
            </w:pPr>
            <w:r w:rsidRPr="00D36225">
              <w:t>100,00</w:t>
            </w:r>
          </w:p>
        </w:tc>
        <w:tc>
          <w:tcPr>
            <w:tcW w:w="2558" w:type="dxa"/>
            <w:tcBorders>
              <w:bottom w:val="single" w:sz="4" w:space="0" w:color="auto"/>
            </w:tcBorders>
            <w:vAlign w:val="center"/>
          </w:tcPr>
          <w:p w:rsidR="00265296" w:rsidRPr="00D36225" w:rsidRDefault="00265296" w:rsidP="00457E33">
            <w:pPr>
              <w:jc w:val="center"/>
            </w:pPr>
          </w:p>
        </w:tc>
        <w:tc>
          <w:tcPr>
            <w:tcW w:w="2124" w:type="dxa"/>
            <w:tcBorders>
              <w:bottom w:val="single" w:sz="4" w:space="0" w:color="auto"/>
            </w:tcBorders>
            <w:vAlign w:val="center"/>
          </w:tcPr>
          <w:p w:rsidR="00265296" w:rsidRPr="00D36225" w:rsidRDefault="00265296" w:rsidP="00457E33">
            <w:pPr>
              <w:jc w:val="center"/>
            </w:pPr>
          </w:p>
        </w:tc>
      </w:tr>
    </w:tbl>
    <w:p w:rsidR="00265296" w:rsidRPr="00D36225" w:rsidRDefault="00265296" w:rsidP="002C59D3">
      <w:pPr>
        <w:spacing w:line="276" w:lineRule="auto"/>
      </w:pPr>
      <w:r w:rsidRPr="00D36225">
        <w:rPr>
          <w:b/>
        </w:rPr>
        <w:t>Çizelge Ek</w:t>
      </w:r>
      <w:r w:rsidR="00366543" w:rsidRPr="00D36225">
        <w:rPr>
          <w:b/>
        </w:rPr>
        <w:t>-</w:t>
      </w:r>
      <w:r w:rsidRPr="00D36225">
        <w:rPr>
          <w:b/>
        </w:rPr>
        <w:t>1.3.</w:t>
      </w:r>
      <w:r w:rsidRPr="00D36225">
        <w:t xml:space="preserve"> </w:t>
      </w:r>
      <w:r w:rsidR="002C59D3" w:rsidRPr="00D36225">
        <w:t xml:space="preserve">B1 numunesinin bilyalı değirmende 8 dakika öğütülmesi sonucu 10 dakika </w:t>
      </w:r>
      <w:r w:rsidR="002C59D3" w:rsidRPr="00D36225">
        <w:rPr>
          <w:u w:val="single"/>
        </w:rPr>
        <w:t>kuru</w:t>
      </w:r>
      <w:r w:rsidR="002C59D3" w:rsidRPr="00D36225">
        <w:t xml:space="preserve"> elenmesiyle elde edilen elek analizi </w:t>
      </w:r>
      <w:r w:rsidRPr="00D36225">
        <w:t>(disk+top kullanılmıştır)</w:t>
      </w:r>
    </w:p>
    <w:tbl>
      <w:tblPr>
        <w:tblStyle w:val="TabloKlavuzu"/>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706"/>
        <w:gridCol w:w="2268"/>
        <w:gridCol w:w="2551"/>
      </w:tblGrid>
      <w:tr w:rsidR="002C59D3" w:rsidRPr="00D36225" w:rsidTr="002C59D3">
        <w:trPr>
          <w:trHeight w:val="454"/>
        </w:trPr>
        <w:tc>
          <w:tcPr>
            <w:tcW w:w="1980" w:type="dxa"/>
            <w:tcBorders>
              <w:top w:val="single" w:sz="4" w:space="0" w:color="auto"/>
              <w:bottom w:val="single" w:sz="4" w:space="0" w:color="auto"/>
            </w:tcBorders>
            <w:vAlign w:val="center"/>
          </w:tcPr>
          <w:p w:rsidR="002C59D3" w:rsidRPr="00D36225" w:rsidRDefault="002C59D3" w:rsidP="002C59D3">
            <w:pPr>
              <w:jc w:val="center"/>
            </w:pPr>
            <w:r w:rsidRPr="00D36225">
              <w:t>Elek Aralığı</w:t>
            </w:r>
          </w:p>
          <w:p w:rsidR="002C59D3" w:rsidRPr="00D36225" w:rsidRDefault="002C59D3" w:rsidP="002C59D3">
            <w:pPr>
              <w:jc w:val="center"/>
            </w:pPr>
            <w:r w:rsidRPr="00D36225">
              <w:t>(µm)</w:t>
            </w:r>
          </w:p>
        </w:tc>
        <w:tc>
          <w:tcPr>
            <w:tcW w:w="1706" w:type="dxa"/>
            <w:tcBorders>
              <w:top w:val="single" w:sz="4" w:space="0" w:color="auto"/>
              <w:bottom w:val="single" w:sz="4" w:space="0" w:color="auto"/>
            </w:tcBorders>
            <w:vAlign w:val="center"/>
          </w:tcPr>
          <w:p w:rsidR="002C59D3" w:rsidRPr="00D36225" w:rsidRDefault="002C59D3" w:rsidP="002C59D3">
            <w:pPr>
              <w:jc w:val="center"/>
            </w:pPr>
            <w:r w:rsidRPr="00D36225">
              <w:t>Miktar</w:t>
            </w:r>
          </w:p>
          <w:p w:rsidR="002C59D3" w:rsidRPr="00D36225" w:rsidRDefault="002C59D3" w:rsidP="002C59D3">
            <w:pPr>
              <w:jc w:val="center"/>
            </w:pPr>
            <w:r w:rsidRPr="00D36225">
              <w:t>(%)</w:t>
            </w:r>
          </w:p>
        </w:tc>
        <w:tc>
          <w:tcPr>
            <w:tcW w:w="2268" w:type="dxa"/>
            <w:tcBorders>
              <w:top w:val="single" w:sz="4" w:space="0" w:color="auto"/>
              <w:bottom w:val="single" w:sz="4" w:space="0" w:color="auto"/>
            </w:tcBorders>
            <w:vAlign w:val="center"/>
          </w:tcPr>
          <w:p w:rsidR="002C59D3" w:rsidRPr="00D36225" w:rsidRDefault="002C59D3" w:rsidP="002C59D3">
            <w:pPr>
              <w:ind w:left="-111" w:firstLine="111"/>
              <w:jc w:val="center"/>
            </w:pPr>
            <w:r w:rsidRPr="00D36225">
              <w:t>Kümülatif Elek Üstü (%)</w:t>
            </w:r>
          </w:p>
        </w:tc>
        <w:tc>
          <w:tcPr>
            <w:tcW w:w="2551" w:type="dxa"/>
            <w:tcBorders>
              <w:top w:val="single" w:sz="4" w:space="0" w:color="auto"/>
              <w:bottom w:val="single" w:sz="4" w:space="0" w:color="auto"/>
            </w:tcBorders>
            <w:vAlign w:val="center"/>
          </w:tcPr>
          <w:p w:rsidR="002C59D3" w:rsidRPr="00D36225" w:rsidRDefault="002C59D3" w:rsidP="002C59D3">
            <w:pPr>
              <w:jc w:val="center"/>
            </w:pPr>
            <w:r w:rsidRPr="00D36225">
              <w:t>Kümülatif Elek Altı (%)</w:t>
            </w:r>
          </w:p>
        </w:tc>
      </w:tr>
      <w:tr w:rsidR="00265296" w:rsidRPr="00D36225" w:rsidTr="002C59D3">
        <w:trPr>
          <w:trHeight w:val="454"/>
        </w:trPr>
        <w:tc>
          <w:tcPr>
            <w:tcW w:w="1980" w:type="dxa"/>
            <w:tcBorders>
              <w:top w:val="single" w:sz="4" w:space="0" w:color="auto"/>
            </w:tcBorders>
            <w:vAlign w:val="center"/>
          </w:tcPr>
          <w:p w:rsidR="00265296" w:rsidRPr="00D36225" w:rsidRDefault="00265296" w:rsidP="00457E33">
            <w:pPr>
              <w:jc w:val="center"/>
            </w:pPr>
            <w:r w:rsidRPr="00D36225">
              <w:t>+600</w:t>
            </w:r>
          </w:p>
        </w:tc>
        <w:tc>
          <w:tcPr>
            <w:tcW w:w="1706" w:type="dxa"/>
            <w:tcBorders>
              <w:top w:val="single" w:sz="4" w:space="0" w:color="auto"/>
            </w:tcBorders>
            <w:vAlign w:val="center"/>
          </w:tcPr>
          <w:p w:rsidR="00265296" w:rsidRPr="00D36225" w:rsidRDefault="00265296" w:rsidP="00457E33">
            <w:pPr>
              <w:jc w:val="center"/>
            </w:pPr>
            <w:r w:rsidRPr="00D36225">
              <w:t>0,08</w:t>
            </w:r>
          </w:p>
        </w:tc>
        <w:tc>
          <w:tcPr>
            <w:tcW w:w="2268" w:type="dxa"/>
            <w:tcBorders>
              <w:top w:val="single" w:sz="4" w:space="0" w:color="auto"/>
            </w:tcBorders>
            <w:vAlign w:val="center"/>
          </w:tcPr>
          <w:p w:rsidR="00265296" w:rsidRPr="00D36225" w:rsidRDefault="00265296" w:rsidP="00457E33">
            <w:pPr>
              <w:jc w:val="center"/>
            </w:pPr>
            <w:r w:rsidRPr="00D36225">
              <w:t>0,08</w:t>
            </w:r>
          </w:p>
        </w:tc>
        <w:tc>
          <w:tcPr>
            <w:tcW w:w="2551" w:type="dxa"/>
            <w:tcBorders>
              <w:top w:val="single" w:sz="4" w:space="0" w:color="auto"/>
            </w:tcBorders>
            <w:vAlign w:val="center"/>
          </w:tcPr>
          <w:p w:rsidR="00265296" w:rsidRPr="00D36225" w:rsidRDefault="00265296" w:rsidP="00457E33">
            <w:pPr>
              <w:jc w:val="center"/>
            </w:pPr>
            <w:r w:rsidRPr="00D36225">
              <w:t>99,92</w:t>
            </w:r>
          </w:p>
        </w:tc>
      </w:tr>
      <w:tr w:rsidR="00265296" w:rsidRPr="00D36225" w:rsidTr="002C59D3">
        <w:trPr>
          <w:trHeight w:val="454"/>
        </w:trPr>
        <w:tc>
          <w:tcPr>
            <w:tcW w:w="1980" w:type="dxa"/>
            <w:vAlign w:val="center"/>
          </w:tcPr>
          <w:p w:rsidR="00265296" w:rsidRPr="00D36225" w:rsidRDefault="00265296" w:rsidP="00457E33">
            <w:pPr>
              <w:jc w:val="center"/>
            </w:pPr>
            <w:r w:rsidRPr="00D36225">
              <w:t>-600+425</w:t>
            </w:r>
          </w:p>
        </w:tc>
        <w:tc>
          <w:tcPr>
            <w:tcW w:w="1706" w:type="dxa"/>
            <w:vAlign w:val="center"/>
          </w:tcPr>
          <w:p w:rsidR="00265296" w:rsidRPr="00D36225" w:rsidRDefault="00265296" w:rsidP="00457E33">
            <w:pPr>
              <w:jc w:val="center"/>
            </w:pPr>
            <w:r w:rsidRPr="00D36225">
              <w:t>0,89</w:t>
            </w:r>
          </w:p>
        </w:tc>
        <w:tc>
          <w:tcPr>
            <w:tcW w:w="2268" w:type="dxa"/>
            <w:vAlign w:val="center"/>
          </w:tcPr>
          <w:p w:rsidR="00265296" w:rsidRPr="00D36225" w:rsidRDefault="00265296" w:rsidP="00457E33">
            <w:pPr>
              <w:jc w:val="center"/>
            </w:pPr>
            <w:r w:rsidRPr="00D36225">
              <w:t>0,96</w:t>
            </w:r>
          </w:p>
        </w:tc>
        <w:tc>
          <w:tcPr>
            <w:tcW w:w="2551" w:type="dxa"/>
            <w:vAlign w:val="center"/>
          </w:tcPr>
          <w:p w:rsidR="00265296" w:rsidRPr="00D36225" w:rsidRDefault="00265296" w:rsidP="00457E33">
            <w:pPr>
              <w:jc w:val="center"/>
            </w:pPr>
            <w:r w:rsidRPr="00D36225">
              <w:t>99,04</w:t>
            </w:r>
          </w:p>
        </w:tc>
      </w:tr>
      <w:tr w:rsidR="00265296" w:rsidRPr="00D36225" w:rsidTr="002C59D3">
        <w:trPr>
          <w:trHeight w:val="454"/>
        </w:trPr>
        <w:tc>
          <w:tcPr>
            <w:tcW w:w="1980" w:type="dxa"/>
            <w:vAlign w:val="center"/>
          </w:tcPr>
          <w:p w:rsidR="00265296" w:rsidRPr="00D36225" w:rsidRDefault="00265296" w:rsidP="00457E33">
            <w:pPr>
              <w:jc w:val="center"/>
            </w:pPr>
            <w:r w:rsidRPr="00D36225">
              <w:t>-425+300</w:t>
            </w:r>
          </w:p>
        </w:tc>
        <w:tc>
          <w:tcPr>
            <w:tcW w:w="1706" w:type="dxa"/>
            <w:vAlign w:val="center"/>
          </w:tcPr>
          <w:p w:rsidR="00265296" w:rsidRPr="00D36225" w:rsidRDefault="00265296" w:rsidP="00457E33">
            <w:pPr>
              <w:jc w:val="center"/>
            </w:pPr>
            <w:r w:rsidRPr="00D36225">
              <w:t>0,45</w:t>
            </w:r>
          </w:p>
        </w:tc>
        <w:tc>
          <w:tcPr>
            <w:tcW w:w="2268" w:type="dxa"/>
            <w:vAlign w:val="center"/>
          </w:tcPr>
          <w:p w:rsidR="00265296" w:rsidRPr="00D36225" w:rsidRDefault="00265296" w:rsidP="00457E33">
            <w:pPr>
              <w:jc w:val="center"/>
            </w:pPr>
            <w:r w:rsidRPr="00D36225">
              <w:t>1,42</w:t>
            </w:r>
          </w:p>
        </w:tc>
        <w:tc>
          <w:tcPr>
            <w:tcW w:w="2551" w:type="dxa"/>
            <w:vAlign w:val="center"/>
          </w:tcPr>
          <w:p w:rsidR="00265296" w:rsidRPr="00D36225" w:rsidRDefault="00265296" w:rsidP="00457E33">
            <w:pPr>
              <w:jc w:val="center"/>
            </w:pPr>
            <w:r w:rsidRPr="00D36225">
              <w:t>98,58</w:t>
            </w:r>
          </w:p>
        </w:tc>
      </w:tr>
      <w:tr w:rsidR="00265296" w:rsidRPr="00D36225" w:rsidTr="002C59D3">
        <w:trPr>
          <w:trHeight w:val="454"/>
        </w:trPr>
        <w:tc>
          <w:tcPr>
            <w:tcW w:w="1980" w:type="dxa"/>
            <w:vAlign w:val="center"/>
          </w:tcPr>
          <w:p w:rsidR="00265296" w:rsidRPr="00D36225" w:rsidRDefault="00265296" w:rsidP="00457E33">
            <w:pPr>
              <w:jc w:val="center"/>
            </w:pPr>
            <w:r w:rsidRPr="00D36225">
              <w:t>-300+212</w:t>
            </w:r>
          </w:p>
        </w:tc>
        <w:tc>
          <w:tcPr>
            <w:tcW w:w="1706" w:type="dxa"/>
            <w:vAlign w:val="center"/>
          </w:tcPr>
          <w:p w:rsidR="00265296" w:rsidRPr="00D36225" w:rsidRDefault="00265296" w:rsidP="00457E33">
            <w:pPr>
              <w:jc w:val="center"/>
            </w:pPr>
            <w:r w:rsidRPr="00D36225">
              <w:t>0,70</w:t>
            </w:r>
          </w:p>
        </w:tc>
        <w:tc>
          <w:tcPr>
            <w:tcW w:w="2268" w:type="dxa"/>
            <w:vAlign w:val="center"/>
          </w:tcPr>
          <w:p w:rsidR="00265296" w:rsidRPr="00D36225" w:rsidRDefault="00265296" w:rsidP="00457E33">
            <w:pPr>
              <w:jc w:val="center"/>
            </w:pPr>
            <w:r w:rsidRPr="00D36225">
              <w:t>2,12</w:t>
            </w:r>
          </w:p>
        </w:tc>
        <w:tc>
          <w:tcPr>
            <w:tcW w:w="2551" w:type="dxa"/>
            <w:vAlign w:val="center"/>
          </w:tcPr>
          <w:p w:rsidR="00265296" w:rsidRPr="00D36225" w:rsidRDefault="00265296" w:rsidP="00457E33">
            <w:pPr>
              <w:jc w:val="center"/>
            </w:pPr>
            <w:r w:rsidRPr="00D36225">
              <w:t>97,88</w:t>
            </w:r>
          </w:p>
        </w:tc>
      </w:tr>
      <w:tr w:rsidR="00265296" w:rsidRPr="00D36225" w:rsidTr="002C59D3">
        <w:trPr>
          <w:trHeight w:val="454"/>
        </w:trPr>
        <w:tc>
          <w:tcPr>
            <w:tcW w:w="1980" w:type="dxa"/>
            <w:vAlign w:val="center"/>
          </w:tcPr>
          <w:p w:rsidR="00265296" w:rsidRPr="00D36225" w:rsidRDefault="00265296" w:rsidP="00457E33">
            <w:pPr>
              <w:jc w:val="center"/>
            </w:pPr>
            <w:r w:rsidRPr="00D36225">
              <w:t>-212+150</w:t>
            </w:r>
          </w:p>
        </w:tc>
        <w:tc>
          <w:tcPr>
            <w:tcW w:w="1706" w:type="dxa"/>
            <w:vAlign w:val="center"/>
          </w:tcPr>
          <w:p w:rsidR="00265296" w:rsidRPr="00D36225" w:rsidRDefault="00265296" w:rsidP="00457E33">
            <w:pPr>
              <w:jc w:val="center"/>
            </w:pPr>
            <w:r w:rsidRPr="00D36225">
              <w:t>3,92</w:t>
            </w:r>
          </w:p>
        </w:tc>
        <w:tc>
          <w:tcPr>
            <w:tcW w:w="2268" w:type="dxa"/>
            <w:vAlign w:val="center"/>
          </w:tcPr>
          <w:p w:rsidR="00265296" w:rsidRPr="00D36225" w:rsidRDefault="00265296" w:rsidP="00457E33">
            <w:pPr>
              <w:jc w:val="center"/>
            </w:pPr>
            <w:r w:rsidRPr="00D36225">
              <w:t>6,04</w:t>
            </w:r>
          </w:p>
        </w:tc>
        <w:tc>
          <w:tcPr>
            <w:tcW w:w="2551" w:type="dxa"/>
            <w:vAlign w:val="center"/>
          </w:tcPr>
          <w:p w:rsidR="00265296" w:rsidRPr="00D36225" w:rsidRDefault="00265296" w:rsidP="00457E33">
            <w:pPr>
              <w:jc w:val="center"/>
            </w:pPr>
            <w:r w:rsidRPr="00D36225">
              <w:t>93,96</w:t>
            </w:r>
          </w:p>
        </w:tc>
      </w:tr>
      <w:tr w:rsidR="00265296" w:rsidRPr="00D36225" w:rsidTr="002C59D3">
        <w:trPr>
          <w:trHeight w:val="454"/>
        </w:trPr>
        <w:tc>
          <w:tcPr>
            <w:tcW w:w="1980" w:type="dxa"/>
            <w:vAlign w:val="center"/>
          </w:tcPr>
          <w:p w:rsidR="00265296" w:rsidRPr="00D36225" w:rsidRDefault="00265296" w:rsidP="00457E33">
            <w:pPr>
              <w:jc w:val="center"/>
            </w:pPr>
            <w:r w:rsidRPr="00D36225">
              <w:t>-150+106</w:t>
            </w:r>
          </w:p>
        </w:tc>
        <w:tc>
          <w:tcPr>
            <w:tcW w:w="1706" w:type="dxa"/>
            <w:vAlign w:val="center"/>
          </w:tcPr>
          <w:p w:rsidR="00265296" w:rsidRPr="00D36225" w:rsidRDefault="00265296" w:rsidP="00457E33">
            <w:pPr>
              <w:jc w:val="center"/>
            </w:pPr>
            <w:r w:rsidRPr="00D36225">
              <w:t>7,22</w:t>
            </w:r>
          </w:p>
        </w:tc>
        <w:tc>
          <w:tcPr>
            <w:tcW w:w="2268" w:type="dxa"/>
            <w:vAlign w:val="center"/>
          </w:tcPr>
          <w:p w:rsidR="00265296" w:rsidRPr="00D36225" w:rsidRDefault="00265296" w:rsidP="00457E33">
            <w:pPr>
              <w:jc w:val="center"/>
            </w:pPr>
            <w:r w:rsidRPr="00D36225">
              <w:t>13,26</w:t>
            </w:r>
          </w:p>
        </w:tc>
        <w:tc>
          <w:tcPr>
            <w:tcW w:w="2551" w:type="dxa"/>
            <w:vAlign w:val="center"/>
          </w:tcPr>
          <w:p w:rsidR="00265296" w:rsidRPr="00D36225" w:rsidRDefault="00265296" w:rsidP="00457E33">
            <w:pPr>
              <w:jc w:val="center"/>
            </w:pPr>
            <w:r w:rsidRPr="00D36225">
              <w:t>86,74</w:t>
            </w:r>
          </w:p>
        </w:tc>
      </w:tr>
      <w:tr w:rsidR="00265296" w:rsidRPr="00D36225" w:rsidTr="002C59D3">
        <w:trPr>
          <w:trHeight w:val="454"/>
        </w:trPr>
        <w:tc>
          <w:tcPr>
            <w:tcW w:w="1980" w:type="dxa"/>
            <w:vAlign w:val="center"/>
          </w:tcPr>
          <w:p w:rsidR="00265296" w:rsidRPr="00D36225" w:rsidRDefault="00265296" w:rsidP="00457E33">
            <w:pPr>
              <w:jc w:val="center"/>
            </w:pPr>
            <w:r w:rsidRPr="00D36225">
              <w:t>-106+75</w:t>
            </w:r>
          </w:p>
        </w:tc>
        <w:tc>
          <w:tcPr>
            <w:tcW w:w="1706" w:type="dxa"/>
            <w:vAlign w:val="center"/>
          </w:tcPr>
          <w:p w:rsidR="00265296" w:rsidRPr="00D36225" w:rsidRDefault="00265296" w:rsidP="00457E33">
            <w:pPr>
              <w:jc w:val="center"/>
            </w:pPr>
            <w:r w:rsidRPr="00D36225">
              <w:t>7,13</w:t>
            </w:r>
          </w:p>
        </w:tc>
        <w:tc>
          <w:tcPr>
            <w:tcW w:w="2268" w:type="dxa"/>
            <w:vAlign w:val="center"/>
          </w:tcPr>
          <w:p w:rsidR="00265296" w:rsidRPr="00D36225" w:rsidRDefault="00265296" w:rsidP="00457E33">
            <w:pPr>
              <w:jc w:val="center"/>
            </w:pPr>
            <w:r w:rsidRPr="00D36225">
              <w:t>20,39</w:t>
            </w:r>
          </w:p>
        </w:tc>
        <w:tc>
          <w:tcPr>
            <w:tcW w:w="2551" w:type="dxa"/>
            <w:vAlign w:val="center"/>
          </w:tcPr>
          <w:p w:rsidR="00265296" w:rsidRPr="00D36225" w:rsidRDefault="00265296" w:rsidP="00457E33">
            <w:pPr>
              <w:jc w:val="center"/>
            </w:pPr>
            <w:r w:rsidRPr="00D36225">
              <w:t>79,61</w:t>
            </w:r>
          </w:p>
        </w:tc>
      </w:tr>
      <w:tr w:rsidR="00265296" w:rsidRPr="00D36225" w:rsidTr="002C59D3">
        <w:trPr>
          <w:trHeight w:val="454"/>
        </w:trPr>
        <w:tc>
          <w:tcPr>
            <w:tcW w:w="1980" w:type="dxa"/>
            <w:vAlign w:val="center"/>
          </w:tcPr>
          <w:p w:rsidR="00265296" w:rsidRPr="00D36225" w:rsidRDefault="00265296" w:rsidP="00457E33">
            <w:pPr>
              <w:jc w:val="center"/>
            </w:pPr>
            <w:r w:rsidRPr="00D36225">
              <w:t>-75+53</w:t>
            </w:r>
          </w:p>
        </w:tc>
        <w:tc>
          <w:tcPr>
            <w:tcW w:w="1706" w:type="dxa"/>
            <w:vAlign w:val="center"/>
          </w:tcPr>
          <w:p w:rsidR="00265296" w:rsidRPr="00D36225" w:rsidRDefault="00265296" w:rsidP="00457E33">
            <w:pPr>
              <w:jc w:val="center"/>
            </w:pPr>
            <w:r w:rsidRPr="00D36225">
              <w:t>11,99</w:t>
            </w:r>
          </w:p>
        </w:tc>
        <w:tc>
          <w:tcPr>
            <w:tcW w:w="2268" w:type="dxa"/>
            <w:vAlign w:val="center"/>
          </w:tcPr>
          <w:p w:rsidR="00265296" w:rsidRPr="00D36225" w:rsidRDefault="00265296" w:rsidP="00457E33">
            <w:pPr>
              <w:jc w:val="center"/>
            </w:pPr>
            <w:r w:rsidRPr="00D36225">
              <w:t>32,38</w:t>
            </w:r>
          </w:p>
        </w:tc>
        <w:tc>
          <w:tcPr>
            <w:tcW w:w="2551" w:type="dxa"/>
            <w:vAlign w:val="center"/>
          </w:tcPr>
          <w:p w:rsidR="00265296" w:rsidRPr="00D36225" w:rsidRDefault="00265296" w:rsidP="00457E33">
            <w:pPr>
              <w:jc w:val="center"/>
            </w:pPr>
            <w:r w:rsidRPr="00D36225">
              <w:t>67,62</w:t>
            </w:r>
          </w:p>
        </w:tc>
      </w:tr>
      <w:tr w:rsidR="00265296" w:rsidRPr="00D36225" w:rsidTr="002C59D3">
        <w:trPr>
          <w:trHeight w:val="454"/>
        </w:trPr>
        <w:tc>
          <w:tcPr>
            <w:tcW w:w="1980" w:type="dxa"/>
            <w:vAlign w:val="center"/>
          </w:tcPr>
          <w:p w:rsidR="00265296" w:rsidRPr="00D36225" w:rsidRDefault="00265296" w:rsidP="00457E33">
            <w:pPr>
              <w:jc w:val="center"/>
            </w:pPr>
            <w:r w:rsidRPr="00D36225">
              <w:t>-53+38</w:t>
            </w:r>
          </w:p>
        </w:tc>
        <w:tc>
          <w:tcPr>
            <w:tcW w:w="1706" w:type="dxa"/>
            <w:vAlign w:val="center"/>
          </w:tcPr>
          <w:p w:rsidR="00265296" w:rsidRPr="00D36225" w:rsidRDefault="00265296" w:rsidP="00457E33">
            <w:pPr>
              <w:jc w:val="center"/>
            </w:pPr>
            <w:r w:rsidRPr="00D36225">
              <w:t>13,21</w:t>
            </w:r>
          </w:p>
        </w:tc>
        <w:tc>
          <w:tcPr>
            <w:tcW w:w="2268" w:type="dxa"/>
            <w:vAlign w:val="center"/>
          </w:tcPr>
          <w:p w:rsidR="00265296" w:rsidRPr="00D36225" w:rsidRDefault="00265296" w:rsidP="00457E33">
            <w:pPr>
              <w:jc w:val="center"/>
            </w:pPr>
            <w:r w:rsidRPr="00D36225">
              <w:t>45,59</w:t>
            </w:r>
          </w:p>
        </w:tc>
        <w:tc>
          <w:tcPr>
            <w:tcW w:w="2551" w:type="dxa"/>
            <w:vAlign w:val="center"/>
          </w:tcPr>
          <w:p w:rsidR="00265296" w:rsidRPr="00D36225" w:rsidRDefault="00265296" w:rsidP="00457E33">
            <w:pPr>
              <w:jc w:val="center"/>
            </w:pPr>
            <w:r w:rsidRPr="00D36225">
              <w:t>54,41</w:t>
            </w:r>
          </w:p>
        </w:tc>
      </w:tr>
      <w:tr w:rsidR="00265296" w:rsidRPr="00D36225" w:rsidTr="002C59D3">
        <w:trPr>
          <w:trHeight w:val="454"/>
        </w:trPr>
        <w:tc>
          <w:tcPr>
            <w:tcW w:w="1980" w:type="dxa"/>
            <w:vAlign w:val="center"/>
          </w:tcPr>
          <w:p w:rsidR="00265296" w:rsidRPr="00D36225" w:rsidRDefault="00265296" w:rsidP="00457E33">
            <w:pPr>
              <w:jc w:val="center"/>
            </w:pPr>
            <w:r w:rsidRPr="00D36225">
              <w:t>-38</w:t>
            </w:r>
          </w:p>
        </w:tc>
        <w:tc>
          <w:tcPr>
            <w:tcW w:w="1706" w:type="dxa"/>
            <w:vAlign w:val="center"/>
          </w:tcPr>
          <w:p w:rsidR="00265296" w:rsidRPr="00D36225" w:rsidRDefault="00265296" w:rsidP="00457E33">
            <w:pPr>
              <w:jc w:val="center"/>
            </w:pPr>
            <w:r w:rsidRPr="00D36225">
              <w:t>54,41</w:t>
            </w:r>
          </w:p>
        </w:tc>
        <w:tc>
          <w:tcPr>
            <w:tcW w:w="2268" w:type="dxa"/>
            <w:vAlign w:val="center"/>
          </w:tcPr>
          <w:p w:rsidR="00265296" w:rsidRPr="00D36225" w:rsidRDefault="00265296" w:rsidP="00457E33">
            <w:pPr>
              <w:jc w:val="center"/>
            </w:pPr>
            <w:r w:rsidRPr="00D36225">
              <w:t>100,00</w:t>
            </w:r>
          </w:p>
        </w:tc>
        <w:tc>
          <w:tcPr>
            <w:tcW w:w="2551" w:type="dxa"/>
            <w:vAlign w:val="center"/>
          </w:tcPr>
          <w:p w:rsidR="00265296" w:rsidRPr="00D36225" w:rsidRDefault="00265296" w:rsidP="00457E33">
            <w:pPr>
              <w:jc w:val="center"/>
            </w:pPr>
            <w:r w:rsidRPr="00D36225">
              <w:t>00,00</w:t>
            </w:r>
          </w:p>
        </w:tc>
      </w:tr>
      <w:tr w:rsidR="00265296" w:rsidRPr="00D36225" w:rsidTr="002C59D3">
        <w:trPr>
          <w:trHeight w:val="454"/>
        </w:trPr>
        <w:tc>
          <w:tcPr>
            <w:tcW w:w="1980" w:type="dxa"/>
            <w:tcBorders>
              <w:bottom w:val="single" w:sz="4" w:space="0" w:color="auto"/>
            </w:tcBorders>
            <w:vAlign w:val="center"/>
          </w:tcPr>
          <w:p w:rsidR="00265296" w:rsidRPr="00D36225" w:rsidRDefault="00265296" w:rsidP="00457E33">
            <w:pPr>
              <w:jc w:val="center"/>
            </w:pPr>
            <w:r w:rsidRPr="00D36225">
              <w:t>TOPLAM</w:t>
            </w:r>
          </w:p>
        </w:tc>
        <w:tc>
          <w:tcPr>
            <w:tcW w:w="1706" w:type="dxa"/>
            <w:tcBorders>
              <w:bottom w:val="single" w:sz="4" w:space="0" w:color="auto"/>
            </w:tcBorders>
            <w:vAlign w:val="center"/>
          </w:tcPr>
          <w:p w:rsidR="00265296" w:rsidRPr="00D36225" w:rsidRDefault="00265296" w:rsidP="00457E33">
            <w:pPr>
              <w:jc w:val="center"/>
            </w:pPr>
            <w:r w:rsidRPr="00D36225">
              <w:t>100,00</w:t>
            </w:r>
          </w:p>
        </w:tc>
        <w:tc>
          <w:tcPr>
            <w:tcW w:w="2268" w:type="dxa"/>
            <w:tcBorders>
              <w:bottom w:val="single" w:sz="4" w:space="0" w:color="auto"/>
            </w:tcBorders>
            <w:vAlign w:val="center"/>
          </w:tcPr>
          <w:p w:rsidR="00265296" w:rsidRPr="00D36225" w:rsidRDefault="00265296" w:rsidP="00457E33">
            <w:pPr>
              <w:jc w:val="center"/>
            </w:pPr>
          </w:p>
        </w:tc>
        <w:tc>
          <w:tcPr>
            <w:tcW w:w="2551" w:type="dxa"/>
            <w:tcBorders>
              <w:bottom w:val="single" w:sz="4" w:space="0" w:color="auto"/>
            </w:tcBorders>
            <w:vAlign w:val="center"/>
          </w:tcPr>
          <w:p w:rsidR="00265296" w:rsidRPr="00D36225" w:rsidRDefault="00265296" w:rsidP="00457E33">
            <w:pPr>
              <w:jc w:val="center"/>
            </w:pPr>
          </w:p>
        </w:tc>
      </w:tr>
    </w:tbl>
    <w:p w:rsidR="00265296" w:rsidRPr="00D36225" w:rsidRDefault="00265296" w:rsidP="002C59D3">
      <w:pPr>
        <w:spacing w:line="276" w:lineRule="auto"/>
        <w:rPr>
          <w:b/>
        </w:rPr>
      </w:pPr>
    </w:p>
    <w:p w:rsidR="00265296" w:rsidRPr="00D36225" w:rsidRDefault="00265296" w:rsidP="002C59D3">
      <w:pPr>
        <w:spacing w:line="276" w:lineRule="auto"/>
      </w:pPr>
      <w:r w:rsidRPr="00D36225">
        <w:rPr>
          <w:b/>
        </w:rPr>
        <w:t>Çizelge Ek</w:t>
      </w:r>
      <w:r w:rsidR="00366543" w:rsidRPr="00D36225">
        <w:rPr>
          <w:b/>
        </w:rPr>
        <w:t>-</w:t>
      </w:r>
      <w:r w:rsidRPr="00D36225">
        <w:rPr>
          <w:b/>
        </w:rPr>
        <w:t xml:space="preserve">1.4. </w:t>
      </w:r>
      <w:r w:rsidR="002C59D3" w:rsidRPr="00D36225">
        <w:t xml:space="preserve">B1 numunesinin bilyalı değirmende 8 dakika öğütülmesi sonucu 10 dakika </w:t>
      </w:r>
      <w:r w:rsidR="002C59D3" w:rsidRPr="00D36225">
        <w:rPr>
          <w:u w:val="single"/>
        </w:rPr>
        <w:t xml:space="preserve">yaş </w:t>
      </w:r>
      <w:r w:rsidR="002C59D3" w:rsidRPr="00D36225">
        <w:t xml:space="preserve">elenmesiyle elde edilen elek analizi </w:t>
      </w:r>
      <w:r w:rsidRPr="00D36225">
        <w:t>(disk+top kullanılmıştır)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706"/>
        <w:gridCol w:w="2268"/>
        <w:gridCol w:w="2410"/>
      </w:tblGrid>
      <w:tr w:rsidR="002C59D3" w:rsidRPr="00D36225" w:rsidTr="002C59D3">
        <w:trPr>
          <w:trHeight w:val="454"/>
        </w:trPr>
        <w:tc>
          <w:tcPr>
            <w:tcW w:w="1980" w:type="dxa"/>
            <w:tcBorders>
              <w:top w:val="single" w:sz="4" w:space="0" w:color="auto"/>
              <w:bottom w:val="single" w:sz="4" w:space="0" w:color="auto"/>
            </w:tcBorders>
            <w:vAlign w:val="center"/>
          </w:tcPr>
          <w:p w:rsidR="002C59D3" w:rsidRPr="00D36225" w:rsidRDefault="002C59D3" w:rsidP="002C59D3">
            <w:pPr>
              <w:jc w:val="center"/>
            </w:pPr>
            <w:r w:rsidRPr="00D36225">
              <w:t>Elek Aralığı</w:t>
            </w:r>
          </w:p>
          <w:p w:rsidR="002C59D3" w:rsidRPr="00D36225" w:rsidRDefault="002C59D3" w:rsidP="002C59D3">
            <w:pPr>
              <w:jc w:val="center"/>
            </w:pPr>
            <w:r w:rsidRPr="00D36225">
              <w:t>(µm)</w:t>
            </w:r>
          </w:p>
        </w:tc>
        <w:tc>
          <w:tcPr>
            <w:tcW w:w="1706" w:type="dxa"/>
            <w:tcBorders>
              <w:top w:val="single" w:sz="4" w:space="0" w:color="auto"/>
              <w:bottom w:val="single" w:sz="4" w:space="0" w:color="auto"/>
            </w:tcBorders>
            <w:vAlign w:val="center"/>
          </w:tcPr>
          <w:p w:rsidR="002C59D3" w:rsidRPr="00D36225" w:rsidRDefault="002C59D3" w:rsidP="002C59D3">
            <w:pPr>
              <w:jc w:val="center"/>
            </w:pPr>
            <w:r w:rsidRPr="00D36225">
              <w:t>Miktar</w:t>
            </w:r>
          </w:p>
          <w:p w:rsidR="002C59D3" w:rsidRPr="00D36225" w:rsidRDefault="002C59D3" w:rsidP="002C59D3">
            <w:pPr>
              <w:jc w:val="center"/>
            </w:pPr>
            <w:r w:rsidRPr="00D36225">
              <w:t>(%)</w:t>
            </w:r>
          </w:p>
        </w:tc>
        <w:tc>
          <w:tcPr>
            <w:tcW w:w="2268" w:type="dxa"/>
            <w:tcBorders>
              <w:top w:val="single" w:sz="4" w:space="0" w:color="auto"/>
              <w:bottom w:val="single" w:sz="4" w:space="0" w:color="auto"/>
            </w:tcBorders>
            <w:vAlign w:val="center"/>
          </w:tcPr>
          <w:p w:rsidR="002C59D3" w:rsidRPr="00D36225" w:rsidRDefault="002C59D3" w:rsidP="002C59D3">
            <w:pPr>
              <w:jc w:val="center"/>
            </w:pPr>
            <w:r w:rsidRPr="00D36225">
              <w:t>Kümülatif Elek Üstü (%)</w:t>
            </w:r>
          </w:p>
        </w:tc>
        <w:tc>
          <w:tcPr>
            <w:tcW w:w="2410" w:type="dxa"/>
            <w:tcBorders>
              <w:top w:val="single" w:sz="4" w:space="0" w:color="auto"/>
              <w:bottom w:val="single" w:sz="4" w:space="0" w:color="auto"/>
            </w:tcBorders>
            <w:vAlign w:val="center"/>
          </w:tcPr>
          <w:p w:rsidR="002C59D3" w:rsidRPr="00D36225" w:rsidRDefault="002C59D3" w:rsidP="002C59D3">
            <w:pPr>
              <w:jc w:val="center"/>
            </w:pPr>
            <w:r w:rsidRPr="00D36225">
              <w:t>Kümülatif Elek Altı (%)</w:t>
            </w:r>
          </w:p>
        </w:tc>
      </w:tr>
      <w:tr w:rsidR="00265296" w:rsidRPr="00D36225" w:rsidTr="002C59D3">
        <w:trPr>
          <w:trHeight w:val="454"/>
        </w:trPr>
        <w:tc>
          <w:tcPr>
            <w:tcW w:w="1980" w:type="dxa"/>
            <w:tcBorders>
              <w:top w:val="single" w:sz="4" w:space="0" w:color="auto"/>
            </w:tcBorders>
            <w:vAlign w:val="center"/>
          </w:tcPr>
          <w:p w:rsidR="00265296" w:rsidRPr="00D36225" w:rsidRDefault="00265296" w:rsidP="00457E33">
            <w:pPr>
              <w:jc w:val="center"/>
            </w:pPr>
            <w:r w:rsidRPr="00D36225">
              <w:t>+600</w:t>
            </w:r>
          </w:p>
        </w:tc>
        <w:tc>
          <w:tcPr>
            <w:tcW w:w="1706" w:type="dxa"/>
            <w:tcBorders>
              <w:top w:val="single" w:sz="4" w:space="0" w:color="auto"/>
            </w:tcBorders>
            <w:vAlign w:val="center"/>
          </w:tcPr>
          <w:p w:rsidR="00265296" w:rsidRPr="00D36225" w:rsidRDefault="00265296" w:rsidP="00457E33">
            <w:pPr>
              <w:jc w:val="center"/>
            </w:pPr>
            <w:r w:rsidRPr="00D36225">
              <w:t>0,00</w:t>
            </w:r>
          </w:p>
        </w:tc>
        <w:tc>
          <w:tcPr>
            <w:tcW w:w="2268" w:type="dxa"/>
            <w:tcBorders>
              <w:top w:val="single" w:sz="4" w:space="0" w:color="auto"/>
            </w:tcBorders>
            <w:vAlign w:val="center"/>
          </w:tcPr>
          <w:p w:rsidR="00265296" w:rsidRPr="00D36225" w:rsidRDefault="00265296" w:rsidP="00457E33">
            <w:pPr>
              <w:jc w:val="center"/>
            </w:pPr>
            <w:r w:rsidRPr="00D36225">
              <w:t>0,00</w:t>
            </w:r>
          </w:p>
        </w:tc>
        <w:tc>
          <w:tcPr>
            <w:tcW w:w="2410" w:type="dxa"/>
            <w:tcBorders>
              <w:top w:val="single" w:sz="4" w:space="0" w:color="auto"/>
            </w:tcBorders>
            <w:vAlign w:val="center"/>
          </w:tcPr>
          <w:p w:rsidR="00265296" w:rsidRPr="00D36225" w:rsidRDefault="00265296" w:rsidP="00457E33">
            <w:pPr>
              <w:jc w:val="center"/>
            </w:pPr>
            <w:r w:rsidRPr="00D36225">
              <w:t>100,00</w:t>
            </w:r>
          </w:p>
        </w:tc>
      </w:tr>
      <w:tr w:rsidR="00265296" w:rsidRPr="00D36225" w:rsidTr="002C59D3">
        <w:trPr>
          <w:trHeight w:val="454"/>
        </w:trPr>
        <w:tc>
          <w:tcPr>
            <w:tcW w:w="1980" w:type="dxa"/>
            <w:vAlign w:val="center"/>
          </w:tcPr>
          <w:p w:rsidR="00265296" w:rsidRPr="00D36225" w:rsidRDefault="00265296" w:rsidP="00457E33">
            <w:pPr>
              <w:jc w:val="center"/>
            </w:pPr>
            <w:r w:rsidRPr="00D36225">
              <w:t>-600+425</w:t>
            </w:r>
          </w:p>
        </w:tc>
        <w:tc>
          <w:tcPr>
            <w:tcW w:w="1706" w:type="dxa"/>
            <w:vAlign w:val="center"/>
          </w:tcPr>
          <w:p w:rsidR="00265296" w:rsidRPr="00D36225" w:rsidRDefault="00265296" w:rsidP="00457E33">
            <w:pPr>
              <w:jc w:val="center"/>
            </w:pPr>
            <w:r w:rsidRPr="00D36225">
              <w:t>0,10</w:t>
            </w:r>
          </w:p>
        </w:tc>
        <w:tc>
          <w:tcPr>
            <w:tcW w:w="2268" w:type="dxa"/>
            <w:vAlign w:val="center"/>
          </w:tcPr>
          <w:p w:rsidR="00265296" w:rsidRPr="00D36225" w:rsidRDefault="00265296" w:rsidP="00457E33">
            <w:pPr>
              <w:jc w:val="center"/>
            </w:pPr>
            <w:r w:rsidRPr="00D36225">
              <w:t>0,10</w:t>
            </w:r>
          </w:p>
        </w:tc>
        <w:tc>
          <w:tcPr>
            <w:tcW w:w="2410" w:type="dxa"/>
            <w:vAlign w:val="center"/>
          </w:tcPr>
          <w:p w:rsidR="00265296" w:rsidRPr="00D36225" w:rsidRDefault="00265296" w:rsidP="00457E33">
            <w:pPr>
              <w:jc w:val="center"/>
            </w:pPr>
            <w:r w:rsidRPr="00D36225">
              <w:t>99,90</w:t>
            </w:r>
          </w:p>
        </w:tc>
      </w:tr>
      <w:tr w:rsidR="00265296" w:rsidRPr="00D36225" w:rsidTr="002C59D3">
        <w:trPr>
          <w:trHeight w:val="454"/>
        </w:trPr>
        <w:tc>
          <w:tcPr>
            <w:tcW w:w="1980" w:type="dxa"/>
            <w:vAlign w:val="center"/>
          </w:tcPr>
          <w:p w:rsidR="00265296" w:rsidRPr="00D36225" w:rsidRDefault="00265296" w:rsidP="00457E33">
            <w:pPr>
              <w:jc w:val="center"/>
            </w:pPr>
            <w:r w:rsidRPr="00D36225">
              <w:t>-425+300</w:t>
            </w:r>
          </w:p>
        </w:tc>
        <w:tc>
          <w:tcPr>
            <w:tcW w:w="1706" w:type="dxa"/>
            <w:vAlign w:val="center"/>
          </w:tcPr>
          <w:p w:rsidR="00265296" w:rsidRPr="00D36225" w:rsidRDefault="00265296" w:rsidP="00457E33">
            <w:pPr>
              <w:jc w:val="center"/>
            </w:pPr>
            <w:r w:rsidRPr="00D36225">
              <w:t>0,03</w:t>
            </w:r>
          </w:p>
        </w:tc>
        <w:tc>
          <w:tcPr>
            <w:tcW w:w="2268" w:type="dxa"/>
            <w:vAlign w:val="center"/>
          </w:tcPr>
          <w:p w:rsidR="00265296" w:rsidRPr="00D36225" w:rsidRDefault="00265296" w:rsidP="00457E33">
            <w:pPr>
              <w:jc w:val="center"/>
            </w:pPr>
            <w:r w:rsidRPr="00D36225">
              <w:t>0,13</w:t>
            </w:r>
          </w:p>
        </w:tc>
        <w:tc>
          <w:tcPr>
            <w:tcW w:w="2410" w:type="dxa"/>
            <w:vAlign w:val="center"/>
          </w:tcPr>
          <w:p w:rsidR="00265296" w:rsidRPr="00D36225" w:rsidRDefault="00265296" w:rsidP="00457E33">
            <w:pPr>
              <w:jc w:val="center"/>
            </w:pPr>
            <w:r w:rsidRPr="00D36225">
              <w:t>99,87</w:t>
            </w:r>
          </w:p>
        </w:tc>
      </w:tr>
      <w:tr w:rsidR="00265296" w:rsidRPr="00D36225" w:rsidTr="002C59D3">
        <w:trPr>
          <w:trHeight w:val="454"/>
        </w:trPr>
        <w:tc>
          <w:tcPr>
            <w:tcW w:w="1980" w:type="dxa"/>
            <w:vAlign w:val="center"/>
          </w:tcPr>
          <w:p w:rsidR="00265296" w:rsidRPr="00D36225" w:rsidRDefault="00265296" w:rsidP="00457E33">
            <w:pPr>
              <w:jc w:val="center"/>
            </w:pPr>
            <w:r w:rsidRPr="00D36225">
              <w:t>-300+212</w:t>
            </w:r>
          </w:p>
        </w:tc>
        <w:tc>
          <w:tcPr>
            <w:tcW w:w="1706" w:type="dxa"/>
            <w:vAlign w:val="center"/>
          </w:tcPr>
          <w:p w:rsidR="00265296" w:rsidRPr="00D36225" w:rsidRDefault="00265296" w:rsidP="00457E33">
            <w:pPr>
              <w:jc w:val="center"/>
            </w:pPr>
            <w:r w:rsidRPr="00D36225">
              <w:t>0,05</w:t>
            </w:r>
          </w:p>
        </w:tc>
        <w:tc>
          <w:tcPr>
            <w:tcW w:w="2268" w:type="dxa"/>
            <w:vAlign w:val="center"/>
          </w:tcPr>
          <w:p w:rsidR="00265296" w:rsidRPr="00D36225" w:rsidRDefault="00265296" w:rsidP="00457E33">
            <w:pPr>
              <w:jc w:val="center"/>
            </w:pPr>
            <w:r w:rsidRPr="00D36225">
              <w:t>0,18</w:t>
            </w:r>
          </w:p>
        </w:tc>
        <w:tc>
          <w:tcPr>
            <w:tcW w:w="2410" w:type="dxa"/>
            <w:vAlign w:val="center"/>
          </w:tcPr>
          <w:p w:rsidR="00265296" w:rsidRPr="00D36225" w:rsidRDefault="00265296" w:rsidP="00457E33">
            <w:pPr>
              <w:jc w:val="center"/>
            </w:pPr>
            <w:r w:rsidRPr="00D36225">
              <w:t>99,82</w:t>
            </w:r>
          </w:p>
        </w:tc>
      </w:tr>
      <w:tr w:rsidR="00265296" w:rsidRPr="00D36225" w:rsidTr="002C59D3">
        <w:trPr>
          <w:trHeight w:val="454"/>
        </w:trPr>
        <w:tc>
          <w:tcPr>
            <w:tcW w:w="1980" w:type="dxa"/>
            <w:vAlign w:val="center"/>
          </w:tcPr>
          <w:p w:rsidR="00265296" w:rsidRPr="00D36225" w:rsidRDefault="00265296" w:rsidP="00457E33">
            <w:pPr>
              <w:jc w:val="center"/>
            </w:pPr>
            <w:r w:rsidRPr="00D36225">
              <w:t>-212+150</w:t>
            </w:r>
          </w:p>
        </w:tc>
        <w:tc>
          <w:tcPr>
            <w:tcW w:w="1706" w:type="dxa"/>
            <w:vAlign w:val="center"/>
          </w:tcPr>
          <w:p w:rsidR="00265296" w:rsidRPr="00D36225" w:rsidRDefault="00265296" w:rsidP="00457E33">
            <w:pPr>
              <w:jc w:val="center"/>
            </w:pPr>
            <w:r w:rsidRPr="00D36225">
              <w:t>0,12</w:t>
            </w:r>
          </w:p>
        </w:tc>
        <w:tc>
          <w:tcPr>
            <w:tcW w:w="2268" w:type="dxa"/>
            <w:vAlign w:val="center"/>
          </w:tcPr>
          <w:p w:rsidR="00265296" w:rsidRPr="00D36225" w:rsidRDefault="00265296" w:rsidP="00457E33">
            <w:pPr>
              <w:jc w:val="center"/>
            </w:pPr>
            <w:r w:rsidRPr="00D36225">
              <w:t>0,30</w:t>
            </w:r>
          </w:p>
        </w:tc>
        <w:tc>
          <w:tcPr>
            <w:tcW w:w="2410" w:type="dxa"/>
            <w:vAlign w:val="center"/>
          </w:tcPr>
          <w:p w:rsidR="00265296" w:rsidRPr="00D36225" w:rsidRDefault="00265296" w:rsidP="00457E33">
            <w:pPr>
              <w:jc w:val="center"/>
            </w:pPr>
            <w:r w:rsidRPr="00D36225">
              <w:t>99,70</w:t>
            </w:r>
          </w:p>
        </w:tc>
      </w:tr>
      <w:tr w:rsidR="00265296" w:rsidRPr="00D36225" w:rsidTr="002C59D3">
        <w:trPr>
          <w:trHeight w:val="454"/>
        </w:trPr>
        <w:tc>
          <w:tcPr>
            <w:tcW w:w="1980" w:type="dxa"/>
            <w:vAlign w:val="center"/>
          </w:tcPr>
          <w:p w:rsidR="00265296" w:rsidRPr="00D36225" w:rsidRDefault="00265296" w:rsidP="00457E33">
            <w:pPr>
              <w:jc w:val="center"/>
            </w:pPr>
            <w:r w:rsidRPr="00D36225">
              <w:t>-150+106</w:t>
            </w:r>
          </w:p>
        </w:tc>
        <w:tc>
          <w:tcPr>
            <w:tcW w:w="1706" w:type="dxa"/>
            <w:vAlign w:val="center"/>
          </w:tcPr>
          <w:p w:rsidR="00265296" w:rsidRPr="00D36225" w:rsidRDefault="00265296" w:rsidP="00457E33">
            <w:pPr>
              <w:jc w:val="center"/>
            </w:pPr>
            <w:r w:rsidRPr="00D36225">
              <w:t>3,18</w:t>
            </w:r>
          </w:p>
        </w:tc>
        <w:tc>
          <w:tcPr>
            <w:tcW w:w="2268" w:type="dxa"/>
            <w:vAlign w:val="center"/>
          </w:tcPr>
          <w:p w:rsidR="00265296" w:rsidRPr="00D36225" w:rsidRDefault="00265296" w:rsidP="00457E33">
            <w:pPr>
              <w:jc w:val="center"/>
            </w:pPr>
            <w:r w:rsidRPr="00D36225">
              <w:t>3,48</w:t>
            </w:r>
          </w:p>
        </w:tc>
        <w:tc>
          <w:tcPr>
            <w:tcW w:w="2410" w:type="dxa"/>
            <w:vAlign w:val="center"/>
          </w:tcPr>
          <w:p w:rsidR="00265296" w:rsidRPr="00D36225" w:rsidRDefault="00265296" w:rsidP="00457E33">
            <w:pPr>
              <w:jc w:val="center"/>
            </w:pPr>
            <w:r w:rsidRPr="00D36225">
              <w:t>96,52</w:t>
            </w:r>
          </w:p>
        </w:tc>
      </w:tr>
      <w:tr w:rsidR="00265296" w:rsidRPr="00D36225" w:rsidTr="002C59D3">
        <w:trPr>
          <w:trHeight w:val="454"/>
        </w:trPr>
        <w:tc>
          <w:tcPr>
            <w:tcW w:w="1980" w:type="dxa"/>
            <w:vAlign w:val="center"/>
          </w:tcPr>
          <w:p w:rsidR="00265296" w:rsidRPr="00D36225" w:rsidRDefault="00265296" w:rsidP="00457E33">
            <w:pPr>
              <w:jc w:val="center"/>
            </w:pPr>
            <w:r w:rsidRPr="00D36225">
              <w:t>-106+75</w:t>
            </w:r>
          </w:p>
        </w:tc>
        <w:tc>
          <w:tcPr>
            <w:tcW w:w="1706" w:type="dxa"/>
            <w:vAlign w:val="center"/>
          </w:tcPr>
          <w:p w:rsidR="00265296" w:rsidRPr="00D36225" w:rsidRDefault="00265296" w:rsidP="00457E33">
            <w:pPr>
              <w:jc w:val="center"/>
            </w:pPr>
            <w:r w:rsidRPr="00D36225">
              <w:t>10,60</w:t>
            </w:r>
          </w:p>
        </w:tc>
        <w:tc>
          <w:tcPr>
            <w:tcW w:w="2268" w:type="dxa"/>
            <w:vAlign w:val="center"/>
          </w:tcPr>
          <w:p w:rsidR="00265296" w:rsidRPr="00D36225" w:rsidRDefault="00265296" w:rsidP="00457E33">
            <w:pPr>
              <w:jc w:val="center"/>
            </w:pPr>
            <w:r w:rsidRPr="00D36225">
              <w:t>14,08</w:t>
            </w:r>
          </w:p>
        </w:tc>
        <w:tc>
          <w:tcPr>
            <w:tcW w:w="2410" w:type="dxa"/>
            <w:vAlign w:val="center"/>
          </w:tcPr>
          <w:p w:rsidR="00265296" w:rsidRPr="00D36225" w:rsidRDefault="00265296" w:rsidP="00457E33">
            <w:pPr>
              <w:jc w:val="center"/>
            </w:pPr>
            <w:r w:rsidRPr="00D36225">
              <w:t>85,92</w:t>
            </w:r>
          </w:p>
        </w:tc>
      </w:tr>
      <w:tr w:rsidR="00265296" w:rsidRPr="00D36225" w:rsidTr="002C59D3">
        <w:trPr>
          <w:trHeight w:val="454"/>
        </w:trPr>
        <w:tc>
          <w:tcPr>
            <w:tcW w:w="1980" w:type="dxa"/>
            <w:vAlign w:val="center"/>
          </w:tcPr>
          <w:p w:rsidR="00265296" w:rsidRPr="00D36225" w:rsidRDefault="00265296" w:rsidP="00457E33">
            <w:pPr>
              <w:jc w:val="center"/>
            </w:pPr>
            <w:r w:rsidRPr="00D36225">
              <w:t>-75+53</w:t>
            </w:r>
          </w:p>
        </w:tc>
        <w:tc>
          <w:tcPr>
            <w:tcW w:w="1706" w:type="dxa"/>
            <w:vAlign w:val="center"/>
          </w:tcPr>
          <w:p w:rsidR="00265296" w:rsidRPr="00D36225" w:rsidRDefault="00265296" w:rsidP="00457E33">
            <w:pPr>
              <w:jc w:val="center"/>
            </w:pPr>
            <w:r w:rsidRPr="00D36225">
              <w:t>11,77</w:t>
            </w:r>
          </w:p>
        </w:tc>
        <w:tc>
          <w:tcPr>
            <w:tcW w:w="2268" w:type="dxa"/>
            <w:vAlign w:val="center"/>
          </w:tcPr>
          <w:p w:rsidR="00265296" w:rsidRPr="00D36225" w:rsidRDefault="00265296" w:rsidP="00457E33">
            <w:pPr>
              <w:jc w:val="center"/>
            </w:pPr>
            <w:r w:rsidRPr="00D36225">
              <w:t>25,85</w:t>
            </w:r>
          </w:p>
        </w:tc>
        <w:tc>
          <w:tcPr>
            <w:tcW w:w="2410" w:type="dxa"/>
            <w:vAlign w:val="center"/>
          </w:tcPr>
          <w:p w:rsidR="00265296" w:rsidRPr="00D36225" w:rsidRDefault="00265296" w:rsidP="00457E33">
            <w:pPr>
              <w:jc w:val="center"/>
            </w:pPr>
            <w:r w:rsidRPr="00D36225">
              <w:t>74,15</w:t>
            </w:r>
          </w:p>
        </w:tc>
      </w:tr>
      <w:tr w:rsidR="00265296" w:rsidRPr="00D36225" w:rsidTr="002C59D3">
        <w:trPr>
          <w:trHeight w:val="454"/>
        </w:trPr>
        <w:tc>
          <w:tcPr>
            <w:tcW w:w="1980" w:type="dxa"/>
            <w:vAlign w:val="center"/>
          </w:tcPr>
          <w:p w:rsidR="00265296" w:rsidRPr="00D36225" w:rsidRDefault="00265296" w:rsidP="00457E33">
            <w:pPr>
              <w:jc w:val="center"/>
            </w:pPr>
            <w:r w:rsidRPr="00D36225">
              <w:t>-53+38</w:t>
            </w:r>
          </w:p>
        </w:tc>
        <w:tc>
          <w:tcPr>
            <w:tcW w:w="1706" w:type="dxa"/>
            <w:vAlign w:val="center"/>
          </w:tcPr>
          <w:p w:rsidR="00265296" w:rsidRPr="00D36225" w:rsidRDefault="00265296" w:rsidP="00457E33">
            <w:pPr>
              <w:jc w:val="center"/>
            </w:pPr>
            <w:r w:rsidRPr="00D36225">
              <w:t>12,11</w:t>
            </w:r>
          </w:p>
        </w:tc>
        <w:tc>
          <w:tcPr>
            <w:tcW w:w="2268" w:type="dxa"/>
            <w:vAlign w:val="center"/>
          </w:tcPr>
          <w:p w:rsidR="00265296" w:rsidRPr="00D36225" w:rsidRDefault="00265296" w:rsidP="00457E33">
            <w:pPr>
              <w:jc w:val="center"/>
            </w:pPr>
            <w:r w:rsidRPr="00D36225">
              <w:t>37,96</w:t>
            </w:r>
          </w:p>
        </w:tc>
        <w:tc>
          <w:tcPr>
            <w:tcW w:w="2410" w:type="dxa"/>
            <w:vAlign w:val="center"/>
          </w:tcPr>
          <w:p w:rsidR="00265296" w:rsidRPr="00D36225" w:rsidRDefault="00265296" w:rsidP="00457E33">
            <w:pPr>
              <w:jc w:val="center"/>
            </w:pPr>
            <w:r w:rsidRPr="00D36225">
              <w:t>62,04</w:t>
            </w:r>
          </w:p>
        </w:tc>
      </w:tr>
      <w:tr w:rsidR="00265296" w:rsidRPr="00D36225" w:rsidTr="002C59D3">
        <w:trPr>
          <w:trHeight w:val="454"/>
        </w:trPr>
        <w:tc>
          <w:tcPr>
            <w:tcW w:w="1980" w:type="dxa"/>
            <w:vAlign w:val="center"/>
          </w:tcPr>
          <w:p w:rsidR="00265296" w:rsidRPr="00D36225" w:rsidRDefault="00265296" w:rsidP="00457E33">
            <w:pPr>
              <w:jc w:val="center"/>
            </w:pPr>
            <w:r w:rsidRPr="00D36225">
              <w:t>-38</w:t>
            </w:r>
          </w:p>
        </w:tc>
        <w:tc>
          <w:tcPr>
            <w:tcW w:w="1706" w:type="dxa"/>
            <w:vAlign w:val="center"/>
          </w:tcPr>
          <w:p w:rsidR="00265296" w:rsidRPr="00D36225" w:rsidRDefault="00265296" w:rsidP="00457E33">
            <w:pPr>
              <w:jc w:val="center"/>
            </w:pPr>
            <w:r w:rsidRPr="00D36225">
              <w:t>62,04</w:t>
            </w:r>
          </w:p>
        </w:tc>
        <w:tc>
          <w:tcPr>
            <w:tcW w:w="2268" w:type="dxa"/>
            <w:vAlign w:val="center"/>
          </w:tcPr>
          <w:p w:rsidR="00265296" w:rsidRPr="00D36225" w:rsidRDefault="00265296" w:rsidP="00457E33">
            <w:pPr>
              <w:jc w:val="center"/>
            </w:pPr>
            <w:r w:rsidRPr="00D36225">
              <w:t>100,00</w:t>
            </w:r>
          </w:p>
        </w:tc>
        <w:tc>
          <w:tcPr>
            <w:tcW w:w="2410" w:type="dxa"/>
            <w:vAlign w:val="center"/>
          </w:tcPr>
          <w:p w:rsidR="00265296" w:rsidRPr="00D36225" w:rsidRDefault="00265296" w:rsidP="00457E33">
            <w:pPr>
              <w:jc w:val="center"/>
            </w:pPr>
            <w:r w:rsidRPr="00D36225">
              <w:t>00,00</w:t>
            </w:r>
          </w:p>
        </w:tc>
      </w:tr>
      <w:tr w:rsidR="00265296" w:rsidRPr="00D36225" w:rsidTr="002C59D3">
        <w:trPr>
          <w:trHeight w:val="454"/>
        </w:trPr>
        <w:tc>
          <w:tcPr>
            <w:tcW w:w="1980" w:type="dxa"/>
            <w:tcBorders>
              <w:bottom w:val="single" w:sz="4" w:space="0" w:color="auto"/>
            </w:tcBorders>
            <w:vAlign w:val="center"/>
          </w:tcPr>
          <w:p w:rsidR="00265296" w:rsidRPr="00D36225" w:rsidRDefault="00265296" w:rsidP="00457E33">
            <w:pPr>
              <w:jc w:val="center"/>
            </w:pPr>
            <w:r w:rsidRPr="00D36225">
              <w:t>TOPLAM</w:t>
            </w:r>
          </w:p>
        </w:tc>
        <w:tc>
          <w:tcPr>
            <w:tcW w:w="1706" w:type="dxa"/>
            <w:tcBorders>
              <w:bottom w:val="single" w:sz="4" w:space="0" w:color="auto"/>
            </w:tcBorders>
            <w:vAlign w:val="center"/>
          </w:tcPr>
          <w:p w:rsidR="00265296" w:rsidRPr="00D36225" w:rsidRDefault="00265296" w:rsidP="00457E33">
            <w:pPr>
              <w:jc w:val="center"/>
            </w:pPr>
            <w:r w:rsidRPr="00D36225">
              <w:t>100,00</w:t>
            </w:r>
          </w:p>
        </w:tc>
        <w:tc>
          <w:tcPr>
            <w:tcW w:w="2268" w:type="dxa"/>
            <w:tcBorders>
              <w:bottom w:val="single" w:sz="4" w:space="0" w:color="auto"/>
            </w:tcBorders>
            <w:vAlign w:val="center"/>
          </w:tcPr>
          <w:p w:rsidR="00265296" w:rsidRPr="00D36225" w:rsidRDefault="00265296" w:rsidP="00457E33">
            <w:pPr>
              <w:jc w:val="center"/>
            </w:pPr>
          </w:p>
        </w:tc>
        <w:tc>
          <w:tcPr>
            <w:tcW w:w="2410" w:type="dxa"/>
            <w:tcBorders>
              <w:bottom w:val="single" w:sz="4" w:space="0" w:color="auto"/>
            </w:tcBorders>
            <w:vAlign w:val="center"/>
          </w:tcPr>
          <w:p w:rsidR="00265296" w:rsidRPr="00D36225" w:rsidRDefault="00265296" w:rsidP="00457E33">
            <w:pPr>
              <w:jc w:val="center"/>
            </w:pPr>
          </w:p>
        </w:tc>
      </w:tr>
    </w:tbl>
    <w:p w:rsidR="00735A95" w:rsidRPr="00D36225" w:rsidRDefault="00735A95" w:rsidP="004A23F6">
      <w:pPr>
        <w:jc w:val="center"/>
        <w:rPr>
          <w:b/>
        </w:rPr>
      </w:pPr>
    </w:p>
    <w:p w:rsidR="00735A95" w:rsidRPr="00D36225" w:rsidRDefault="00735A95" w:rsidP="004A23F6">
      <w:pPr>
        <w:jc w:val="center"/>
        <w:rPr>
          <w:b/>
        </w:rPr>
      </w:pPr>
    </w:p>
    <w:p w:rsidR="00735A95" w:rsidRPr="00D36225" w:rsidRDefault="00735A95" w:rsidP="004A23F6">
      <w:pPr>
        <w:jc w:val="center"/>
        <w:rPr>
          <w:b/>
        </w:rPr>
      </w:pPr>
    </w:p>
    <w:p w:rsidR="00735A95" w:rsidRPr="00D36225" w:rsidRDefault="00735A95" w:rsidP="004A23F6">
      <w:pPr>
        <w:jc w:val="center"/>
        <w:rPr>
          <w:b/>
        </w:rPr>
      </w:pPr>
    </w:p>
    <w:p w:rsidR="00735A95" w:rsidRPr="00D36225" w:rsidRDefault="00735A95" w:rsidP="004A23F6">
      <w:pPr>
        <w:jc w:val="center"/>
        <w:rPr>
          <w:b/>
        </w:rPr>
      </w:pPr>
    </w:p>
    <w:p w:rsidR="00D11BA2" w:rsidRPr="00D36225" w:rsidRDefault="00D11BA2" w:rsidP="004A23F6">
      <w:pPr>
        <w:jc w:val="center"/>
        <w:rPr>
          <w:b/>
        </w:rPr>
      </w:pPr>
    </w:p>
    <w:p w:rsidR="00D11BA2" w:rsidRPr="00D36225" w:rsidRDefault="00D11BA2" w:rsidP="004A23F6">
      <w:pPr>
        <w:jc w:val="center"/>
        <w:rPr>
          <w:b/>
        </w:rPr>
      </w:pPr>
    </w:p>
    <w:p w:rsidR="00D11BA2" w:rsidRPr="00D36225" w:rsidRDefault="00D11BA2" w:rsidP="004A23F6">
      <w:pPr>
        <w:jc w:val="center"/>
        <w:rPr>
          <w:b/>
        </w:rPr>
      </w:pPr>
    </w:p>
    <w:p w:rsidR="00D11BA2" w:rsidRPr="00D36225" w:rsidRDefault="00D11BA2" w:rsidP="004A23F6">
      <w:pPr>
        <w:jc w:val="center"/>
        <w:rPr>
          <w:b/>
        </w:rPr>
      </w:pPr>
    </w:p>
    <w:p w:rsidR="00D11BA2" w:rsidRPr="00D36225" w:rsidRDefault="00D11BA2" w:rsidP="004A23F6">
      <w:pPr>
        <w:jc w:val="center"/>
        <w:rPr>
          <w:b/>
        </w:rPr>
      </w:pPr>
    </w:p>
    <w:p w:rsidR="004A23F6" w:rsidRPr="00D36225" w:rsidRDefault="008F0EA4" w:rsidP="0022282B">
      <w:pPr>
        <w:pStyle w:val="ANABALIKLAR"/>
        <w:numPr>
          <w:ilvl w:val="0"/>
          <w:numId w:val="0"/>
        </w:numPr>
        <w:ind w:left="432"/>
        <w:jc w:val="center"/>
      </w:pPr>
      <w:bookmarkStart w:id="578" w:name="_Toc95600952"/>
      <w:r w:rsidRPr="00D36225">
        <w:t>EK-2 FARKLI FREKANS/SALINIM DEĞERLERİNDE YAPILAN ELEME KİNETİĞİ ÇALIŞMALARI</w:t>
      </w:r>
      <w:bookmarkEnd w:id="578"/>
    </w:p>
    <w:p w:rsidR="00735A95" w:rsidRPr="00D36225" w:rsidRDefault="00735A95" w:rsidP="004A23F6">
      <w:pPr>
        <w:jc w:val="left"/>
        <w:rPr>
          <w:b/>
        </w:rPr>
      </w:pPr>
      <w:r w:rsidRPr="00D36225">
        <w:rPr>
          <w:b/>
        </w:rPr>
        <w:br w:type="page"/>
      </w:r>
    </w:p>
    <w:p w:rsidR="005D0DFF" w:rsidRPr="00D36225" w:rsidRDefault="004A23F6" w:rsidP="004A23F6">
      <w:pPr>
        <w:jc w:val="left"/>
        <w:rPr>
          <w:b/>
        </w:rPr>
      </w:pPr>
      <w:r w:rsidRPr="00D36225">
        <w:rPr>
          <w:b/>
        </w:rPr>
        <w:t>Çizelge Ek</w:t>
      </w:r>
      <w:r w:rsidR="00366543" w:rsidRPr="00D36225">
        <w:rPr>
          <w:b/>
        </w:rPr>
        <w:t>-</w:t>
      </w:r>
      <w:r w:rsidR="00265296" w:rsidRPr="00D36225">
        <w:rPr>
          <w:b/>
        </w:rPr>
        <w:t>2</w:t>
      </w:r>
      <w:r w:rsidRPr="00D36225">
        <w:rPr>
          <w:b/>
        </w:rPr>
        <w:t xml:space="preserve">.1. </w:t>
      </w:r>
      <w:r w:rsidR="009831ED" w:rsidRPr="00D36225">
        <w:t>Barit numunesinin 400 rpm frekansta eleme kinetiği sonuçları</w:t>
      </w:r>
    </w:p>
    <w:tbl>
      <w:tblPr>
        <w:tblStyle w:val="TabloKlavuzu"/>
        <w:tblpPr w:leftFromText="141" w:rightFromText="141" w:vertAnchor="text" w:horzAnchor="margin" w:tblpY="-89"/>
        <w:tblW w:w="5000" w:type="pct"/>
        <w:tblBorders>
          <w:left w:val="none" w:sz="0" w:space="0" w:color="auto"/>
          <w:right w:val="none" w:sz="0" w:space="0" w:color="auto"/>
        </w:tblBorders>
        <w:tblLook w:val="04A0" w:firstRow="1" w:lastRow="0" w:firstColumn="1" w:lastColumn="0" w:noHBand="0" w:noVBand="1"/>
      </w:tblPr>
      <w:tblGrid>
        <w:gridCol w:w="1650"/>
        <w:gridCol w:w="917"/>
        <w:gridCol w:w="886"/>
        <w:gridCol w:w="798"/>
        <w:gridCol w:w="886"/>
        <w:gridCol w:w="798"/>
        <w:gridCol w:w="886"/>
        <w:gridCol w:w="798"/>
        <w:gridCol w:w="884"/>
      </w:tblGrid>
      <w:tr w:rsidR="005D0DFF" w:rsidRPr="00D36225" w:rsidTr="00822E7F">
        <w:trPr>
          <w:trHeight w:val="680"/>
        </w:trPr>
        <w:tc>
          <w:tcPr>
            <w:tcW w:w="5000" w:type="pct"/>
            <w:gridSpan w:val="9"/>
            <w:vAlign w:val="center"/>
          </w:tcPr>
          <w:p w:rsidR="005D0DFF" w:rsidRPr="00D36225" w:rsidRDefault="005D0DFF" w:rsidP="00822E7F">
            <w:pPr>
              <w:jc w:val="center"/>
            </w:pPr>
            <w:r w:rsidRPr="00D36225">
              <w:t>400 RPM</w:t>
            </w:r>
          </w:p>
        </w:tc>
      </w:tr>
      <w:tr w:rsidR="005D0DFF" w:rsidRPr="00D36225" w:rsidTr="00822E7F">
        <w:trPr>
          <w:trHeight w:val="680"/>
        </w:trPr>
        <w:tc>
          <w:tcPr>
            <w:tcW w:w="971" w:type="pct"/>
            <w:vMerge w:val="restart"/>
            <w:tcBorders>
              <w:right w:val="nil"/>
            </w:tcBorders>
            <w:vAlign w:val="center"/>
          </w:tcPr>
          <w:p w:rsidR="005D0DFF" w:rsidRPr="00D36225" w:rsidRDefault="005D0DFF" w:rsidP="00822E7F">
            <w:pPr>
              <w:jc w:val="center"/>
            </w:pPr>
            <w:r w:rsidRPr="00D36225">
              <w:t>Tane boyutu</w:t>
            </w:r>
          </w:p>
        </w:tc>
        <w:tc>
          <w:tcPr>
            <w:tcW w:w="4029" w:type="pct"/>
            <w:gridSpan w:val="8"/>
            <w:tcBorders>
              <w:left w:val="nil"/>
              <w:bottom w:val="single" w:sz="4" w:space="0" w:color="auto"/>
            </w:tcBorders>
            <w:vAlign w:val="center"/>
          </w:tcPr>
          <w:p w:rsidR="005D0DFF" w:rsidRPr="00D36225" w:rsidRDefault="005D0DFF" w:rsidP="00822E7F">
            <w:pPr>
              <w:jc w:val="center"/>
            </w:pPr>
            <w:r w:rsidRPr="00D36225">
              <w:t>Süre</w:t>
            </w:r>
          </w:p>
        </w:tc>
      </w:tr>
      <w:tr w:rsidR="005D0DFF" w:rsidRPr="00D36225" w:rsidTr="00822E7F">
        <w:trPr>
          <w:trHeight w:val="680"/>
        </w:trPr>
        <w:tc>
          <w:tcPr>
            <w:tcW w:w="971" w:type="pct"/>
            <w:vMerge/>
            <w:tcBorders>
              <w:bottom w:val="single" w:sz="4" w:space="0" w:color="auto"/>
              <w:right w:val="nil"/>
            </w:tcBorders>
            <w:vAlign w:val="center"/>
          </w:tcPr>
          <w:p w:rsidR="005D0DFF" w:rsidRPr="00D36225" w:rsidRDefault="005D0DFF" w:rsidP="00822E7F">
            <w:pPr>
              <w:jc w:val="center"/>
            </w:pPr>
          </w:p>
        </w:tc>
        <w:tc>
          <w:tcPr>
            <w:tcW w:w="1060" w:type="pct"/>
            <w:gridSpan w:val="2"/>
            <w:tcBorders>
              <w:left w:val="nil"/>
              <w:bottom w:val="single" w:sz="4" w:space="0" w:color="auto"/>
              <w:right w:val="nil"/>
            </w:tcBorders>
            <w:vAlign w:val="center"/>
          </w:tcPr>
          <w:p w:rsidR="005D0DFF" w:rsidRPr="00D36225" w:rsidRDefault="005D0DFF" w:rsidP="00822E7F">
            <w:pPr>
              <w:jc w:val="center"/>
            </w:pPr>
            <w:r w:rsidRPr="00D36225">
              <w:t>5 dakika</w:t>
            </w:r>
          </w:p>
        </w:tc>
        <w:tc>
          <w:tcPr>
            <w:tcW w:w="990" w:type="pct"/>
            <w:gridSpan w:val="2"/>
            <w:tcBorders>
              <w:left w:val="nil"/>
              <w:bottom w:val="single" w:sz="4" w:space="0" w:color="auto"/>
              <w:right w:val="nil"/>
            </w:tcBorders>
            <w:vAlign w:val="center"/>
          </w:tcPr>
          <w:p w:rsidR="005D0DFF" w:rsidRPr="00D36225" w:rsidRDefault="005D0DFF" w:rsidP="00822E7F">
            <w:pPr>
              <w:jc w:val="center"/>
            </w:pPr>
            <w:r w:rsidRPr="00D36225">
              <w:t>10 dakika</w:t>
            </w:r>
          </w:p>
        </w:tc>
        <w:tc>
          <w:tcPr>
            <w:tcW w:w="990" w:type="pct"/>
            <w:gridSpan w:val="2"/>
            <w:tcBorders>
              <w:left w:val="nil"/>
              <w:bottom w:val="single" w:sz="4" w:space="0" w:color="auto"/>
              <w:right w:val="nil"/>
            </w:tcBorders>
            <w:vAlign w:val="center"/>
          </w:tcPr>
          <w:p w:rsidR="005D0DFF" w:rsidRPr="00D36225" w:rsidRDefault="005D0DFF" w:rsidP="00822E7F">
            <w:pPr>
              <w:jc w:val="center"/>
            </w:pPr>
            <w:r w:rsidRPr="00D36225">
              <w:t>15 dakika</w:t>
            </w:r>
          </w:p>
        </w:tc>
        <w:tc>
          <w:tcPr>
            <w:tcW w:w="989" w:type="pct"/>
            <w:gridSpan w:val="2"/>
            <w:tcBorders>
              <w:left w:val="nil"/>
              <w:bottom w:val="single" w:sz="4" w:space="0" w:color="auto"/>
            </w:tcBorders>
            <w:vAlign w:val="center"/>
          </w:tcPr>
          <w:p w:rsidR="005D0DFF" w:rsidRPr="00D36225" w:rsidRDefault="005D0DFF" w:rsidP="00822E7F">
            <w:pPr>
              <w:jc w:val="center"/>
            </w:pPr>
            <w:r w:rsidRPr="00D36225">
              <w:t>20 dakika</w:t>
            </w:r>
          </w:p>
        </w:tc>
      </w:tr>
      <w:tr w:rsidR="005D0DFF" w:rsidRPr="00D36225" w:rsidTr="00822E7F">
        <w:trPr>
          <w:trHeight w:val="680"/>
        </w:trPr>
        <w:tc>
          <w:tcPr>
            <w:tcW w:w="971" w:type="pct"/>
            <w:tcBorders>
              <w:bottom w:val="nil"/>
              <w:right w:val="nil"/>
            </w:tcBorders>
            <w:vAlign w:val="center"/>
          </w:tcPr>
          <w:p w:rsidR="005D0DFF" w:rsidRPr="00D36225" w:rsidRDefault="005D0DFF" w:rsidP="00822E7F">
            <w:pPr>
              <w:jc w:val="center"/>
            </w:pPr>
            <w:r w:rsidRPr="00D36225">
              <w:t>(µm)</w:t>
            </w:r>
          </w:p>
        </w:tc>
        <w:tc>
          <w:tcPr>
            <w:tcW w:w="539" w:type="pct"/>
            <w:tcBorders>
              <w:left w:val="nil"/>
              <w:bottom w:val="nil"/>
              <w:right w:val="nil"/>
            </w:tcBorders>
            <w:vAlign w:val="center"/>
          </w:tcPr>
          <w:p w:rsidR="005D0DFF" w:rsidRPr="00D36225" w:rsidRDefault="005D0DFF" w:rsidP="00822E7F">
            <w:pPr>
              <w:jc w:val="center"/>
            </w:pPr>
            <w:r w:rsidRPr="00D36225">
              <w:t>M(gr)</w:t>
            </w:r>
          </w:p>
        </w:tc>
        <w:tc>
          <w:tcPr>
            <w:tcW w:w="521" w:type="pct"/>
            <w:tcBorders>
              <w:left w:val="nil"/>
              <w:bottom w:val="nil"/>
              <w:right w:val="nil"/>
            </w:tcBorders>
            <w:vAlign w:val="center"/>
          </w:tcPr>
          <w:p w:rsidR="005D0DFF" w:rsidRPr="00D36225" w:rsidRDefault="005D0DFF" w:rsidP="00822E7F">
            <w:pPr>
              <w:jc w:val="center"/>
            </w:pPr>
            <w:r w:rsidRPr="00D36225">
              <w:t>M(%)</w:t>
            </w:r>
          </w:p>
        </w:tc>
        <w:tc>
          <w:tcPr>
            <w:tcW w:w="469" w:type="pct"/>
            <w:tcBorders>
              <w:left w:val="nil"/>
              <w:bottom w:val="nil"/>
              <w:right w:val="nil"/>
            </w:tcBorders>
            <w:vAlign w:val="center"/>
          </w:tcPr>
          <w:p w:rsidR="005D0DFF" w:rsidRPr="00D36225" w:rsidRDefault="005D0DFF" w:rsidP="00822E7F">
            <w:pPr>
              <w:jc w:val="center"/>
            </w:pPr>
            <w:r w:rsidRPr="00D36225">
              <w:t>M(gr)</w:t>
            </w:r>
          </w:p>
        </w:tc>
        <w:tc>
          <w:tcPr>
            <w:tcW w:w="521" w:type="pct"/>
            <w:tcBorders>
              <w:left w:val="nil"/>
              <w:bottom w:val="nil"/>
              <w:right w:val="nil"/>
            </w:tcBorders>
            <w:vAlign w:val="center"/>
          </w:tcPr>
          <w:p w:rsidR="005D0DFF" w:rsidRPr="00D36225" w:rsidRDefault="005D0DFF" w:rsidP="00822E7F">
            <w:pPr>
              <w:jc w:val="center"/>
            </w:pPr>
            <w:r w:rsidRPr="00D36225">
              <w:t>M(%)</w:t>
            </w:r>
          </w:p>
        </w:tc>
        <w:tc>
          <w:tcPr>
            <w:tcW w:w="469" w:type="pct"/>
            <w:tcBorders>
              <w:left w:val="nil"/>
              <w:bottom w:val="nil"/>
              <w:right w:val="nil"/>
            </w:tcBorders>
            <w:vAlign w:val="center"/>
          </w:tcPr>
          <w:p w:rsidR="005D0DFF" w:rsidRPr="00D36225" w:rsidRDefault="005D0DFF" w:rsidP="00822E7F">
            <w:pPr>
              <w:jc w:val="center"/>
            </w:pPr>
            <w:r w:rsidRPr="00D36225">
              <w:t>M(gr)</w:t>
            </w:r>
          </w:p>
        </w:tc>
        <w:tc>
          <w:tcPr>
            <w:tcW w:w="521" w:type="pct"/>
            <w:tcBorders>
              <w:left w:val="nil"/>
              <w:bottom w:val="nil"/>
              <w:right w:val="nil"/>
            </w:tcBorders>
            <w:vAlign w:val="center"/>
          </w:tcPr>
          <w:p w:rsidR="005D0DFF" w:rsidRPr="00D36225" w:rsidRDefault="005D0DFF" w:rsidP="00822E7F">
            <w:pPr>
              <w:jc w:val="center"/>
            </w:pPr>
            <w:r w:rsidRPr="00D36225">
              <w:t>M(%)</w:t>
            </w:r>
          </w:p>
        </w:tc>
        <w:tc>
          <w:tcPr>
            <w:tcW w:w="469" w:type="pct"/>
            <w:tcBorders>
              <w:left w:val="nil"/>
              <w:bottom w:val="nil"/>
              <w:right w:val="nil"/>
            </w:tcBorders>
            <w:vAlign w:val="center"/>
          </w:tcPr>
          <w:p w:rsidR="005D0DFF" w:rsidRPr="00D36225" w:rsidRDefault="005D0DFF" w:rsidP="00822E7F">
            <w:pPr>
              <w:jc w:val="center"/>
            </w:pPr>
            <w:r w:rsidRPr="00D36225">
              <w:t>M(gr)</w:t>
            </w:r>
          </w:p>
        </w:tc>
        <w:tc>
          <w:tcPr>
            <w:tcW w:w="520" w:type="pct"/>
            <w:tcBorders>
              <w:left w:val="nil"/>
              <w:bottom w:val="nil"/>
            </w:tcBorders>
            <w:vAlign w:val="center"/>
          </w:tcPr>
          <w:p w:rsidR="005D0DFF" w:rsidRPr="00D36225" w:rsidRDefault="005D0DFF" w:rsidP="00822E7F">
            <w:pPr>
              <w:jc w:val="center"/>
            </w:pPr>
            <w:r w:rsidRPr="00D36225">
              <w:t>M(%)</w:t>
            </w:r>
          </w:p>
        </w:tc>
      </w:tr>
      <w:tr w:rsidR="005D0DFF" w:rsidRPr="00D36225" w:rsidTr="00822E7F">
        <w:trPr>
          <w:trHeight w:val="680"/>
        </w:trPr>
        <w:tc>
          <w:tcPr>
            <w:tcW w:w="971" w:type="pct"/>
            <w:tcBorders>
              <w:top w:val="nil"/>
              <w:bottom w:val="nil"/>
              <w:right w:val="nil"/>
            </w:tcBorders>
            <w:vAlign w:val="center"/>
          </w:tcPr>
          <w:p w:rsidR="005D0DFF" w:rsidRPr="00D36225" w:rsidRDefault="005D0DFF" w:rsidP="00822E7F">
            <w:pPr>
              <w:jc w:val="center"/>
            </w:pPr>
            <w:r w:rsidRPr="00D36225">
              <w:t>+150</w:t>
            </w:r>
          </w:p>
        </w:tc>
        <w:tc>
          <w:tcPr>
            <w:tcW w:w="539" w:type="pct"/>
            <w:tcBorders>
              <w:top w:val="nil"/>
              <w:left w:val="nil"/>
              <w:bottom w:val="nil"/>
              <w:right w:val="nil"/>
            </w:tcBorders>
            <w:vAlign w:val="center"/>
          </w:tcPr>
          <w:p w:rsidR="005D0DFF" w:rsidRPr="00D36225" w:rsidRDefault="005D0DFF" w:rsidP="00822E7F">
            <w:pPr>
              <w:jc w:val="center"/>
            </w:pPr>
            <w:r w:rsidRPr="00D36225">
              <w:t>9,6</w:t>
            </w:r>
          </w:p>
        </w:tc>
        <w:tc>
          <w:tcPr>
            <w:tcW w:w="521" w:type="pct"/>
            <w:tcBorders>
              <w:top w:val="nil"/>
              <w:left w:val="nil"/>
              <w:bottom w:val="nil"/>
              <w:right w:val="nil"/>
            </w:tcBorders>
            <w:vAlign w:val="center"/>
          </w:tcPr>
          <w:p w:rsidR="005D0DFF" w:rsidRPr="00D36225" w:rsidRDefault="005D0DFF" w:rsidP="00822E7F">
            <w:pPr>
              <w:jc w:val="center"/>
            </w:pPr>
            <w:r w:rsidRPr="00D36225">
              <w:t>95,33</w:t>
            </w:r>
          </w:p>
        </w:tc>
        <w:tc>
          <w:tcPr>
            <w:tcW w:w="469" w:type="pct"/>
            <w:tcBorders>
              <w:top w:val="nil"/>
              <w:left w:val="nil"/>
              <w:bottom w:val="nil"/>
              <w:right w:val="nil"/>
            </w:tcBorders>
            <w:vAlign w:val="center"/>
          </w:tcPr>
          <w:p w:rsidR="005D0DFF" w:rsidRPr="00D36225" w:rsidRDefault="005D0DFF" w:rsidP="00822E7F">
            <w:pPr>
              <w:jc w:val="center"/>
            </w:pPr>
            <w:r w:rsidRPr="00D36225">
              <w:t>6,14</w:t>
            </w:r>
          </w:p>
        </w:tc>
        <w:tc>
          <w:tcPr>
            <w:tcW w:w="521" w:type="pct"/>
            <w:tcBorders>
              <w:top w:val="nil"/>
              <w:left w:val="nil"/>
              <w:bottom w:val="nil"/>
              <w:right w:val="nil"/>
            </w:tcBorders>
            <w:vAlign w:val="center"/>
          </w:tcPr>
          <w:p w:rsidR="005D0DFF" w:rsidRPr="00D36225" w:rsidRDefault="005D0DFF" w:rsidP="00822E7F">
            <w:pPr>
              <w:jc w:val="center"/>
            </w:pPr>
            <w:r w:rsidRPr="00D36225">
              <w:t>61,15</w:t>
            </w:r>
          </w:p>
        </w:tc>
        <w:tc>
          <w:tcPr>
            <w:tcW w:w="469" w:type="pct"/>
            <w:tcBorders>
              <w:top w:val="nil"/>
              <w:left w:val="nil"/>
              <w:bottom w:val="nil"/>
              <w:right w:val="nil"/>
            </w:tcBorders>
            <w:vAlign w:val="center"/>
          </w:tcPr>
          <w:p w:rsidR="005D0DFF" w:rsidRPr="00D36225" w:rsidRDefault="005D0DFF" w:rsidP="00822E7F">
            <w:pPr>
              <w:jc w:val="center"/>
            </w:pPr>
            <w:r w:rsidRPr="00D36225">
              <w:t>6,02</w:t>
            </w:r>
          </w:p>
        </w:tc>
        <w:tc>
          <w:tcPr>
            <w:tcW w:w="521" w:type="pct"/>
            <w:tcBorders>
              <w:top w:val="nil"/>
              <w:left w:val="nil"/>
              <w:bottom w:val="nil"/>
              <w:right w:val="nil"/>
            </w:tcBorders>
            <w:vAlign w:val="center"/>
          </w:tcPr>
          <w:p w:rsidR="005D0DFF" w:rsidRPr="00D36225" w:rsidRDefault="005D0DFF" w:rsidP="00822E7F">
            <w:pPr>
              <w:jc w:val="center"/>
            </w:pPr>
            <w:r w:rsidRPr="00D36225">
              <w:t>59,96</w:t>
            </w:r>
          </w:p>
        </w:tc>
        <w:tc>
          <w:tcPr>
            <w:tcW w:w="469" w:type="pct"/>
            <w:tcBorders>
              <w:top w:val="nil"/>
              <w:left w:val="nil"/>
              <w:bottom w:val="nil"/>
              <w:right w:val="nil"/>
            </w:tcBorders>
            <w:vAlign w:val="center"/>
          </w:tcPr>
          <w:p w:rsidR="005D0DFF" w:rsidRPr="00D36225" w:rsidRDefault="005D0DFF" w:rsidP="00822E7F">
            <w:pPr>
              <w:jc w:val="center"/>
            </w:pPr>
            <w:r w:rsidRPr="00D36225">
              <w:t>5,93</w:t>
            </w:r>
          </w:p>
        </w:tc>
        <w:tc>
          <w:tcPr>
            <w:tcW w:w="520" w:type="pct"/>
            <w:tcBorders>
              <w:top w:val="nil"/>
              <w:left w:val="nil"/>
              <w:bottom w:val="nil"/>
            </w:tcBorders>
            <w:vAlign w:val="center"/>
          </w:tcPr>
          <w:p w:rsidR="005D0DFF" w:rsidRPr="00D36225" w:rsidRDefault="005D0DFF" w:rsidP="00822E7F">
            <w:pPr>
              <w:jc w:val="center"/>
            </w:pPr>
            <w:r w:rsidRPr="00D36225">
              <w:t>59,24</w:t>
            </w:r>
          </w:p>
        </w:tc>
      </w:tr>
      <w:tr w:rsidR="005D0DFF" w:rsidRPr="00D36225" w:rsidTr="00822E7F">
        <w:trPr>
          <w:trHeight w:val="680"/>
        </w:trPr>
        <w:tc>
          <w:tcPr>
            <w:tcW w:w="971" w:type="pct"/>
            <w:tcBorders>
              <w:top w:val="nil"/>
              <w:bottom w:val="nil"/>
              <w:right w:val="nil"/>
            </w:tcBorders>
            <w:vAlign w:val="center"/>
          </w:tcPr>
          <w:p w:rsidR="005D0DFF" w:rsidRPr="00D36225" w:rsidRDefault="005D0DFF" w:rsidP="00822E7F">
            <w:pPr>
              <w:jc w:val="center"/>
            </w:pPr>
            <w:r w:rsidRPr="00D36225">
              <w:t>-150</w:t>
            </w:r>
          </w:p>
        </w:tc>
        <w:tc>
          <w:tcPr>
            <w:tcW w:w="539" w:type="pct"/>
            <w:tcBorders>
              <w:top w:val="nil"/>
              <w:left w:val="nil"/>
              <w:bottom w:val="nil"/>
              <w:right w:val="nil"/>
            </w:tcBorders>
            <w:vAlign w:val="center"/>
          </w:tcPr>
          <w:p w:rsidR="005D0DFF" w:rsidRPr="00D36225" w:rsidRDefault="005D0DFF" w:rsidP="00822E7F">
            <w:pPr>
              <w:jc w:val="center"/>
            </w:pPr>
            <w:r w:rsidRPr="00D36225">
              <w:t>0,47</w:t>
            </w:r>
          </w:p>
        </w:tc>
        <w:tc>
          <w:tcPr>
            <w:tcW w:w="521" w:type="pct"/>
            <w:tcBorders>
              <w:top w:val="nil"/>
              <w:left w:val="nil"/>
              <w:bottom w:val="nil"/>
              <w:right w:val="nil"/>
            </w:tcBorders>
            <w:vAlign w:val="center"/>
          </w:tcPr>
          <w:p w:rsidR="005D0DFF" w:rsidRPr="00D36225" w:rsidRDefault="005D0DFF" w:rsidP="00822E7F">
            <w:pPr>
              <w:jc w:val="center"/>
            </w:pPr>
            <w:r w:rsidRPr="00D36225">
              <w:t>4,67</w:t>
            </w:r>
          </w:p>
        </w:tc>
        <w:tc>
          <w:tcPr>
            <w:tcW w:w="469" w:type="pct"/>
            <w:tcBorders>
              <w:top w:val="nil"/>
              <w:left w:val="nil"/>
              <w:bottom w:val="nil"/>
              <w:right w:val="nil"/>
            </w:tcBorders>
            <w:vAlign w:val="center"/>
          </w:tcPr>
          <w:p w:rsidR="005D0DFF" w:rsidRPr="00D36225" w:rsidRDefault="005D0DFF" w:rsidP="00822E7F">
            <w:pPr>
              <w:jc w:val="center"/>
            </w:pPr>
            <w:r w:rsidRPr="00D36225">
              <w:t>3,90</w:t>
            </w:r>
          </w:p>
        </w:tc>
        <w:tc>
          <w:tcPr>
            <w:tcW w:w="521" w:type="pct"/>
            <w:tcBorders>
              <w:top w:val="nil"/>
              <w:left w:val="nil"/>
              <w:bottom w:val="nil"/>
              <w:right w:val="nil"/>
            </w:tcBorders>
            <w:vAlign w:val="center"/>
          </w:tcPr>
          <w:p w:rsidR="005D0DFF" w:rsidRPr="00D36225" w:rsidRDefault="005D0DFF" w:rsidP="00822E7F">
            <w:pPr>
              <w:jc w:val="center"/>
            </w:pPr>
            <w:r w:rsidRPr="00D36225">
              <w:t>38,85</w:t>
            </w:r>
          </w:p>
        </w:tc>
        <w:tc>
          <w:tcPr>
            <w:tcW w:w="469" w:type="pct"/>
            <w:tcBorders>
              <w:top w:val="nil"/>
              <w:left w:val="nil"/>
              <w:bottom w:val="nil"/>
              <w:right w:val="nil"/>
            </w:tcBorders>
            <w:vAlign w:val="center"/>
          </w:tcPr>
          <w:p w:rsidR="005D0DFF" w:rsidRPr="00D36225" w:rsidRDefault="005D0DFF" w:rsidP="00822E7F">
            <w:pPr>
              <w:jc w:val="center"/>
            </w:pPr>
            <w:r w:rsidRPr="00D36225">
              <w:t>4,02</w:t>
            </w:r>
          </w:p>
        </w:tc>
        <w:tc>
          <w:tcPr>
            <w:tcW w:w="521" w:type="pct"/>
            <w:tcBorders>
              <w:top w:val="nil"/>
              <w:left w:val="nil"/>
              <w:bottom w:val="nil"/>
              <w:right w:val="nil"/>
            </w:tcBorders>
            <w:vAlign w:val="center"/>
          </w:tcPr>
          <w:p w:rsidR="005D0DFF" w:rsidRPr="00D36225" w:rsidRDefault="005D0DFF" w:rsidP="00822E7F">
            <w:pPr>
              <w:jc w:val="center"/>
            </w:pPr>
            <w:r w:rsidRPr="00D36225">
              <w:t>40,04</w:t>
            </w:r>
          </w:p>
        </w:tc>
        <w:tc>
          <w:tcPr>
            <w:tcW w:w="469" w:type="pct"/>
            <w:tcBorders>
              <w:top w:val="nil"/>
              <w:left w:val="nil"/>
              <w:bottom w:val="nil"/>
              <w:right w:val="nil"/>
            </w:tcBorders>
            <w:vAlign w:val="center"/>
          </w:tcPr>
          <w:p w:rsidR="005D0DFF" w:rsidRPr="00D36225" w:rsidRDefault="005D0DFF" w:rsidP="00822E7F">
            <w:pPr>
              <w:jc w:val="center"/>
            </w:pPr>
            <w:r w:rsidRPr="00D36225">
              <w:t>4,08</w:t>
            </w:r>
          </w:p>
        </w:tc>
        <w:tc>
          <w:tcPr>
            <w:tcW w:w="520" w:type="pct"/>
            <w:tcBorders>
              <w:top w:val="nil"/>
              <w:left w:val="nil"/>
              <w:bottom w:val="nil"/>
            </w:tcBorders>
            <w:vAlign w:val="center"/>
          </w:tcPr>
          <w:p w:rsidR="005D0DFF" w:rsidRPr="00D36225" w:rsidRDefault="005D0DFF" w:rsidP="00822E7F">
            <w:pPr>
              <w:jc w:val="center"/>
            </w:pPr>
            <w:r w:rsidRPr="00D36225">
              <w:t>40,76</w:t>
            </w:r>
          </w:p>
        </w:tc>
      </w:tr>
      <w:tr w:rsidR="005D0DFF" w:rsidRPr="00D36225" w:rsidTr="00822E7F">
        <w:trPr>
          <w:trHeight w:val="680"/>
        </w:trPr>
        <w:tc>
          <w:tcPr>
            <w:tcW w:w="971" w:type="pct"/>
            <w:tcBorders>
              <w:top w:val="nil"/>
              <w:right w:val="nil"/>
            </w:tcBorders>
            <w:vAlign w:val="center"/>
          </w:tcPr>
          <w:p w:rsidR="005D0DFF" w:rsidRPr="00D36225" w:rsidRDefault="005D0DFF" w:rsidP="00822E7F">
            <w:pPr>
              <w:jc w:val="center"/>
            </w:pPr>
            <w:r w:rsidRPr="00D36225">
              <w:t>Toplam</w:t>
            </w:r>
          </w:p>
        </w:tc>
        <w:tc>
          <w:tcPr>
            <w:tcW w:w="539" w:type="pct"/>
            <w:tcBorders>
              <w:top w:val="nil"/>
              <w:left w:val="nil"/>
              <w:right w:val="nil"/>
            </w:tcBorders>
            <w:vAlign w:val="center"/>
          </w:tcPr>
          <w:p w:rsidR="005D0DFF" w:rsidRPr="00D36225" w:rsidRDefault="005D0DFF" w:rsidP="00822E7F">
            <w:pPr>
              <w:jc w:val="center"/>
            </w:pPr>
            <w:r w:rsidRPr="00D36225">
              <w:t>10,07</w:t>
            </w:r>
          </w:p>
        </w:tc>
        <w:tc>
          <w:tcPr>
            <w:tcW w:w="521" w:type="pct"/>
            <w:tcBorders>
              <w:top w:val="nil"/>
              <w:left w:val="nil"/>
              <w:right w:val="nil"/>
            </w:tcBorders>
            <w:vAlign w:val="center"/>
          </w:tcPr>
          <w:p w:rsidR="005D0DFF" w:rsidRPr="00D36225" w:rsidRDefault="005D0DFF" w:rsidP="00822E7F">
            <w:pPr>
              <w:jc w:val="center"/>
            </w:pPr>
            <w:r w:rsidRPr="00D36225">
              <w:t>100,00</w:t>
            </w:r>
          </w:p>
        </w:tc>
        <w:tc>
          <w:tcPr>
            <w:tcW w:w="469" w:type="pct"/>
            <w:tcBorders>
              <w:top w:val="nil"/>
              <w:left w:val="nil"/>
              <w:right w:val="nil"/>
            </w:tcBorders>
            <w:vAlign w:val="center"/>
          </w:tcPr>
          <w:p w:rsidR="005D0DFF" w:rsidRPr="00D36225" w:rsidRDefault="005D0DFF" w:rsidP="00822E7F">
            <w:pPr>
              <w:jc w:val="center"/>
            </w:pPr>
            <w:r w:rsidRPr="00D36225">
              <w:t>10,04</w:t>
            </w:r>
          </w:p>
        </w:tc>
        <w:tc>
          <w:tcPr>
            <w:tcW w:w="521" w:type="pct"/>
            <w:tcBorders>
              <w:top w:val="nil"/>
              <w:left w:val="nil"/>
              <w:right w:val="nil"/>
            </w:tcBorders>
            <w:vAlign w:val="center"/>
          </w:tcPr>
          <w:p w:rsidR="005D0DFF" w:rsidRPr="00D36225" w:rsidRDefault="005D0DFF" w:rsidP="00822E7F">
            <w:pPr>
              <w:jc w:val="center"/>
            </w:pPr>
            <w:r w:rsidRPr="00D36225">
              <w:t>100,00</w:t>
            </w:r>
          </w:p>
        </w:tc>
        <w:tc>
          <w:tcPr>
            <w:tcW w:w="469" w:type="pct"/>
            <w:tcBorders>
              <w:top w:val="nil"/>
              <w:left w:val="nil"/>
              <w:right w:val="nil"/>
            </w:tcBorders>
            <w:vAlign w:val="center"/>
          </w:tcPr>
          <w:p w:rsidR="005D0DFF" w:rsidRPr="00D36225" w:rsidRDefault="005D0DFF" w:rsidP="00822E7F">
            <w:pPr>
              <w:jc w:val="center"/>
            </w:pPr>
            <w:r w:rsidRPr="00D36225">
              <w:t>10,04</w:t>
            </w:r>
          </w:p>
        </w:tc>
        <w:tc>
          <w:tcPr>
            <w:tcW w:w="521" w:type="pct"/>
            <w:tcBorders>
              <w:top w:val="nil"/>
              <w:left w:val="nil"/>
              <w:right w:val="nil"/>
            </w:tcBorders>
            <w:vAlign w:val="center"/>
          </w:tcPr>
          <w:p w:rsidR="005D0DFF" w:rsidRPr="00D36225" w:rsidRDefault="005D0DFF" w:rsidP="00822E7F">
            <w:pPr>
              <w:jc w:val="center"/>
            </w:pPr>
            <w:r w:rsidRPr="00D36225">
              <w:t>100,00</w:t>
            </w:r>
          </w:p>
        </w:tc>
        <w:tc>
          <w:tcPr>
            <w:tcW w:w="469" w:type="pct"/>
            <w:tcBorders>
              <w:top w:val="nil"/>
              <w:left w:val="nil"/>
              <w:right w:val="nil"/>
            </w:tcBorders>
            <w:vAlign w:val="center"/>
          </w:tcPr>
          <w:p w:rsidR="005D0DFF" w:rsidRPr="00D36225" w:rsidRDefault="005D0DFF" w:rsidP="00822E7F">
            <w:pPr>
              <w:jc w:val="center"/>
            </w:pPr>
            <w:r w:rsidRPr="00D36225">
              <w:t>10,01</w:t>
            </w:r>
          </w:p>
        </w:tc>
        <w:tc>
          <w:tcPr>
            <w:tcW w:w="520" w:type="pct"/>
            <w:tcBorders>
              <w:top w:val="nil"/>
              <w:left w:val="nil"/>
            </w:tcBorders>
            <w:vAlign w:val="center"/>
          </w:tcPr>
          <w:p w:rsidR="005D0DFF" w:rsidRPr="00D36225" w:rsidRDefault="005D0DFF" w:rsidP="00822E7F">
            <w:pPr>
              <w:jc w:val="center"/>
            </w:pPr>
            <w:r w:rsidRPr="00D36225">
              <w:t>100,00</w:t>
            </w:r>
          </w:p>
        </w:tc>
      </w:tr>
    </w:tbl>
    <w:p w:rsidR="004A23F6" w:rsidRPr="00D36225" w:rsidRDefault="004A23F6" w:rsidP="005D0DFF"/>
    <w:p w:rsidR="004A23F6" w:rsidRPr="00D36225" w:rsidRDefault="004A23F6" w:rsidP="004A23F6">
      <w:pPr>
        <w:jc w:val="left"/>
        <w:rPr>
          <w:b/>
        </w:rPr>
      </w:pPr>
      <w:r w:rsidRPr="00D36225">
        <w:rPr>
          <w:b/>
        </w:rPr>
        <w:t>Çizelge Ek</w:t>
      </w:r>
      <w:r w:rsidR="00366543" w:rsidRPr="00D36225">
        <w:rPr>
          <w:b/>
        </w:rPr>
        <w:t>-</w:t>
      </w:r>
      <w:r w:rsidR="00265296" w:rsidRPr="00D36225">
        <w:rPr>
          <w:b/>
        </w:rPr>
        <w:t>2</w:t>
      </w:r>
      <w:r w:rsidRPr="00D36225">
        <w:rPr>
          <w:b/>
        </w:rPr>
        <w:t xml:space="preserve">.2. </w:t>
      </w:r>
      <w:r w:rsidR="009831ED" w:rsidRPr="00D36225">
        <w:t>Barit numunesinin 1000 rpm frekansta eleme kinetiği sonuçları</w:t>
      </w:r>
    </w:p>
    <w:tbl>
      <w:tblPr>
        <w:tblStyle w:val="TabloKlavuzu"/>
        <w:tblW w:w="5000" w:type="pct"/>
        <w:tblBorders>
          <w:left w:val="none" w:sz="0" w:space="0" w:color="auto"/>
          <w:right w:val="none" w:sz="0" w:space="0" w:color="auto"/>
        </w:tblBorders>
        <w:tblLook w:val="04A0" w:firstRow="1" w:lastRow="0" w:firstColumn="1" w:lastColumn="0" w:noHBand="0" w:noVBand="1"/>
      </w:tblPr>
      <w:tblGrid>
        <w:gridCol w:w="1649"/>
        <w:gridCol w:w="916"/>
        <w:gridCol w:w="886"/>
        <w:gridCol w:w="798"/>
        <w:gridCol w:w="886"/>
        <w:gridCol w:w="798"/>
        <w:gridCol w:w="886"/>
        <w:gridCol w:w="798"/>
        <w:gridCol w:w="886"/>
      </w:tblGrid>
      <w:tr w:rsidR="005D0DFF" w:rsidRPr="00D36225" w:rsidTr="00822E7F">
        <w:trPr>
          <w:trHeight w:val="680"/>
        </w:trPr>
        <w:tc>
          <w:tcPr>
            <w:tcW w:w="5000" w:type="pct"/>
            <w:gridSpan w:val="9"/>
            <w:tcBorders>
              <w:bottom w:val="single" w:sz="4" w:space="0" w:color="auto"/>
            </w:tcBorders>
            <w:vAlign w:val="center"/>
          </w:tcPr>
          <w:p w:rsidR="005D0DFF" w:rsidRPr="00D36225" w:rsidRDefault="005D0DFF" w:rsidP="00C72CC8">
            <w:pPr>
              <w:jc w:val="center"/>
            </w:pPr>
            <w:r w:rsidRPr="00D36225">
              <w:t>1000 RPM</w:t>
            </w:r>
          </w:p>
        </w:tc>
      </w:tr>
      <w:tr w:rsidR="005D0DFF" w:rsidRPr="00D36225" w:rsidTr="00822E7F">
        <w:trPr>
          <w:trHeight w:val="680"/>
        </w:trPr>
        <w:tc>
          <w:tcPr>
            <w:tcW w:w="970" w:type="pct"/>
            <w:vMerge w:val="restart"/>
            <w:tcBorders>
              <w:right w:val="nil"/>
            </w:tcBorders>
            <w:vAlign w:val="center"/>
          </w:tcPr>
          <w:p w:rsidR="005D0DFF" w:rsidRPr="00D36225" w:rsidRDefault="005D0DFF" w:rsidP="00C72CC8">
            <w:pPr>
              <w:jc w:val="center"/>
            </w:pPr>
            <w:r w:rsidRPr="00D36225">
              <w:t>Tane boyutu</w:t>
            </w:r>
          </w:p>
        </w:tc>
        <w:tc>
          <w:tcPr>
            <w:tcW w:w="4030" w:type="pct"/>
            <w:gridSpan w:val="8"/>
            <w:tcBorders>
              <w:left w:val="nil"/>
              <w:bottom w:val="single" w:sz="4" w:space="0" w:color="auto"/>
            </w:tcBorders>
            <w:vAlign w:val="center"/>
          </w:tcPr>
          <w:p w:rsidR="005D0DFF" w:rsidRPr="00D36225" w:rsidRDefault="005D0DFF" w:rsidP="00C72CC8">
            <w:pPr>
              <w:jc w:val="center"/>
            </w:pPr>
            <w:r w:rsidRPr="00D36225">
              <w:t>Süre</w:t>
            </w:r>
          </w:p>
        </w:tc>
      </w:tr>
      <w:tr w:rsidR="005D0DFF" w:rsidRPr="00D36225" w:rsidTr="00822E7F">
        <w:trPr>
          <w:trHeight w:val="680"/>
        </w:trPr>
        <w:tc>
          <w:tcPr>
            <w:tcW w:w="970" w:type="pct"/>
            <w:vMerge/>
            <w:tcBorders>
              <w:bottom w:val="single" w:sz="4" w:space="0" w:color="auto"/>
              <w:right w:val="nil"/>
            </w:tcBorders>
            <w:vAlign w:val="center"/>
          </w:tcPr>
          <w:p w:rsidR="005D0DFF" w:rsidRPr="00D36225" w:rsidRDefault="005D0DFF" w:rsidP="00C72CC8">
            <w:pPr>
              <w:jc w:val="center"/>
            </w:pPr>
          </w:p>
        </w:tc>
        <w:tc>
          <w:tcPr>
            <w:tcW w:w="1060" w:type="pct"/>
            <w:gridSpan w:val="2"/>
            <w:tcBorders>
              <w:left w:val="nil"/>
              <w:bottom w:val="single" w:sz="4" w:space="0" w:color="auto"/>
              <w:right w:val="nil"/>
            </w:tcBorders>
            <w:vAlign w:val="center"/>
          </w:tcPr>
          <w:p w:rsidR="005D0DFF" w:rsidRPr="00D36225" w:rsidRDefault="005D0DFF" w:rsidP="00C72CC8">
            <w:pPr>
              <w:jc w:val="center"/>
            </w:pPr>
            <w:r w:rsidRPr="00D36225">
              <w:t>5 dakika</w:t>
            </w:r>
          </w:p>
        </w:tc>
        <w:tc>
          <w:tcPr>
            <w:tcW w:w="990" w:type="pct"/>
            <w:gridSpan w:val="2"/>
            <w:tcBorders>
              <w:left w:val="nil"/>
              <w:bottom w:val="single" w:sz="4" w:space="0" w:color="auto"/>
              <w:right w:val="nil"/>
            </w:tcBorders>
            <w:vAlign w:val="center"/>
          </w:tcPr>
          <w:p w:rsidR="005D0DFF" w:rsidRPr="00D36225" w:rsidRDefault="005D0DFF" w:rsidP="00C72CC8">
            <w:pPr>
              <w:jc w:val="center"/>
            </w:pPr>
            <w:r w:rsidRPr="00D36225">
              <w:t>10 dakika</w:t>
            </w:r>
          </w:p>
        </w:tc>
        <w:tc>
          <w:tcPr>
            <w:tcW w:w="990" w:type="pct"/>
            <w:gridSpan w:val="2"/>
            <w:tcBorders>
              <w:left w:val="nil"/>
              <w:bottom w:val="single" w:sz="4" w:space="0" w:color="auto"/>
              <w:right w:val="nil"/>
            </w:tcBorders>
            <w:vAlign w:val="center"/>
          </w:tcPr>
          <w:p w:rsidR="005D0DFF" w:rsidRPr="00D36225" w:rsidRDefault="005D0DFF" w:rsidP="00C72CC8">
            <w:pPr>
              <w:jc w:val="center"/>
            </w:pPr>
            <w:r w:rsidRPr="00D36225">
              <w:t>15 dakika</w:t>
            </w:r>
          </w:p>
        </w:tc>
        <w:tc>
          <w:tcPr>
            <w:tcW w:w="989" w:type="pct"/>
            <w:gridSpan w:val="2"/>
            <w:tcBorders>
              <w:left w:val="nil"/>
              <w:bottom w:val="single" w:sz="4" w:space="0" w:color="auto"/>
            </w:tcBorders>
            <w:vAlign w:val="center"/>
          </w:tcPr>
          <w:p w:rsidR="005D0DFF" w:rsidRPr="00D36225" w:rsidRDefault="005D0DFF" w:rsidP="00C72CC8">
            <w:pPr>
              <w:jc w:val="center"/>
            </w:pPr>
            <w:r w:rsidRPr="00D36225">
              <w:t>20 dakika</w:t>
            </w:r>
          </w:p>
        </w:tc>
      </w:tr>
      <w:tr w:rsidR="005D0DFF" w:rsidRPr="00D36225" w:rsidTr="00822E7F">
        <w:trPr>
          <w:trHeight w:val="680"/>
        </w:trPr>
        <w:tc>
          <w:tcPr>
            <w:tcW w:w="970" w:type="pct"/>
            <w:tcBorders>
              <w:bottom w:val="nil"/>
              <w:right w:val="nil"/>
            </w:tcBorders>
            <w:vAlign w:val="center"/>
          </w:tcPr>
          <w:p w:rsidR="005D0DFF" w:rsidRPr="00D36225" w:rsidRDefault="005D0DFF" w:rsidP="00C72CC8">
            <w:pPr>
              <w:jc w:val="center"/>
            </w:pPr>
            <w:r w:rsidRPr="00D36225">
              <w:t>(µm)</w:t>
            </w:r>
          </w:p>
        </w:tc>
        <w:tc>
          <w:tcPr>
            <w:tcW w:w="539" w:type="pct"/>
            <w:tcBorders>
              <w:left w:val="nil"/>
              <w:bottom w:val="nil"/>
              <w:right w:val="nil"/>
            </w:tcBorders>
            <w:vAlign w:val="center"/>
          </w:tcPr>
          <w:p w:rsidR="005D0DFF" w:rsidRPr="00D36225" w:rsidRDefault="005D0DFF" w:rsidP="00C72CC8">
            <w:pPr>
              <w:jc w:val="center"/>
            </w:pPr>
            <w:r w:rsidRPr="00D36225">
              <w:t>M(gr)</w:t>
            </w:r>
          </w:p>
        </w:tc>
        <w:tc>
          <w:tcPr>
            <w:tcW w:w="521" w:type="pct"/>
            <w:tcBorders>
              <w:left w:val="nil"/>
              <w:bottom w:val="nil"/>
              <w:right w:val="nil"/>
            </w:tcBorders>
            <w:vAlign w:val="center"/>
          </w:tcPr>
          <w:p w:rsidR="005D0DFF" w:rsidRPr="00D36225" w:rsidRDefault="005D0DFF" w:rsidP="00C72CC8">
            <w:pPr>
              <w:jc w:val="center"/>
            </w:pPr>
            <w:r w:rsidRPr="00D36225">
              <w:t>M(%)</w:t>
            </w:r>
          </w:p>
        </w:tc>
        <w:tc>
          <w:tcPr>
            <w:tcW w:w="469" w:type="pct"/>
            <w:tcBorders>
              <w:left w:val="nil"/>
              <w:bottom w:val="nil"/>
              <w:right w:val="nil"/>
            </w:tcBorders>
            <w:vAlign w:val="center"/>
          </w:tcPr>
          <w:p w:rsidR="005D0DFF" w:rsidRPr="00D36225" w:rsidRDefault="005D0DFF" w:rsidP="00C72CC8">
            <w:pPr>
              <w:jc w:val="center"/>
            </w:pPr>
            <w:r w:rsidRPr="00D36225">
              <w:t>M(gr)</w:t>
            </w:r>
          </w:p>
        </w:tc>
        <w:tc>
          <w:tcPr>
            <w:tcW w:w="521" w:type="pct"/>
            <w:tcBorders>
              <w:left w:val="nil"/>
              <w:bottom w:val="nil"/>
              <w:right w:val="nil"/>
            </w:tcBorders>
            <w:vAlign w:val="center"/>
          </w:tcPr>
          <w:p w:rsidR="005D0DFF" w:rsidRPr="00D36225" w:rsidRDefault="005D0DFF" w:rsidP="00C72CC8">
            <w:pPr>
              <w:jc w:val="center"/>
            </w:pPr>
            <w:r w:rsidRPr="00D36225">
              <w:t>M(%)</w:t>
            </w:r>
          </w:p>
        </w:tc>
        <w:tc>
          <w:tcPr>
            <w:tcW w:w="469" w:type="pct"/>
            <w:tcBorders>
              <w:left w:val="nil"/>
              <w:bottom w:val="nil"/>
              <w:right w:val="nil"/>
            </w:tcBorders>
            <w:vAlign w:val="center"/>
          </w:tcPr>
          <w:p w:rsidR="005D0DFF" w:rsidRPr="00D36225" w:rsidRDefault="005D0DFF" w:rsidP="00C72CC8">
            <w:pPr>
              <w:jc w:val="center"/>
            </w:pPr>
            <w:r w:rsidRPr="00D36225">
              <w:t>M(gr)</w:t>
            </w:r>
          </w:p>
        </w:tc>
        <w:tc>
          <w:tcPr>
            <w:tcW w:w="521" w:type="pct"/>
            <w:tcBorders>
              <w:left w:val="nil"/>
              <w:bottom w:val="nil"/>
              <w:right w:val="nil"/>
            </w:tcBorders>
            <w:vAlign w:val="center"/>
          </w:tcPr>
          <w:p w:rsidR="005D0DFF" w:rsidRPr="00D36225" w:rsidRDefault="005D0DFF" w:rsidP="00C72CC8">
            <w:pPr>
              <w:jc w:val="center"/>
            </w:pPr>
            <w:r w:rsidRPr="00D36225">
              <w:t>M(%)</w:t>
            </w:r>
          </w:p>
        </w:tc>
        <w:tc>
          <w:tcPr>
            <w:tcW w:w="469" w:type="pct"/>
            <w:tcBorders>
              <w:left w:val="nil"/>
              <w:bottom w:val="nil"/>
              <w:right w:val="nil"/>
            </w:tcBorders>
            <w:vAlign w:val="center"/>
          </w:tcPr>
          <w:p w:rsidR="005D0DFF" w:rsidRPr="00D36225" w:rsidRDefault="005D0DFF" w:rsidP="00C72CC8">
            <w:pPr>
              <w:jc w:val="center"/>
            </w:pPr>
            <w:r w:rsidRPr="00D36225">
              <w:t>M(gr)</w:t>
            </w:r>
          </w:p>
        </w:tc>
        <w:tc>
          <w:tcPr>
            <w:tcW w:w="520" w:type="pct"/>
            <w:tcBorders>
              <w:left w:val="nil"/>
              <w:bottom w:val="nil"/>
            </w:tcBorders>
            <w:vAlign w:val="center"/>
          </w:tcPr>
          <w:p w:rsidR="005D0DFF" w:rsidRPr="00D36225" w:rsidRDefault="005D0DFF" w:rsidP="00C72CC8">
            <w:pPr>
              <w:jc w:val="center"/>
            </w:pPr>
            <w:r w:rsidRPr="00D36225">
              <w:t>M(%)</w:t>
            </w:r>
          </w:p>
        </w:tc>
      </w:tr>
      <w:tr w:rsidR="005D0DFF" w:rsidRPr="00D36225" w:rsidTr="00822E7F">
        <w:trPr>
          <w:trHeight w:val="680"/>
        </w:trPr>
        <w:tc>
          <w:tcPr>
            <w:tcW w:w="970" w:type="pct"/>
            <w:tcBorders>
              <w:top w:val="nil"/>
              <w:bottom w:val="nil"/>
              <w:right w:val="nil"/>
            </w:tcBorders>
            <w:vAlign w:val="center"/>
          </w:tcPr>
          <w:p w:rsidR="005D0DFF" w:rsidRPr="00D36225" w:rsidRDefault="005D0DFF" w:rsidP="00C72CC8">
            <w:pPr>
              <w:jc w:val="center"/>
            </w:pPr>
            <w:r w:rsidRPr="00D36225">
              <w:t>+150</w:t>
            </w:r>
          </w:p>
        </w:tc>
        <w:tc>
          <w:tcPr>
            <w:tcW w:w="539" w:type="pct"/>
            <w:tcBorders>
              <w:top w:val="nil"/>
              <w:left w:val="nil"/>
              <w:bottom w:val="nil"/>
              <w:right w:val="nil"/>
            </w:tcBorders>
            <w:vAlign w:val="center"/>
          </w:tcPr>
          <w:p w:rsidR="005D0DFF" w:rsidRPr="00D36225" w:rsidRDefault="005D0DFF" w:rsidP="00C72CC8">
            <w:pPr>
              <w:jc w:val="center"/>
            </w:pPr>
            <w:r w:rsidRPr="00D36225">
              <w:t>0,96</w:t>
            </w:r>
          </w:p>
        </w:tc>
        <w:tc>
          <w:tcPr>
            <w:tcW w:w="521" w:type="pct"/>
            <w:tcBorders>
              <w:top w:val="nil"/>
              <w:left w:val="nil"/>
              <w:bottom w:val="nil"/>
              <w:right w:val="nil"/>
            </w:tcBorders>
            <w:vAlign w:val="center"/>
          </w:tcPr>
          <w:p w:rsidR="005D0DFF" w:rsidRPr="00D36225" w:rsidRDefault="005D0DFF" w:rsidP="00C72CC8">
            <w:pPr>
              <w:jc w:val="center"/>
            </w:pPr>
            <w:r w:rsidRPr="00D36225">
              <w:t>9,58</w:t>
            </w:r>
          </w:p>
        </w:tc>
        <w:tc>
          <w:tcPr>
            <w:tcW w:w="469" w:type="pct"/>
            <w:tcBorders>
              <w:top w:val="nil"/>
              <w:left w:val="nil"/>
              <w:bottom w:val="nil"/>
              <w:right w:val="nil"/>
            </w:tcBorders>
            <w:vAlign w:val="center"/>
          </w:tcPr>
          <w:p w:rsidR="005D0DFF" w:rsidRPr="00D36225" w:rsidRDefault="005D0DFF" w:rsidP="00C72CC8">
            <w:pPr>
              <w:jc w:val="center"/>
            </w:pPr>
            <w:r w:rsidRPr="00D36225">
              <w:t>0,91</w:t>
            </w:r>
          </w:p>
        </w:tc>
        <w:tc>
          <w:tcPr>
            <w:tcW w:w="521" w:type="pct"/>
            <w:tcBorders>
              <w:top w:val="nil"/>
              <w:left w:val="nil"/>
              <w:bottom w:val="nil"/>
              <w:right w:val="nil"/>
            </w:tcBorders>
            <w:vAlign w:val="center"/>
          </w:tcPr>
          <w:p w:rsidR="005D0DFF" w:rsidRPr="00D36225" w:rsidRDefault="005D0DFF" w:rsidP="00C72CC8">
            <w:pPr>
              <w:jc w:val="center"/>
            </w:pPr>
            <w:r w:rsidRPr="00D36225">
              <w:t>9,08</w:t>
            </w:r>
          </w:p>
        </w:tc>
        <w:tc>
          <w:tcPr>
            <w:tcW w:w="469" w:type="pct"/>
            <w:tcBorders>
              <w:top w:val="nil"/>
              <w:left w:val="nil"/>
              <w:bottom w:val="nil"/>
              <w:right w:val="nil"/>
            </w:tcBorders>
            <w:vAlign w:val="center"/>
          </w:tcPr>
          <w:p w:rsidR="005D0DFF" w:rsidRPr="00D36225" w:rsidRDefault="005D0DFF" w:rsidP="00C72CC8">
            <w:pPr>
              <w:jc w:val="center"/>
            </w:pPr>
            <w:r w:rsidRPr="00D36225">
              <w:t>0,90</w:t>
            </w:r>
          </w:p>
        </w:tc>
        <w:tc>
          <w:tcPr>
            <w:tcW w:w="521" w:type="pct"/>
            <w:tcBorders>
              <w:top w:val="nil"/>
              <w:left w:val="nil"/>
              <w:bottom w:val="nil"/>
              <w:right w:val="nil"/>
            </w:tcBorders>
            <w:vAlign w:val="center"/>
          </w:tcPr>
          <w:p w:rsidR="005D0DFF" w:rsidRPr="00D36225" w:rsidRDefault="005D0DFF" w:rsidP="00C72CC8">
            <w:pPr>
              <w:jc w:val="center"/>
            </w:pPr>
            <w:r w:rsidRPr="00D36225">
              <w:t>8,98</w:t>
            </w:r>
          </w:p>
        </w:tc>
        <w:tc>
          <w:tcPr>
            <w:tcW w:w="469" w:type="pct"/>
            <w:tcBorders>
              <w:top w:val="nil"/>
              <w:left w:val="nil"/>
              <w:bottom w:val="nil"/>
              <w:right w:val="nil"/>
            </w:tcBorders>
            <w:vAlign w:val="center"/>
          </w:tcPr>
          <w:p w:rsidR="005D0DFF" w:rsidRPr="00D36225" w:rsidRDefault="005D0DFF" w:rsidP="00C72CC8">
            <w:pPr>
              <w:jc w:val="center"/>
            </w:pPr>
            <w:r w:rsidRPr="00D36225">
              <w:t>0,87</w:t>
            </w:r>
          </w:p>
        </w:tc>
        <w:tc>
          <w:tcPr>
            <w:tcW w:w="520" w:type="pct"/>
            <w:tcBorders>
              <w:top w:val="nil"/>
              <w:left w:val="nil"/>
              <w:bottom w:val="nil"/>
            </w:tcBorders>
            <w:vAlign w:val="center"/>
          </w:tcPr>
          <w:p w:rsidR="005D0DFF" w:rsidRPr="00D36225" w:rsidRDefault="005D0DFF" w:rsidP="00C72CC8">
            <w:pPr>
              <w:jc w:val="center"/>
            </w:pPr>
            <w:r w:rsidRPr="00D36225">
              <w:t>8,88</w:t>
            </w:r>
          </w:p>
        </w:tc>
      </w:tr>
      <w:tr w:rsidR="005D0DFF" w:rsidRPr="00D36225" w:rsidTr="00822E7F">
        <w:trPr>
          <w:trHeight w:val="680"/>
        </w:trPr>
        <w:tc>
          <w:tcPr>
            <w:tcW w:w="970" w:type="pct"/>
            <w:tcBorders>
              <w:top w:val="nil"/>
              <w:bottom w:val="nil"/>
              <w:right w:val="nil"/>
            </w:tcBorders>
            <w:vAlign w:val="center"/>
          </w:tcPr>
          <w:p w:rsidR="005D0DFF" w:rsidRPr="00D36225" w:rsidRDefault="005D0DFF" w:rsidP="00C72CC8">
            <w:pPr>
              <w:jc w:val="center"/>
            </w:pPr>
            <w:r w:rsidRPr="00D36225">
              <w:t>-150</w:t>
            </w:r>
          </w:p>
        </w:tc>
        <w:tc>
          <w:tcPr>
            <w:tcW w:w="539" w:type="pct"/>
            <w:tcBorders>
              <w:top w:val="nil"/>
              <w:left w:val="nil"/>
              <w:bottom w:val="nil"/>
              <w:right w:val="nil"/>
            </w:tcBorders>
            <w:vAlign w:val="center"/>
          </w:tcPr>
          <w:p w:rsidR="005D0DFF" w:rsidRPr="00D36225" w:rsidRDefault="005D0DFF" w:rsidP="00C72CC8">
            <w:pPr>
              <w:jc w:val="center"/>
            </w:pPr>
            <w:r w:rsidRPr="00D36225">
              <w:t>9,06</w:t>
            </w:r>
          </w:p>
        </w:tc>
        <w:tc>
          <w:tcPr>
            <w:tcW w:w="521" w:type="pct"/>
            <w:tcBorders>
              <w:top w:val="nil"/>
              <w:left w:val="nil"/>
              <w:bottom w:val="nil"/>
              <w:right w:val="nil"/>
            </w:tcBorders>
            <w:vAlign w:val="center"/>
          </w:tcPr>
          <w:p w:rsidR="005D0DFF" w:rsidRPr="00D36225" w:rsidRDefault="005D0DFF" w:rsidP="00C72CC8">
            <w:pPr>
              <w:jc w:val="center"/>
            </w:pPr>
            <w:r w:rsidRPr="00D36225">
              <w:t>90,42</w:t>
            </w:r>
          </w:p>
        </w:tc>
        <w:tc>
          <w:tcPr>
            <w:tcW w:w="469" w:type="pct"/>
            <w:tcBorders>
              <w:top w:val="nil"/>
              <w:left w:val="nil"/>
              <w:bottom w:val="nil"/>
              <w:right w:val="nil"/>
            </w:tcBorders>
            <w:vAlign w:val="center"/>
          </w:tcPr>
          <w:p w:rsidR="005D0DFF" w:rsidRPr="00D36225" w:rsidRDefault="005D0DFF" w:rsidP="00C72CC8">
            <w:pPr>
              <w:jc w:val="center"/>
            </w:pPr>
            <w:r w:rsidRPr="00D36225">
              <w:t>9,11</w:t>
            </w:r>
          </w:p>
        </w:tc>
        <w:tc>
          <w:tcPr>
            <w:tcW w:w="521" w:type="pct"/>
            <w:tcBorders>
              <w:top w:val="nil"/>
              <w:left w:val="nil"/>
              <w:bottom w:val="nil"/>
              <w:right w:val="nil"/>
            </w:tcBorders>
            <w:vAlign w:val="center"/>
          </w:tcPr>
          <w:p w:rsidR="005D0DFF" w:rsidRPr="00D36225" w:rsidRDefault="005D0DFF" w:rsidP="00C72CC8">
            <w:pPr>
              <w:jc w:val="center"/>
            </w:pPr>
            <w:r w:rsidRPr="00D36225">
              <w:t>90,92</w:t>
            </w:r>
          </w:p>
        </w:tc>
        <w:tc>
          <w:tcPr>
            <w:tcW w:w="469" w:type="pct"/>
            <w:tcBorders>
              <w:top w:val="nil"/>
              <w:left w:val="nil"/>
              <w:bottom w:val="nil"/>
              <w:right w:val="nil"/>
            </w:tcBorders>
            <w:vAlign w:val="center"/>
          </w:tcPr>
          <w:p w:rsidR="005D0DFF" w:rsidRPr="00D36225" w:rsidRDefault="005D0DFF" w:rsidP="00C72CC8">
            <w:pPr>
              <w:jc w:val="center"/>
            </w:pPr>
            <w:r w:rsidRPr="00D36225">
              <w:t>9,12</w:t>
            </w:r>
          </w:p>
        </w:tc>
        <w:tc>
          <w:tcPr>
            <w:tcW w:w="521" w:type="pct"/>
            <w:tcBorders>
              <w:top w:val="nil"/>
              <w:left w:val="nil"/>
              <w:bottom w:val="nil"/>
              <w:right w:val="nil"/>
            </w:tcBorders>
            <w:vAlign w:val="center"/>
          </w:tcPr>
          <w:p w:rsidR="005D0DFF" w:rsidRPr="00D36225" w:rsidRDefault="005D0DFF" w:rsidP="00C72CC8">
            <w:pPr>
              <w:jc w:val="center"/>
            </w:pPr>
            <w:r w:rsidRPr="00D36225">
              <w:t>91,02</w:t>
            </w:r>
          </w:p>
        </w:tc>
        <w:tc>
          <w:tcPr>
            <w:tcW w:w="469" w:type="pct"/>
            <w:tcBorders>
              <w:top w:val="nil"/>
              <w:left w:val="nil"/>
              <w:bottom w:val="nil"/>
              <w:right w:val="nil"/>
            </w:tcBorders>
            <w:vAlign w:val="center"/>
          </w:tcPr>
          <w:p w:rsidR="005D0DFF" w:rsidRPr="00D36225" w:rsidRDefault="005D0DFF" w:rsidP="00C72CC8">
            <w:pPr>
              <w:jc w:val="center"/>
            </w:pPr>
            <w:r w:rsidRPr="00D36225">
              <w:t>9,15</w:t>
            </w:r>
          </w:p>
        </w:tc>
        <w:tc>
          <w:tcPr>
            <w:tcW w:w="520" w:type="pct"/>
            <w:tcBorders>
              <w:top w:val="nil"/>
              <w:left w:val="nil"/>
              <w:bottom w:val="nil"/>
            </w:tcBorders>
            <w:vAlign w:val="center"/>
          </w:tcPr>
          <w:p w:rsidR="005D0DFF" w:rsidRPr="00D36225" w:rsidRDefault="005D0DFF" w:rsidP="00C72CC8">
            <w:pPr>
              <w:jc w:val="center"/>
            </w:pPr>
            <w:r w:rsidRPr="00D36225">
              <w:t>91,32</w:t>
            </w:r>
          </w:p>
        </w:tc>
      </w:tr>
      <w:tr w:rsidR="005D0DFF" w:rsidRPr="00D36225" w:rsidTr="00822E7F">
        <w:trPr>
          <w:trHeight w:val="680"/>
        </w:trPr>
        <w:tc>
          <w:tcPr>
            <w:tcW w:w="970" w:type="pct"/>
            <w:tcBorders>
              <w:top w:val="nil"/>
              <w:right w:val="nil"/>
            </w:tcBorders>
            <w:vAlign w:val="center"/>
          </w:tcPr>
          <w:p w:rsidR="005D0DFF" w:rsidRPr="00D36225" w:rsidRDefault="005D0DFF" w:rsidP="00C72CC8">
            <w:pPr>
              <w:jc w:val="center"/>
            </w:pPr>
            <w:r w:rsidRPr="00D36225">
              <w:t>Toplam</w:t>
            </w:r>
          </w:p>
        </w:tc>
        <w:tc>
          <w:tcPr>
            <w:tcW w:w="539" w:type="pct"/>
            <w:tcBorders>
              <w:top w:val="nil"/>
              <w:left w:val="nil"/>
              <w:right w:val="nil"/>
            </w:tcBorders>
            <w:vAlign w:val="center"/>
          </w:tcPr>
          <w:p w:rsidR="005D0DFF" w:rsidRPr="00D36225" w:rsidRDefault="005D0DFF" w:rsidP="00C72CC8">
            <w:pPr>
              <w:jc w:val="center"/>
            </w:pPr>
            <w:r w:rsidRPr="00D36225">
              <w:t>10,02</w:t>
            </w:r>
          </w:p>
        </w:tc>
        <w:tc>
          <w:tcPr>
            <w:tcW w:w="521" w:type="pct"/>
            <w:tcBorders>
              <w:top w:val="nil"/>
              <w:left w:val="nil"/>
              <w:right w:val="nil"/>
            </w:tcBorders>
            <w:vAlign w:val="center"/>
          </w:tcPr>
          <w:p w:rsidR="005D0DFF" w:rsidRPr="00D36225" w:rsidRDefault="005D0DFF" w:rsidP="00C72CC8">
            <w:pPr>
              <w:jc w:val="center"/>
            </w:pPr>
            <w:r w:rsidRPr="00D36225">
              <w:t>100,00</w:t>
            </w:r>
          </w:p>
        </w:tc>
        <w:tc>
          <w:tcPr>
            <w:tcW w:w="469" w:type="pct"/>
            <w:tcBorders>
              <w:top w:val="nil"/>
              <w:left w:val="nil"/>
              <w:right w:val="nil"/>
            </w:tcBorders>
            <w:vAlign w:val="center"/>
          </w:tcPr>
          <w:p w:rsidR="005D0DFF" w:rsidRPr="00D36225" w:rsidRDefault="005D0DFF" w:rsidP="00C72CC8">
            <w:pPr>
              <w:jc w:val="center"/>
            </w:pPr>
            <w:r w:rsidRPr="00D36225">
              <w:t>10,02</w:t>
            </w:r>
          </w:p>
        </w:tc>
        <w:tc>
          <w:tcPr>
            <w:tcW w:w="521" w:type="pct"/>
            <w:tcBorders>
              <w:top w:val="nil"/>
              <w:left w:val="nil"/>
              <w:right w:val="nil"/>
            </w:tcBorders>
            <w:vAlign w:val="center"/>
          </w:tcPr>
          <w:p w:rsidR="005D0DFF" w:rsidRPr="00D36225" w:rsidRDefault="005D0DFF" w:rsidP="00C72CC8">
            <w:pPr>
              <w:jc w:val="center"/>
            </w:pPr>
            <w:r w:rsidRPr="00D36225">
              <w:t>100,00</w:t>
            </w:r>
          </w:p>
        </w:tc>
        <w:tc>
          <w:tcPr>
            <w:tcW w:w="469" w:type="pct"/>
            <w:tcBorders>
              <w:top w:val="nil"/>
              <w:left w:val="nil"/>
              <w:right w:val="nil"/>
            </w:tcBorders>
            <w:vAlign w:val="center"/>
          </w:tcPr>
          <w:p w:rsidR="005D0DFF" w:rsidRPr="00D36225" w:rsidRDefault="005D0DFF" w:rsidP="00C72CC8">
            <w:pPr>
              <w:jc w:val="center"/>
            </w:pPr>
            <w:r w:rsidRPr="00D36225">
              <w:t>10,02</w:t>
            </w:r>
          </w:p>
        </w:tc>
        <w:tc>
          <w:tcPr>
            <w:tcW w:w="521" w:type="pct"/>
            <w:tcBorders>
              <w:top w:val="nil"/>
              <w:left w:val="nil"/>
              <w:right w:val="nil"/>
            </w:tcBorders>
            <w:vAlign w:val="center"/>
          </w:tcPr>
          <w:p w:rsidR="005D0DFF" w:rsidRPr="00D36225" w:rsidRDefault="005D0DFF" w:rsidP="00C72CC8">
            <w:pPr>
              <w:jc w:val="center"/>
            </w:pPr>
            <w:r w:rsidRPr="00D36225">
              <w:t>100,00</w:t>
            </w:r>
          </w:p>
        </w:tc>
        <w:tc>
          <w:tcPr>
            <w:tcW w:w="469" w:type="pct"/>
            <w:tcBorders>
              <w:top w:val="nil"/>
              <w:left w:val="nil"/>
              <w:right w:val="nil"/>
            </w:tcBorders>
            <w:vAlign w:val="center"/>
          </w:tcPr>
          <w:p w:rsidR="005D0DFF" w:rsidRPr="00D36225" w:rsidRDefault="005D0DFF" w:rsidP="00C72CC8">
            <w:pPr>
              <w:jc w:val="center"/>
            </w:pPr>
            <w:r w:rsidRPr="00D36225">
              <w:t>10,02</w:t>
            </w:r>
          </w:p>
        </w:tc>
        <w:tc>
          <w:tcPr>
            <w:tcW w:w="520" w:type="pct"/>
            <w:tcBorders>
              <w:top w:val="nil"/>
              <w:left w:val="nil"/>
            </w:tcBorders>
            <w:vAlign w:val="center"/>
          </w:tcPr>
          <w:p w:rsidR="005D0DFF" w:rsidRPr="00D36225" w:rsidRDefault="005D0DFF" w:rsidP="00C72CC8">
            <w:pPr>
              <w:jc w:val="center"/>
            </w:pPr>
            <w:r w:rsidRPr="00D36225">
              <w:t>100,00</w:t>
            </w:r>
          </w:p>
        </w:tc>
      </w:tr>
    </w:tbl>
    <w:p w:rsidR="005D0DFF" w:rsidRPr="00D36225" w:rsidRDefault="005D0DFF" w:rsidP="005D0DFF"/>
    <w:p w:rsidR="00735A95" w:rsidRPr="00D36225" w:rsidRDefault="00735A95" w:rsidP="004F37CA">
      <w:pPr>
        <w:jc w:val="center"/>
        <w:rPr>
          <w:b/>
        </w:rPr>
      </w:pPr>
      <w:r w:rsidRPr="00D36225">
        <w:rPr>
          <w:b/>
        </w:rPr>
        <w:br w:type="page"/>
      </w:r>
    </w:p>
    <w:p w:rsidR="00735A95" w:rsidRPr="00D36225" w:rsidRDefault="00735A95" w:rsidP="004F37CA">
      <w:pPr>
        <w:jc w:val="center"/>
        <w:rPr>
          <w:b/>
        </w:rPr>
      </w:pPr>
    </w:p>
    <w:p w:rsidR="00735A95" w:rsidRPr="00D36225" w:rsidRDefault="00735A95" w:rsidP="004F37CA">
      <w:pPr>
        <w:jc w:val="center"/>
        <w:rPr>
          <w:b/>
        </w:rPr>
      </w:pPr>
    </w:p>
    <w:p w:rsidR="00735A95" w:rsidRPr="00D36225" w:rsidRDefault="00735A95" w:rsidP="004F37CA">
      <w:pPr>
        <w:jc w:val="center"/>
        <w:rPr>
          <w:b/>
        </w:rPr>
      </w:pPr>
    </w:p>
    <w:p w:rsidR="00735A95" w:rsidRPr="00D36225" w:rsidRDefault="00735A95" w:rsidP="004F37CA">
      <w:pPr>
        <w:jc w:val="center"/>
        <w:rPr>
          <w:b/>
        </w:rPr>
      </w:pPr>
    </w:p>
    <w:p w:rsidR="00735A95" w:rsidRPr="00D36225" w:rsidRDefault="00735A95" w:rsidP="004F37CA">
      <w:pPr>
        <w:jc w:val="center"/>
        <w:rPr>
          <w:b/>
        </w:rPr>
      </w:pPr>
    </w:p>
    <w:p w:rsidR="00735A95" w:rsidRPr="00D36225" w:rsidRDefault="00735A95" w:rsidP="004F37CA">
      <w:pPr>
        <w:jc w:val="center"/>
        <w:rPr>
          <w:b/>
        </w:rPr>
      </w:pPr>
    </w:p>
    <w:p w:rsidR="00735A95" w:rsidRPr="00D36225" w:rsidRDefault="00735A95" w:rsidP="004F37CA">
      <w:pPr>
        <w:jc w:val="center"/>
        <w:rPr>
          <w:b/>
        </w:rPr>
      </w:pPr>
    </w:p>
    <w:p w:rsidR="007C6AEC" w:rsidRPr="00D36225" w:rsidRDefault="007C6AEC" w:rsidP="004F37CA">
      <w:pPr>
        <w:jc w:val="center"/>
        <w:rPr>
          <w:b/>
        </w:rPr>
      </w:pPr>
    </w:p>
    <w:p w:rsidR="00735A95" w:rsidRPr="00D36225" w:rsidRDefault="00735A95" w:rsidP="004F37CA">
      <w:pPr>
        <w:jc w:val="center"/>
        <w:rPr>
          <w:b/>
        </w:rPr>
      </w:pPr>
    </w:p>
    <w:p w:rsidR="00735A95" w:rsidRPr="00D36225" w:rsidRDefault="00735A95" w:rsidP="004F37CA">
      <w:pPr>
        <w:jc w:val="center"/>
        <w:rPr>
          <w:b/>
        </w:rPr>
      </w:pPr>
    </w:p>
    <w:p w:rsidR="004F37CA" w:rsidRPr="00D36225" w:rsidRDefault="008F0EA4" w:rsidP="00E640F1">
      <w:pPr>
        <w:pStyle w:val="ANABALIKLAR"/>
        <w:numPr>
          <w:ilvl w:val="0"/>
          <w:numId w:val="0"/>
        </w:numPr>
        <w:ind w:left="432"/>
      </w:pPr>
      <w:bookmarkStart w:id="579" w:name="_Toc95600953"/>
      <w:r w:rsidRPr="00D36225">
        <w:t>EK-3 ÇALIŞILAN BARİT NUMUNELERİNİN KİMYASAL ANALİZLERİ</w:t>
      </w:r>
      <w:bookmarkEnd w:id="579"/>
    </w:p>
    <w:p w:rsidR="004F37CA" w:rsidRPr="00D36225" w:rsidRDefault="004F37CA" w:rsidP="004F37CA"/>
    <w:p w:rsidR="004F37CA" w:rsidRPr="00D36225" w:rsidRDefault="004F37CA" w:rsidP="004F37CA"/>
    <w:p w:rsidR="004F37CA" w:rsidRPr="00D36225" w:rsidRDefault="004F37CA" w:rsidP="004F37CA"/>
    <w:p w:rsidR="004F37CA" w:rsidRPr="00D36225" w:rsidRDefault="004F37CA" w:rsidP="004F37CA">
      <w:pPr>
        <w:sectPr w:rsidR="004F37CA" w:rsidRPr="00D36225" w:rsidSect="00462E63">
          <w:pgSz w:w="11906" w:h="16838"/>
          <w:pgMar w:top="1418" w:right="1418" w:bottom="1418" w:left="1985" w:header="709" w:footer="709" w:gutter="0"/>
          <w:cols w:space="440"/>
          <w:docGrid w:linePitch="360"/>
        </w:sectPr>
      </w:pPr>
    </w:p>
    <w:p w:rsidR="004F37CA" w:rsidRPr="00D36225" w:rsidRDefault="004F37CA" w:rsidP="004F37CA">
      <w:pPr>
        <w:jc w:val="center"/>
        <w:rPr>
          <w:b/>
        </w:rPr>
      </w:pPr>
      <w:r w:rsidRPr="00D36225">
        <w:rPr>
          <w:b/>
        </w:rPr>
        <w:t>Çizelge Ek</w:t>
      </w:r>
      <w:r w:rsidR="00366543" w:rsidRPr="00D36225">
        <w:rPr>
          <w:b/>
        </w:rPr>
        <w:t>-</w:t>
      </w:r>
      <w:r w:rsidRPr="00D36225">
        <w:rPr>
          <w:b/>
        </w:rPr>
        <w:t xml:space="preserve">3.1. </w:t>
      </w:r>
      <w:r w:rsidR="007C6AEC" w:rsidRPr="00D36225">
        <w:t>Çalışmalarda</w:t>
      </w:r>
      <w:r w:rsidRPr="00D36225">
        <w:t xml:space="preserve"> kullanılan barit </w:t>
      </w:r>
      <w:r w:rsidR="007C6AEC" w:rsidRPr="00D36225">
        <w:t>numunel</w:t>
      </w:r>
      <w:r w:rsidRPr="00D36225">
        <w:t>erinin kimyasal analiz</w:t>
      </w:r>
      <w:r w:rsidR="007C6AEC" w:rsidRPr="00D36225">
        <w:t>le</w:t>
      </w:r>
      <w:r w:rsidRPr="00D36225">
        <w:t>ri</w:t>
      </w:r>
    </w:p>
    <w:tbl>
      <w:tblPr>
        <w:tblStyle w:val="TabloKlavuzu"/>
        <w:tblW w:w="5000" w:type="pct"/>
        <w:tblLook w:val="04A0" w:firstRow="1" w:lastRow="0" w:firstColumn="1" w:lastColumn="0" w:noHBand="0" w:noVBand="1"/>
      </w:tblPr>
      <w:tblGrid>
        <w:gridCol w:w="1126"/>
        <w:gridCol w:w="1061"/>
        <w:gridCol w:w="924"/>
        <w:gridCol w:w="969"/>
        <w:gridCol w:w="919"/>
        <w:gridCol w:w="924"/>
        <w:gridCol w:w="843"/>
        <w:gridCol w:w="1070"/>
        <w:gridCol w:w="1213"/>
        <w:gridCol w:w="1213"/>
        <w:gridCol w:w="924"/>
        <w:gridCol w:w="1214"/>
        <w:gridCol w:w="636"/>
        <w:gridCol w:w="956"/>
      </w:tblGrid>
      <w:tr w:rsidR="004F37CA" w:rsidRPr="00D36225" w:rsidTr="006335C2">
        <w:trPr>
          <w:trHeight w:val="454"/>
        </w:trPr>
        <w:tc>
          <w:tcPr>
            <w:tcW w:w="403" w:type="pct"/>
            <w:vAlign w:val="center"/>
          </w:tcPr>
          <w:p w:rsidR="004F37CA" w:rsidRPr="00D36225" w:rsidRDefault="004F37CA" w:rsidP="004F37CA">
            <w:pPr>
              <w:keepNext/>
              <w:keepLines/>
              <w:jc w:val="center"/>
            </w:pPr>
            <w:r w:rsidRPr="00D36225">
              <w:t>Mineral</w:t>
            </w:r>
          </w:p>
          <w:p w:rsidR="004F37CA" w:rsidRPr="00D36225" w:rsidRDefault="004F37CA" w:rsidP="004F37CA">
            <w:pPr>
              <w:jc w:val="center"/>
            </w:pPr>
            <w:r w:rsidRPr="00D36225">
              <w:t>Adı</w:t>
            </w:r>
          </w:p>
        </w:tc>
        <w:tc>
          <w:tcPr>
            <w:tcW w:w="380" w:type="pct"/>
            <w:vAlign w:val="center"/>
          </w:tcPr>
          <w:p w:rsidR="004F37CA" w:rsidRPr="00D36225" w:rsidRDefault="004F37CA" w:rsidP="004F37CA">
            <w:pPr>
              <w:jc w:val="center"/>
            </w:pPr>
            <w:r w:rsidRPr="00D36225">
              <w:t>BaSO</w:t>
            </w:r>
            <w:r w:rsidRPr="00D36225">
              <w:rPr>
                <w:vertAlign w:val="subscript"/>
              </w:rPr>
              <w:t>4</w:t>
            </w:r>
          </w:p>
        </w:tc>
        <w:tc>
          <w:tcPr>
            <w:tcW w:w="331" w:type="pct"/>
            <w:vAlign w:val="center"/>
          </w:tcPr>
          <w:p w:rsidR="004F37CA" w:rsidRPr="00D36225" w:rsidRDefault="004F37CA" w:rsidP="004F37CA">
            <w:pPr>
              <w:keepNext/>
              <w:keepLines/>
              <w:spacing w:line="276" w:lineRule="auto"/>
              <w:jc w:val="center"/>
              <w:rPr>
                <w:vertAlign w:val="subscript"/>
              </w:rPr>
            </w:pPr>
            <w:r w:rsidRPr="00D36225">
              <w:t>SiO</w:t>
            </w:r>
            <w:r w:rsidRPr="00D36225">
              <w:rPr>
                <w:vertAlign w:val="subscript"/>
              </w:rPr>
              <w:t>2</w:t>
            </w:r>
          </w:p>
        </w:tc>
        <w:tc>
          <w:tcPr>
            <w:tcW w:w="347" w:type="pct"/>
            <w:vAlign w:val="center"/>
          </w:tcPr>
          <w:p w:rsidR="004F37CA" w:rsidRPr="00D36225" w:rsidRDefault="004F37CA" w:rsidP="004F37CA">
            <w:pPr>
              <w:keepNext/>
              <w:keepLines/>
              <w:spacing w:line="276" w:lineRule="auto"/>
              <w:jc w:val="center"/>
            </w:pPr>
            <w:r w:rsidRPr="00D36225">
              <w:t>Fe</w:t>
            </w:r>
            <w:r w:rsidRPr="00D36225">
              <w:rPr>
                <w:vertAlign w:val="subscript"/>
              </w:rPr>
              <w:t>2</w:t>
            </w:r>
            <w:r w:rsidRPr="00D36225">
              <w:t>O</w:t>
            </w:r>
            <w:r w:rsidRPr="00D36225">
              <w:rPr>
                <w:vertAlign w:val="subscript"/>
              </w:rPr>
              <w:t>3</w:t>
            </w:r>
          </w:p>
        </w:tc>
        <w:tc>
          <w:tcPr>
            <w:tcW w:w="329" w:type="pct"/>
            <w:vAlign w:val="center"/>
          </w:tcPr>
          <w:p w:rsidR="004F37CA" w:rsidRPr="00D36225" w:rsidRDefault="004F37CA" w:rsidP="004F37CA">
            <w:pPr>
              <w:jc w:val="center"/>
            </w:pPr>
            <w:r w:rsidRPr="00D36225">
              <w:t>SrSO</w:t>
            </w:r>
            <w:r w:rsidRPr="00D36225">
              <w:rPr>
                <w:vertAlign w:val="subscript"/>
              </w:rPr>
              <w:t>4</w:t>
            </w:r>
          </w:p>
        </w:tc>
        <w:tc>
          <w:tcPr>
            <w:tcW w:w="331" w:type="pct"/>
            <w:vAlign w:val="center"/>
          </w:tcPr>
          <w:p w:rsidR="004F37CA" w:rsidRPr="00D36225" w:rsidRDefault="004F37CA" w:rsidP="004F37CA">
            <w:pPr>
              <w:jc w:val="center"/>
            </w:pPr>
            <w:r w:rsidRPr="00D36225">
              <w:t>CaO</w:t>
            </w:r>
          </w:p>
        </w:tc>
        <w:tc>
          <w:tcPr>
            <w:tcW w:w="302" w:type="pct"/>
            <w:vAlign w:val="center"/>
          </w:tcPr>
          <w:p w:rsidR="004F37CA" w:rsidRPr="00D36225" w:rsidRDefault="004F37CA" w:rsidP="004F37CA">
            <w:pPr>
              <w:jc w:val="center"/>
            </w:pPr>
            <w:r w:rsidRPr="00D36225">
              <w:t>MgO</w:t>
            </w:r>
          </w:p>
        </w:tc>
        <w:tc>
          <w:tcPr>
            <w:tcW w:w="383" w:type="pct"/>
            <w:vAlign w:val="center"/>
          </w:tcPr>
          <w:p w:rsidR="004F37CA" w:rsidRPr="00D36225" w:rsidRDefault="004F37CA" w:rsidP="004F37CA">
            <w:pPr>
              <w:jc w:val="center"/>
            </w:pPr>
            <w:r w:rsidRPr="00D36225">
              <w:t>Zn</w:t>
            </w:r>
          </w:p>
        </w:tc>
        <w:tc>
          <w:tcPr>
            <w:tcW w:w="434" w:type="pct"/>
            <w:vAlign w:val="center"/>
          </w:tcPr>
          <w:p w:rsidR="004F37CA" w:rsidRPr="00D36225" w:rsidRDefault="004F37CA" w:rsidP="004F37CA">
            <w:pPr>
              <w:jc w:val="center"/>
            </w:pPr>
            <w:r w:rsidRPr="00D36225">
              <w:t>Ni</w:t>
            </w:r>
          </w:p>
        </w:tc>
        <w:tc>
          <w:tcPr>
            <w:tcW w:w="434" w:type="pct"/>
            <w:vAlign w:val="center"/>
          </w:tcPr>
          <w:p w:rsidR="004F37CA" w:rsidRPr="00D36225" w:rsidRDefault="004F37CA" w:rsidP="004F37CA">
            <w:pPr>
              <w:jc w:val="center"/>
            </w:pPr>
            <w:r w:rsidRPr="00D36225">
              <w:t>Cu</w:t>
            </w:r>
          </w:p>
        </w:tc>
        <w:tc>
          <w:tcPr>
            <w:tcW w:w="331" w:type="pct"/>
            <w:vAlign w:val="center"/>
          </w:tcPr>
          <w:p w:rsidR="004F37CA" w:rsidRPr="00D36225" w:rsidRDefault="004F37CA" w:rsidP="004F37CA">
            <w:pPr>
              <w:jc w:val="center"/>
            </w:pPr>
            <w:r w:rsidRPr="00D36225">
              <w:t>Pb</w:t>
            </w:r>
          </w:p>
        </w:tc>
        <w:tc>
          <w:tcPr>
            <w:tcW w:w="434" w:type="pct"/>
            <w:vAlign w:val="center"/>
          </w:tcPr>
          <w:p w:rsidR="004F37CA" w:rsidRPr="00D36225" w:rsidRDefault="004F37CA" w:rsidP="004F37CA">
            <w:pPr>
              <w:jc w:val="center"/>
            </w:pPr>
            <w:r w:rsidRPr="00D36225">
              <w:t>Hg</w:t>
            </w:r>
          </w:p>
        </w:tc>
        <w:tc>
          <w:tcPr>
            <w:tcW w:w="219" w:type="pct"/>
            <w:vAlign w:val="center"/>
          </w:tcPr>
          <w:p w:rsidR="004F37CA" w:rsidRPr="00D36225" w:rsidRDefault="004F37CA" w:rsidP="004F37CA">
            <w:pPr>
              <w:jc w:val="center"/>
            </w:pPr>
            <w:r w:rsidRPr="00D36225">
              <w:t>LOI</w:t>
            </w:r>
          </w:p>
        </w:tc>
        <w:tc>
          <w:tcPr>
            <w:tcW w:w="342" w:type="pct"/>
            <w:vAlign w:val="center"/>
          </w:tcPr>
          <w:p w:rsidR="004F37CA" w:rsidRPr="00D36225" w:rsidRDefault="004F37CA" w:rsidP="004F37CA">
            <w:pPr>
              <w:jc w:val="center"/>
            </w:pPr>
            <w:r w:rsidRPr="00D36225">
              <w:t>Sp. Gr.</w:t>
            </w:r>
          </w:p>
          <w:p w:rsidR="004F37CA" w:rsidRPr="00D36225" w:rsidRDefault="004F37CA" w:rsidP="004F37CA">
            <w:pPr>
              <w:jc w:val="center"/>
            </w:pPr>
            <w:r w:rsidRPr="00D36225">
              <w:t>g/</w:t>
            </w:r>
            <w:r w:rsidR="006275B1" w:rsidRPr="00D36225">
              <w:t>cm</w:t>
            </w:r>
            <w:r w:rsidR="006275B1" w:rsidRPr="00D36225">
              <w:rPr>
                <w:vertAlign w:val="superscript"/>
              </w:rPr>
              <w:t>3</w:t>
            </w:r>
          </w:p>
        </w:tc>
      </w:tr>
      <w:tr w:rsidR="004F37CA" w:rsidRPr="00D36225" w:rsidTr="006335C2">
        <w:trPr>
          <w:trHeight w:val="510"/>
        </w:trPr>
        <w:tc>
          <w:tcPr>
            <w:tcW w:w="403" w:type="pct"/>
            <w:vAlign w:val="center"/>
          </w:tcPr>
          <w:p w:rsidR="004F37CA" w:rsidRPr="00D36225" w:rsidRDefault="004F37CA" w:rsidP="004F37CA">
            <w:pPr>
              <w:jc w:val="center"/>
            </w:pPr>
            <w:r w:rsidRPr="00D36225">
              <w:t>B1</w:t>
            </w:r>
          </w:p>
        </w:tc>
        <w:tc>
          <w:tcPr>
            <w:tcW w:w="380" w:type="pct"/>
            <w:vAlign w:val="center"/>
          </w:tcPr>
          <w:p w:rsidR="004F37CA" w:rsidRPr="00D36225" w:rsidRDefault="004F37CA" w:rsidP="004F37CA">
            <w:pPr>
              <w:jc w:val="center"/>
            </w:pPr>
            <w:r w:rsidRPr="00D36225">
              <w:t>95,52</w:t>
            </w:r>
          </w:p>
        </w:tc>
        <w:tc>
          <w:tcPr>
            <w:tcW w:w="331" w:type="pct"/>
            <w:vAlign w:val="center"/>
          </w:tcPr>
          <w:p w:rsidR="004F37CA" w:rsidRPr="00D36225" w:rsidRDefault="004F37CA" w:rsidP="004F37CA">
            <w:pPr>
              <w:keepNext/>
              <w:keepLines/>
              <w:spacing w:line="276" w:lineRule="auto"/>
              <w:jc w:val="center"/>
            </w:pPr>
            <w:r w:rsidRPr="00D36225">
              <w:t>0,021</w:t>
            </w:r>
          </w:p>
        </w:tc>
        <w:tc>
          <w:tcPr>
            <w:tcW w:w="347" w:type="pct"/>
            <w:vAlign w:val="center"/>
          </w:tcPr>
          <w:p w:rsidR="004F37CA" w:rsidRPr="00D36225" w:rsidRDefault="004F37CA" w:rsidP="004F37CA">
            <w:pPr>
              <w:jc w:val="center"/>
            </w:pPr>
            <w:r w:rsidRPr="00D36225">
              <w:t>0,35</w:t>
            </w:r>
          </w:p>
        </w:tc>
        <w:tc>
          <w:tcPr>
            <w:tcW w:w="329" w:type="pct"/>
            <w:vAlign w:val="center"/>
          </w:tcPr>
          <w:p w:rsidR="004F37CA" w:rsidRPr="00D36225" w:rsidRDefault="004F37CA" w:rsidP="004F37CA">
            <w:pPr>
              <w:jc w:val="center"/>
            </w:pPr>
          </w:p>
        </w:tc>
        <w:tc>
          <w:tcPr>
            <w:tcW w:w="331" w:type="pct"/>
            <w:vAlign w:val="center"/>
          </w:tcPr>
          <w:p w:rsidR="004F37CA" w:rsidRPr="00D36225" w:rsidRDefault="004F37CA" w:rsidP="004F37CA">
            <w:pPr>
              <w:jc w:val="center"/>
            </w:pPr>
          </w:p>
        </w:tc>
        <w:tc>
          <w:tcPr>
            <w:tcW w:w="302" w:type="pct"/>
            <w:vAlign w:val="center"/>
          </w:tcPr>
          <w:p w:rsidR="004F37CA" w:rsidRPr="00D36225" w:rsidRDefault="004F37CA" w:rsidP="004F37CA">
            <w:pPr>
              <w:jc w:val="center"/>
            </w:pPr>
          </w:p>
        </w:tc>
        <w:tc>
          <w:tcPr>
            <w:tcW w:w="383"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331"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219" w:type="pct"/>
            <w:vAlign w:val="center"/>
          </w:tcPr>
          <w:p w:rsidR="004F37CA" w:rsidRPr="00D36225" w:rsidRDefault="004F37CA" w:rsidP="004F37CA">
            <w:pPr>
              <w:jc w:val="center"/>
            </w:pPr>
          </w:p>
        </w:tc>
        <w:tc>
          <w:tcPr>
            <w:tcW w:w="342" w:type="pct"/>
            <w:vAlign w:val="center"/>
          </w:tcPr>
          <w:p w:rsidR="004F37CA" w:rsidRPr="00D36225" w:rsidRDefault="004F37CA" w:rsidP="004F37CA">
            <w:pPr>
              <w:jc w:val="center"/>
            </w:pPr>
            <w:r w:rsidRPr="00D36225">
              <w:t>4,37</w:t>
            </w:r>
          </w:p>
        </w:tc>
      </w:tr>
      <w:tr w:rsidR="004F37CA" w:rsidRPr="00D36225" w:rsidTr="006335C2">
        <w:trPr>
          <w:trHeight w:val="510"/>
        </w:trPr>
        <w:tc>
          <w:tcPr>
            <w:tcW w:w="403" w:type="pct"/>
            <w:vAlign w:val="center"/>
          </w:tcPr>
          <w:p w:rsidR="004F37CA" w:rsidRPr="00D36225" w:rsidRDefault="004F37CA" w:rsidP="004F37CA">
            <w:pPr>
              <w:jc w:val="center"/>
            </w:pPr>
            <w:r w:rsidRPr="00D36225">
              <w:t>B2</w:t>
            </w:r>
          </w:p>
        </w:tc>
        <w:tc>
          <w:tcPr>
            <w:tcW w:w="380" w:type="pct"/>
            <w:vAlign w:val="center"/>
          </w:tcPr>
          <w:p w:rsidR="004F37CA" w:rsidRPr="00D36225" w:rsidRDefault="004F37CA" w:rsidP="004F37CA">
            <w:pPr>
              <w:keepNext/>
              <w:keepLines/>
              <w:spacing w:line="276" w:lineRule="auto"/>
              <w:jc w:val="center"/>
            </w:pPr>
            <w:r w:rsidRPr="00D36225">
              <w:t>79,82</w:t>
            </w:r>
          </w:p>
        </w:tc>
        <w:tc>
          <w:tcPr>
            <w:tcW w:w="331" w:type="pct"/>
            <w:vAlign w:val="center"/>
          </w:tcPr>
          <w:p w:rsidR="004F37CA" w:rsidRPr="00D36225" w:rsidRDefault="004F37CA" w:rsidP="004F37CA">
            <w:pPr>
              <w:jc w:val="center"/>
            </w:pPr>
            <w:r w:rsidRPr="00D36225">
              <w:t>5,12</w:t>
            </w:r>
          </w:p>
        </w:tc>
        <w:tc>
          <w:tcPr>
            <w:tcW w:w="347" w:type="pct"/>
            <w:vAlign w:val="center"/>
          </w:tcPr>
          <w:p w:rsidR="004F37CA" w:rsidRPr="00D36225" w:rsidRDefault="004F37CA" w:rsidP="004F37CA">
            <w:pPr>
              <w:keepNext/>
              <w:keepLines/>
              <w:spacing w:line="276" w:lineRule="auto"/>
              <w:jc w:val="center"/>
            </w:pPr>
            <w:r w:rsidRPr="00D36225">
              <w:t>6,41</w:t>
            </w:r>
          </w:p>
        </w:tc>
        <w:tc>
          <w:tcPr>
            <w:tcW w:w="329" w:type="pct"/>
            <w:vAlign w:val="center"/>
          </w:tcPr>
          <w:p w:rsidR="004F37CA" w:rsidRPr="00D36225" w:rsidRDefault="004F37CA" w:rsidP="004F37CA">
            <w:pPr>
              <w:jc w:val="center"/>
            </w:pPr>
          </w:p>
        </w:tc>
        <w:tc>
          <w:tcPr>
            <w:tcW w:w="331" w:type="pct"/>
            <w:vAlign w:val="center"/>
          </w:tcPr>
          <w:p w:rsidR="004F37CA" w:rsidRPr="00D36225" w:rsidRDefault="004F37CA" w:rsidP="004F37CA">
            <w:pPr>
              <w:jc w:val="center"/>
            </w:pPr>
          </w:p>
        </w:tc>
        <w:tc>
          <w:tcPr>
            <w:tcW w:w="302" w:type="pct"/>
            <w:vAlign w:val="center"/>
          </w:tcPr>
          <w:p w:rsidR="004F37CA" w:rsidRPr="00D36225" w:rsidRDefault="004F37CA" w:rsidP="004F37CA">
            <w:pPr>
              <w:jc w:val="center"/>
            </w:pPr>
          </w:p>
        </w:tc>
        <w:tc>
          <w:tcPr>
            <w:tcW w:w="383"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331"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219" w:type="pct"/>
            <w:vAlign w:val="center"/>
          </w:tcPr>
          <w:p w:rsidR="004F37CA" w:rsidRPr="00D36225" w:rsidRDefault="004F37CA" w:rsidP="004F37CA">
            <w:pPr>
              <w:jc w:val="center"/>
            </w:pPr>
          </w:p>
        </w:tc>
        <w:tc>
          <w:tcPr>
            <w:tcW w:w="342" w:type="pct"/>
            <w:vAlign w:val="center"/>
          </w:tcPr>
          <w:p w:rsidR="004F37CA" w:rsidRPr="00D36225" w:rsidRDefault="004F37CA" w:rsidP="004F37CA">
            <w:pPr>
              <w:jc w:val="center"/>
            </w:pPr>
            <w:r w:rsidRPr="00D36225">
              <w:t>3.98</w:t>
            </w:r>
          </w:p>
        </w:tc>
      </w:tr>
      <w:tr w:rsidR="004F37CA" w:rsidRPr="00D36225" w:rsidTr="006335C2">
        <w:trPr>
          <w:trHeight w:val="510"/>
        </w:trPr>
        <w:tc>
          <w:tcPr>
            <w:tcW w:w="403" w:type="pct"/>
            <w:vAlign w:val="center"/>
          </w:tcPr>
          <w:p w:rsidR="004F37CA" w:rsidRPr="00D36225" w:rsidRDefault="004F37CA" w:rsidP="004F37CA">
            <w:pPr>
              <w:jc w:val="center"/>
            </w:pPr>
            <w:r w:rsidRPr="00D36225">
              <w:t>B3</w:t>
            </w:r>
          </w:p>
        </w:tc>
        <w:tc>
          <w:tcPr>
            <w:tcW w:w="380" w:type="pct"/>
            <w:vAlign w:val="center"/>
          </w:tcPr>
          <w:p w:rsidR="004F37CA" w:rsidRPr="00D36225" w:rsidRDefault="004F37CA" w:rsidP="004F37CA">
            <w:pPr>
              <w:jc w:val="center"/>
            </w:pPr>
            <w:r w:rsidRPr="00D36225">
              <w:t>59,72</w:t>
            </w:r>
          </w:p>
        </w:tc>
        <w:tc>
          <w:tcPr>
            <w:tcW w:w="331" w:type="pct"/>
            <w:vAlign w:val="center"/>
          </w:tcPr>
          <w:p w:rsidR="004F37CA" w:rsidRPr="00D36225" w:rsidRDefault="004F37CA" w:rsidP="004F37CA">
            <w:pPr>
              <w:jc w:val="center"/>
            </w:pPr>
            <w:r w:rsidRPr="00D36225">
              <w:t>34,91</w:t>
            </w:r>
          </w:p>
        </w:tc>
        <w:tc>
          <w:tcPr>
            <w:tcW w:w="347" w:type="pct"/>
            <w:vAlign w:val="center"/>
          </w:tcPr>
          <w:p w:rsidR="004F37CA" w:rsidRPr="00D36225" w:rsidRDefault="004F37CA" w:rsidP="004F37CA">
            <w:pPr>
              <w:jc w:val="center"/>
            </w:pPr>
            <w:r w:rsidRPr="00D36225">
              <w:t>1,23</w:t>
            </w:r>
          </w:p>
        </w:tc>
        <w:tc>
          <w:tcPr>
            <w:tcW w:w="329" w:type="pct"/>
            <w:vAlign w:val="center"/>
          </w:tcPr>
          <w:p w:rsidR="004F37CA" w:rsidRPr="00D36225" w:rsidRDefault="004F37CA" w:rsidP="004F37CA">
            <w:pPr>
              <w:jc w:val="center"/>
            </w:pPr>
          </w:p>
        </w:tc>
        <w:tc>
          <w:tcPr>
            <w:tcW w:w="331" w:type="pct"/>
            <w:vAlign w:val="center"/>
          </w:tcPr>
          <w:p w:rsidR="004F37CA" w:rsidRPr="00D36225" w:rsidRDefault="004F37CA" w:rsidP="004F37CA">
            <w:pPr>
              <w:jc w:val="center"/>
            </w:pPr>
          </w:p>
        </w:tc>
        <w:tc>
          <w:tcPr>
            <w:tcW w:w="302" w:type="pct"/>
            <w:vAlign w:val="center"/>
          </w:tcPr>
          <w:p w:rsidR="004F37CA" w:rsidRPr="00D36225" w:rsidRDefault="004F37CA" w:rsidP="004F37CA">
            <w:pPr>
              <w:jc w:val="center"/>
            </w:pPr>
          </w:p>
        </w:tc>
        <w:tc>
          <w:tcPr>
            <w:tcW w:w="383"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331"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219" w:type="pct"/>
            <w:vAlign w:val="center"/>
          </w:tcPr>
          <w:p w:rsidR="004F37CA" w:rsidRPr="00D36225" w:rsidRDefault="004F37CA" w:rsidP="004F37CA">
            <w:pPr>
              <w:jc w:val="center"/>
            </w:pPr>
          </w:p>
        </w:tc>
        <w:tc>
          <w:tcPr>
            <w:tcW w:w="342" w:type="pct"/>
            <w:vAlign w:val="center"/>
          </w:tcPr>
          <w:p w:rsidR="004F37CA" w:rsidRPr="00D36225" w:rsidRDefault="004F37CA" w:rsidP="004F37CA">
            <w:pPr>
              <w:jc w:val="center"/>
            </w:pPr>
            <w:r w:rsidRPr="00D36225">
              <w:t>3,57</w:t>
            </w:r>
          </w:p>
        </w:tc>
      </w:tr>
      <w:tr w:rsidR="004F37CA" w:rsidRPr="00D36225" w:rsidTr="006335C2">
        <w:trPr>
          <w:trHeight w:val="510"/>
        </w:trPr>
        <w:tc>
          <w:tcPr>
            <w:tcW w:w="403" w:type="pct"/>
            <w:vAlign w:val="center"/>
          </w:tcPr>
          <w:p w:rsidR="004F37CA" w:rsidRPr="00D36225" w:rsidRDefault="004F37CA" w:rsidP="004F37CA">
            <w:pPr>
              <w:jc w:val="center"/>
            </w:pPr>
            <w:r w:rsidRPr="00D36225">
              <w:t>B4</w:t>
            </w:r>
          </w:p>
        </w:tc>
        <w:tc>
          <w:tcPr>
            <w:tcW w:w="380" w:type="pct"/>
            <w:vAlign w:val="center"/>
          </w:tcPr>
          <w:p w:rsidR="004F37CA" w:rsidRPr="00D36225" w:rsidRDefault="004F37CA" w:rsidP="004F37CA">
            <w:pPr>
              <w:jc w:val="center"/>
            </w:pPr>
            <w:r w:rsidRPr="00D36225">
              <w:t>58,36</w:t>
            </w:r>
          </w:p>
        </w:tc>
        <w:tc>
          <w:tcPr>
            <w:tcW w:w="331" w:type="pct"/>
            <w:vAlign w:val="center"/>
          </w:tcPr>
          <w:p w:rsidR="004F37CA" w:rsidRPr="00D36225" w:rsidRDefault="004F37CA" w:rsidP="004F37CA">
            <w:pPr>
              <w:jc w:val="center"/>
            </w:pPr>
            <w:r w:rsidRPr="00D36225">
              <w:t>36,81</w:t>
            </w:r>
          </w:p>
        </w:tc>
        <w:tc>
          <w:tcPr>
            <w:tcW w:w="347" w:type="pct"/>
            <w:vAlign w:val="center"/>
          </w:tcPr>
          <w:p w:rsidR="004F37CA" w:rsidRPr="00D36225" w:rsidRDefault="004F37CA" w:rsidP="004F37CA">
            <w:pPr>
              <w:jc w:val="center"/>
            </w:pPr>
            <w:r w:rsidRPr="00D36225">
              <w:t>0,93</w:t>
            </w:r>
          </w:p>
        </w:tc>
        <w:tc>
          <w:tcPr>
            <w:tcW w:w="329" w:type="pct"/>
            <w:vAlign w:val="center"/>
          </w:tcPr>
          <w:p w:rsidR="004F37CA" w:rsidRPr="00D36225" w:rsidRDefault="004F37CA" w:rsidP="004F37CA">
            <w:pPr>
              <w:jc w:val="center"/>
            </w:pPr>
          </w:p>
        </w:tc>
        <w:tc>
          <w:tcPr>
            <w:tcW w:w="331" w:type="pct"/>
            <w:vAlign w:val="center"/>
          </w:tcPr>
          <w:p w:rsidR="004F37CA" w:rsidRPr="00D36225" w:rsidRDefault="004F37CA" w:rsidP="004F37CA">
            <w:pPr>
              <w:jc w:val="center"/>
            </w:pPr>
          </w:p>
        </w:tc>
        <w:tc>
          <w:tcPr>
            <w:tcW w:w="302" w:type="pct"/>
            <w:vAlign w:val="center"/>
          </w:tcPr>
          <w:p w:rsidR="004F37CA" w:rsidRPr="00D36225" w:rsidRDefault="004F37CA" w:rsidP="004F37CA">
            <w:pPr>
              <w:jc w:val="center"/>
            </w:pPr>
          </w:p>
        </w:tc>
        <w:tc>
          <w:tcPr>
            <w:tcW w:w="383"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331"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219" w:type="pct"/>
            <w:vAlign w:val="center"/>
          </w:tcPr>
          <w:p w:rsidR="004F37CA" w:rsidRPr="00D36225" w:rsidRDefault="004F37CA" w:rsidP="004F37CA">
            <w:pPr>
              <w:jc w:val="center"/>
            </w:pPr>
          </w:p>
        </w:tc>
        <w:tc>
          <w:tcPr>
            <w:tcW w:w="342" w:type="pct"/>
            <w:vAlign w:val="center"/>
          </w:tcPr>
          <w:p w:rsidR="004F37CA" w:rsidRPr="00D36225" w:rsidRDefault="004F37CA" w:rsidP="004F37CA">
            <w:pPr>
              <w:jc w:val="center"/>
            </w:pPr>
            <w:r w:rsidRPr="00D36225">
              <w:t>3,54</w:t>
            </w:r>
          </w:p>
        </w:tc>
      </w:tr>
      <w:tr w:rsidR="004F37CA" w:rsidRPr="00D36225" w:rsidTr="006335C2">
        <w:trPr>
          <w:trHeight w:val="510"/>
        </w:trPr>
        <w:tc>
          <w:tcPr>
            <w:tcW w:w="403" w:type="pct"/>
            <w:vAlign w:val="center"/>
          </w:tcPr>
          <w:p w:rsidR="004F37CA" w:rsidRPr="00D36225" w:rsidRDefault="004F37CA" w:rsidP="004F37CA">
            <w:pPr>
              <w:jc w:val="center"/>
            </w:pPr>
            <w:r w:rsidRPr="00D36225">
              <w:t>YB1</w:t>
            </w:r>
          </w:p>
        </w:tc>
        <w:tc>
          <w:tcPr>
            <w:tcW w:w="380" w:type="pct"/>
            <w:vAlign w:val="center"/>
          </w:tcPr>
          <w:p w:rsidR="004F37CA" w:rsidRPr="00D36225" w:rsidRDefault="004F37CA" w:rsidP="004F37CA">
            <w:pPr>
              <w:jc w:val="center"/>
            </w:pPr>
            <w:r w:rsidRPr="00D36225">
              <w:t>94,06</w:t>
            </w:r>
          </w:p>
        </w:tc>
        <w:tc>
          <w:tcPr>
            <w:tcW w:w="331" w:type="pct"/>
            <w:vAlign w:val="center"/>
          </w:tcPr>
          <w:p w:rsidR="004F37CA" w:rsidRPr="00D36225" w:rsidRDefault="004F37CA" w:rsidP="004F37CA">
            <w:pPr>
              <w:jc w:val="center"/>
            </w:pPr>
            <w:r w:rsidRPr="00D36225">
              <w:t>0,002</w:t>
            </w:r>
          </w:p>
        </w:tc>
        <w:tc>
          <w:tcPr>
            <w:tcW w:w="347" w:type="pct"/>
            <w:vAlign w:val="center"/>
          </w:tcPr>
          <w:p w:rsidR="004F37CA" w:rsidRPr="00D36225" w:rsidRDefault="004F37CA" w:rsidP="004F37CA">
            <w:pPr>
              <w:jc w:val="center"/>
            </w:pPr>
            <w:r w:rsidRPr="00D36225">
              <w:t>0,98</w:t>
            </w:r>
          </w:p>
        </w:tc>
        <w:tc>
          <w:tcPr>
            <w:tcW w:w="329" w:type="pct"/>
            <w:vAlign w:val="center"/>
          </w:tcPr>
          <w:p w:rsidR="004F37CA" w:rsidRPr="00D36225" w:rsidRDefault="004F37CA" w:rsidP="004F37CA">
            <w:pPr>
              <w:jc w:val="center"/>
            </w:pPr>
            <w:r w:rsidRPr="00D36225">
              <w:t>3,12</w:t>
            </w:r>
          </w:p>
        </w:tc>
        <w:tc>
          <w:tcPr>
            <w:tcW w:w="331" w:type="pct"/>
            <w:vAlign w:val="center"/>
          </w:tcPr>
          <w:p w:rsidR="004F37CA" w:rsidRPr="00D36225" w:rsidRDefault="004F37CA" w:rsidP="004F37CA">
            <w:pPr>
              <w:jc w:val="center"/>
            </w:pPr>
            <w:r w:rsidRPr="00D36225">
              <w:t>0,001</w:t>
            </w:r>
          </w:p>
        </w:tc>
        <w:tc>
          <w:tcPr>
            <w:tcW w:w="302" w:type="pct"/>
            <w:vAlign w:val="center"/>
          </w:tcPr>
          <w:p w:rsidR="004F37CA" w:rsidRPr="00D36225" w:rsidRDefault="004F37CA" w:rsidP="004F37CA">
            <w:pPr>
              <w:jc w:val="center"/>
            </w:pPr>
            <w:r w:rsidRPr="00D36225">
              <w:t>1,05</w:t>
            </w:r>
          </w:p>
        </w:tc>
        <w:tc>
          <w:tcPr>
            <w:tcW w:w="383" w:type="pct"/>
            <w:vAlign w:val="center"/>
          </w:tcPr>
          <w:p w:rsidR="004F37CA" w:rsidRPr="00D36225" w:rsidRDefault="004F37CA" w:rsidP="004F37CA">
            <w:pPr>
              <w:jc w:val="center"/>
            </w:pPr>
            <w:r w:rsidRPr="00D36225">
              <w:t>0,016</w:t>
            </w:r>
          </w:p>
        </w:tc>
        <w:tc>
          <w:tcPr>
            <w:tcW w:w="434" w:type="pct"/>
            <w:vAlign w:val="center"/>
          </w:tcPr>
          <w:p w:rsidR="004F37CA" w:rsidRPr="00D36225" w:rsidRDefault="004F37CA" w:rsidP="004F37CA">
            <w:pPr>
              <w:jc w:val="center"/>
            </w:pPr>
            <w:r w:rsidRPr="00D36225">
              <w:t>&lt;0,0006</w:t>
            </w:r>
          </w:p>
        </w:tc>
        <w:tc>
          <w:tcPr>
            <w:tcW w:w="434" w:type="pct"/>
            <w:vAlign w:val="center"/>
          </w:tcPr>
          <w:p w:rsidR="004F37CA" w:rsidRPr="00D36225" w:rsidRDefault="004F37CA" w:rsidP="004F37CA">
            <w:pPr>
              <w:jc w:val="center"/>
            </w:pPr>
            <w:r w:rsidRPr="00D36225">
              <w:t>&lt;0,0005</w:t>
            </w:r>
          </w:p>
        </w:tc>
        <w:tc>
          <w:tcPr>
            <w:tcW w:w="331" w:type="pct"/>
            <w:vAlign w:val="center"/>
          </w:tcPr>
          <w:p w:rsidR="004F37CA" w:rsidRPr="00D36225" w:rsidRDefault="004F37CA" w:rsidP="004F37CA">
            <w:pPr>
              <w:jc w:val="center"/>
            </w:pPr>
            <w:r w:rsidRPr="00D36225">
              <w:t>0,037</w:t>
            </w:r>
          </w:p>
        </w:tc>
        <w:tc>
          <w:tcPr>
            <w:tcW w:w="434" w:type="pct"/>
            <w:vAlign w:val="center"/>
          </w:tcPr>
          <w:p w:rsidR="004F37CA" w:rsidRPr="00D36225" w:rsidRDefault="004F37CA" w:rsidP="004F37CA">
            <w:pPr>
              <w:jc w:val="center"/>
            </w:pPr>
            <w:r w:rsidRPr="00D36225">
              <w:t>&lt;0,0001</w:t>
            </w:r>
          </w:p>
        </w:tc>
        <w:tc>
          <w:tcPr>
            <w:tcW w:w="219" w:type="pct"/>
            <w:vAlign w:val="center"/>
          </w:tcPr>
          <w:p w:rsidR="004F37CA" w:rsidRPr="00D36225" w:rsidRDefault="004F37CA" w:rsidP="004F37CA">
            <w:pPr>
              <w:jc w:val="center"/>
            </w:pPr>
            <w:r w:rsidRPr="00D36225">
              <w:t>0,55</w:t>
            </w:r>
          </w:p>
        </w:tc>
        <w:tc>
          <w:tcPr>
            <w:tcW w:w="342" w:type="pct"/>
            <w:vAlign w:val="center"/>
          </w:tcPr>
          <w:p w:rsidR="004F37CA" w:rsidRPr="00D36225" w:rsidRDefault="004F37CA" w:rsidP="004F37CA">
            <w:pPr>
              <w:jc w:val="center"/>
            </w:pPr>
            <w:r w:rsidRPr="00D36225">
              <w:t>4,37</w:t>
            </w:r>
          </w:p>
        </w:tc>
      </w:tr>
      <w:tr w:rsidR="004F37CA" w:rsidRPr="00D36225" w:rsidTr="006335C2">
        <w:trPr>
          <w:trHeight w:val="510"/>
        </w:trPr>
        <w:tc>
          <w:tcPr>
            <w:tcW w:w="403" w:type="pct"/>
            <w:vAlign w:val="center"/>
          </w:tcPr>
          <w:p w:rsidR="004F37CA" w:rsidRPr="00D36225" w:rsidRDefault="004F37CA" w:rsidP="004F37CA">
            <w:pPr>
              <w:jc w:val="center"/>
            </w:pPr>
            <w:r w:rsidRPr="00D36225">
              <w:t>YB2</w:t>
            </w:r>
          </w:p>
        </w:tc>
        <w:tc>
          <w:tcPr>
            <w:tcW w:w="380" w:type="pct"/>
            <w:vAlign w:val="center"/>
          </w:tcPr>
          <w:p w:rsidR="004F37CA" w:rsidRPr="00D36225" w:rsidRDefault="004F37CA" w:rsidP="004F37CA">
            <w:pPr>
              <w:jc w:val="center"/>
            </w:pPr>
            <w:r w:rsidRPr="00D36225">
              <w:t>89,79</w:t>
            </w:r>
          </w:p>
        </w:tc>
        <w:tc>
          <w:tcPr>
            <w:tcW w:w="331" w:type="pct"/>
            <w:vAlign w:val="center"/>
          </w:tcPr>
          <w:p w:rsidR="004F37CA" w:rsidRPr="00D36225" w:rsidRDefault="004F37CA" w:rsidP="004F37CA">
            <w:pPr>
              <w:jc w:val="center"/>
            </w:pPr>
            <w:r w:rsidRPr="00D36225">
              <w:t>0,11</w:t>
            </w:r>
          </w:p>
        </w:tc>
        <w:tc>
          <w:tcPr>
            <w:tcW w:w="347" w:type="pct"/>
            <w:vAlign w:val="center"/>
          </w:tcPr>
          <w:p w:rsidR="004F37CA" w:rsidRPr="00D36225" w:rsidRDefault="004F37CA" w:rsidP="004F37CA">
            <w:pPr>
              <w:jc w:val="center"/>
            </w:pPr>
            <w:r w:rsidRPr="00D36225">
              <w:t>3,76</w:t>
            </w:r>
          </w:p>
        </w:tc>
        <w:tc>
          <w:tcPr>
            <w:tcW w:w="329" w:type="pct"/>
            <w:vAlign w:val="center"/>
          </w:tcPr>
          <w:p w:rsidR="004F37CA" w:rsidRPr="00D36225" w:rsidRDefault="004F37CA" w:rsidP="004F37CA">
            <w:pPr>
              <w:jc w:val="center"/>
            </w:pPr>
            <w:r w:rsidRPr="00D36225">
              <w:t>3,33</w:t>
            </w:r>
          </w:p>
        </w:tc>
        <w:tc>
          <w:tcPr>
            <w:tcW w:w="331" w:type="pct"/>
            <w:vAlign w:val="center"/>
          </w:tcPr>
          <w:p w:rsidR="004F37CA" w:rsidRPr="00D36225" w:rsidRDefault="004F37CA" w:rsidP="004F37CA">
            <w:pPr>
              <w:jc w:val="center"/>
            </w:pPr>
            <w:r w:rsidRPr="00D36225">
              <w:t>0,08</w:t>
            </w:r>
          </w:p>
        </w:tc>
        <w:tc>
          <w:tcPr>
            <w:tcW w:w="302" w:type="pct"/>
            <w:vAlign w:val="center"/>
          </w:tcPr>
          <w:p w:rsidR="004F37CA" w:rsidRPr="00D36225" w:rsidRDefault="004F37CA" w:rsidP="004F37CA">
            <w:pPr>
              <w:jc w:val="center"/>
            </w:pPr>
            <w:r w:rsidRPr="00D36225">
              <w:t>1,07</w:t>
            </w:r>
          </w:p>
        </w:tc>
        <w:tc>
          <w:tcPr>
            <w:tcW w:w="383" w:type="pct"/>
            <w:vAlign w:val="center"/>
          </w:tcPr>
          <w:p w:rsidR="004F37CA" w:rsidRPr="00D36225" w:rsidRDefault="004F37CA" w:rsidP="004F37CA">
            <w:pPr>
              <w:jc w:val="center"/>
            </w:pPr>
            <w:r w:rsidRPr="00D36225">
              <w:t>0,096</w:t>
            </w:r>
          </w:p>
        </w:tc>
        <w:tc>
          <w:tcPr>
            <w:tcW w:w="434" w:type="pct"/>
            <w:vAlign w:val="center"/>
          </w:tcPr>
          <w:p w:rsidR="004F37CA" w:rsidRPr="00D36225" w:rsidRDefault="004F37CA" w:rsidP="004F37CA">
            <w:pPr>
              <w:jc w:val="center"/>
            </w:pPr>
            <w:r w:rsidRPr="00D36225">
              <w:t>0,0021</w:t>
            </w:r>
          </w:p>
        </w:tc>
        <w:tc>
          <w:tcPr>
            <w:tcW w:w="434" w:type="pct"/>
            <w:vAlign w:val="center"/>
          </w:tcPr>
          <w:p w:rsidR="004F37CA" w:rsidRPr="00D36225" w:rsidRDefault="004F37CA" w:rsidP="004F37CA">
            <w:pPr>
              <w:jc w:val="center"/>
            </w:pPr>
            <w:r w:rsidRPr="00D36225">
              <w:t>0,0058</w:t>
            </w:r>
          </w:p>
        </w:tc>
        <w:tc>
          <w:tcPr>
            <w:tcW w:w="331" w:type="pct"/>
            <w:vAlign w:val="center"/>
          </w:tcPr>
          <w:p w:rsidR="004F37CA" w:rsidRPr="00D36225" w:rsidRDefault="004F37CA" w:rsidP="004F37CA">
            <w:pPr>
              <w:jc w:val="center"/>
            </w:pPr>
            <w:r w:rsidRPr="00D36225">
              <w:t>0,088</w:t>
            </w:r>
          </w:p>
        </w:tc>
        <w:tc>
          <w:tcPr>
            <w:tcW w:w="434" w:type="pct"/>
            <w:vAlign w:val="center"/>
          </w:tcPr>
          <w:p w:rsidR="004F37CA" w:rsidRPr="00D36225" w:rsidRDefault="004F37CA" w:rsidP="004F37CA">
            <w:pPr>
              <w:jc w:val="center"/>
            </w:pPr>
            <w:r w:rsidRPr="00D36225">
              <w:t>&lt;0,0001</w:t>
            </w:r>
          </w:p>
        </w:tc>
        <w:tc>
          <w:tcPr>
            <w:tcW w:w="219" w:type="pct"/>
            <w:vAlign w:val="center"/>
          </w:tcPr>
          <w:p w:rsidR="004F37CA" w:rsidRPr="00D36225" w:rsidRDefault="004F37CA" w:rsidP="004F37CA">
            <w:pPr>
              <w:jc w:val="center"/>
            </w:pPr>
            <w:r w:rsidRPr="00D36225">
              <w:t>1,12</w:t>
            </w:r>
          </w:p>
        </w:tc>
        <w:tc>
          <w:tcPr>
            <w:tcW w:w="342" w:type="pct"/>
            <w:vAlign w:val="center"/>
          </w:tcPr>
          <w:p w:rsidR="004F37CA" w:rsidRPr="00D36225" w:rsidRDefault="004F37CA" w:rsidP="004F37CA">
            <w:pPr>
              <w:jc w:val="center"/>
            </w:pPr>
            <w:r w:rsidRPr="00D36225">
              <w:t>4,34</w:t>
            </w:r>
          </w:p>
        </w:tc>
      </w:tr>
      <w:tr w:rsidR="004F37CA" w:rsidRPr="00D36225" w:rsidTr="006335C2">
        <w:trPr>
          <w:trHeight w:val="510"/>
        </w:trPr>
        <w:tc>
          <w:tcPr>
            <w:tcW w:w="403" w:type="pct"/>
            <w:vAlign w:val="center"/>
          </w:tcPr>
          <w:p w:rsidR="004F37CA" w:rsidRPr="00D36225" w:rsidRDefault="004F37CA" w:rsidP="004F37CA">
            <w:pPr>
              <w:jc w:val="center"/>
            </w:pPr>
            <w:r w:rsidRPr="00D36225">
              <w:t>YB3</w:t>
            </w:r>
          </w:p>
        </w:tc>
        <w:tc>
          <w:tcPr>
            <w:tcW w:w="380" w:type="pct"/>
            <w:vAlign w:val="center"/>
          </w:tcPr>
          <w:p w:rsidR="004F37CA" w:rsidRPr="00D36225" w:rsidRDefault="004F37CA" w:rsidP="004F37CA">
            <w:pPr>
              <w:jc w:val="center"/>
            </w:pPr>
            <w:r w:rsidRPr="00D36225">
              <w:t>78,88</w:t>
            </w:r>
          </w:p>
        </w:tc>
        <w:tc>
          <w:tcPr>
            <w:tcW w:w="331" w:type="pct"/>
            <w:vAlign w:val="center"/>
          </w:tcPr>
          <w:p w:rsidR="004F37CA" w:rsidRPr="00D36225" w:rsidRDefault="004F37CA" w:rsidP="004F37CA">
            <w:pPr>
              <w:jc w:val="center"/>
            </w:pPr>
            <w:r w:rsidRPr="00D36225">
              <w:t>14,90</w:t>
            </w:r>
          </w:p>
        </w:tc>
        <w:tc>
          <w:tcPr>
            <w:tcW w:w="347" w:type="pct"/>
            <w:vAlign w:val="center"/>
          </w:tcPr>
          <w:p w:rsidR="004F37CA" w:rsidRPr="00D36225" w:rsidRDefault="004F37CA" w:rsidP="004F37CA">
            <w:pPr>
              <w:jc w:val="center"/>
            </w:pPr>
            <w:r w:rsidRPr="00D36225">
              <w:t>1,70</w:t>
            </w:r>
          </w:p>
        </w:tc>
        <w:tc>
          <w:tcPr>
            <w:tcW w:w="329" w:type="pct"/>
            <w:vAlign w:val="center"/>
          </w:tcPr>
          <w:p w:rsidR="004F37CA" w:rsidRPr="00D36225" w:rsidRDefault="004F37CA" w:rsidP="004F37CA">
            <w:pPr>
              <w:jc w:val="center"/>
            </w:pPr>
            <w:r w:rsidRPr="00D36225">
              <w:t>2,81</w:t>
            </w:r>
          </w:p>
        </w:tc>
        <w:tc>
          <w:tcPr>
            <w:tcW w:w="331" w:type="pct"/>
            <w:vAlign w:val="center"/>
          </w:tcPr>
          <w:p w:rsidR="004F37CA" w:rsidRPr="00D36225" w:rsidRDefault="004F37CA" w:rsidP="004F37CA">
            <w:pPr>
              <w:jc w:val="center"/>
            </w:pPr>
            <w:r w:rsidRPr="00D36225">
              <w:t>0,01</w:t>
            </w:r>
          </w:p>
        </w:tc>
        <w:tc>
          <w:tcPr>
            <w:tcW w:w="302" w:type="pct"/>
            <w:vAlign w:val="center"/>
          </w:tcPr>
          <w:p w:rsidR="004F37CA" w:rsidRPr="00D36225" w:rsidRDefault="004F37CA" w:rsidP="004F37CA">
            <w:pPr>
              <w:jc w:val="center"/>
            </w:pPr>
            <w:r w:rsidRPr="00D36225">
              <w:t>0,64</w:t>
            </w:r>
          </w:p>
        </w:tc>
        <w:tc>
          <w:tcPr>
            <w:tcW w:w="383" w:type="pct"/>
            <w:vAlign w:val="center"/>
          </w:tcPr>
          <w:p w:rsidR="004F37CA" w:rsidRPr="00D36225" w:rsidRDefault="004F37CA" w:rsidP="004F37CA">
            <w:pPr>
              <w:jc w:val="center"/>
            </w:pPr>
            <w:r w:rsidRPr="00D36225">
              <w:t>0,0029</w:t>
            </w:r>
          </w:p>
        </w:tc>
        <w:tc>
          <w:tcPr>
            <w:tcW w:w="434" w:type="pct"/>
            <w:vAlign w:val="center"/>
          </w:tcPr>
          <w:p w:rsidR="004F37CA" w:rsidRPr="00D36225" w:rsidRDefault="004F37CA" w:rsidP="004F37CA">
            <w:pPr>
              <w:jc w:val="center"/>
            </w:pPr>
            <w:r w:rsidRPr="00D36225">
              <w:t>&lt;0,0005</w:t>
            </w:r>
          </w:p>
        </w:tc>
        <w:tc>
          <w:tcPr>
            <w:tcW w:w="434" w:type="pct"/>
            <w:vAlign w:val="center"/>
          </w:tcPr>
          <w:p w:rsidR="004F37CA" w:rsidRPr="00D36225" w:rsidRDefault="004F37CA" w:rsidP="004F37CA">
            <w:pPr>
              <w:jc w:val="center"/>
            </w:pPr>
            <w:r w:rsidRPr="00D36225">
              <w:t>0,016</w:t>
            </w:r>
          </w:p>
        </w:tc>
        <w:tc>
          <w:tcPr>
            <w:tcW w:w="331" w:type="pct"/>
            <w:vAlign w:val="center"/>
          </w:tcPr>
          <w:p w:rsidR="004F37CA" w:rsidRPr="00D36225" w:rsidRDefault="004F37CA" w:rsidP="004F37CA">
            <w:pPr>
              <w:jc w:val="center"/>
            </w:pPr>
            <w:r w:rsidRPr="00D36225">
              <w:t>0,012</w:t>
            </w:r>
          </w:p>
        </w:tc>
        <w:tc>
          <w:tcPr>
            <w:tcW w:w="434" w:type="pct"/>
            <w:vAlign w:val="center"/>
          </w:tcPr>
          <w:p w:rsidR="004F37CA" w:rsidRPr="00D36225" w:rsidRDefault="004F37CA" w:rsidP="004F37CA">
            <w:pPr>
              <w:jc w:val="center"/>
            </w:pPr>
            <w:r w:rsidRPr="00D36225">
              <w:t>&lt;0,0001</w:t>
            </w:r>
          </w:p>
        </w:tc>
        <w:tc>
          <w:tcPr>
            <w:tcW w:w="219" w:type="pct"/>
            <w:vAlign w:val="center"/>
          </w:tcPr>
          <w:p w:rsidR="004F37CA" w:rsidRPr="00D36225" w:rsidRDefault="004F37CA" w:rsidP="004F37CA">
            <w:pPr>
              <w:jc w:val="center"/>
            </w:pPr>
            <w:r w:rsidRPr="00D36225">
              <w:t>0,75</w:t>
            </w:r>
          </w:p>
        </w:tc>
        <w:tc>
          <w:tcPr>
            <w:tcW w:w="342" w:type="pct"/>
            <w:vAlign w:val="center"/>
          </w:tcPr>
          <w:p w:rsidR="004F37CA" w:rsidRPr="00D36225" w:rsidRDefault="004F37CA" w:rsidP="004F37CA">
            <w:pPr>
              <w:jc w:val="center"/>
            </w:pPr>
            <w:r w:rsidRPr="00D36225">
              <w:t>3,99</w:t>
            </w:r>
          </w:p>
        </w:tc>
      </w:tr>
      <w:tr w:rsidR="004F37CA" w:rsidRPr="00D36225" w:rsidTr="006335C2">
        <w:trPr>
          <w:trHeight w:val="510"/>
        </w:trPr>
        <w:tc>
          <w:tcPr>
            <w:tcW w:w="403" w:type="pct"/>
            <w:vAlign w:val="center"/>
          </w:tcPr>
          <w:p w:rsidR="004F37CA" w:rsidRPr="00D36225" w:rsidRDefault="004F37CA" w:rsidP="004F37CA">
            <w:pPr>
              <w:jc w:val="center"/>
            </w:pPr>
            <w:r w:rsidRPr="00D36225">
              <w:t>YB4</w:t>
            </w:r>
          </w:p>
        </w:tc>
        <w:tc>
          <w:tcPr>
            <w:tcW w:w="380" w:type="pct"/>
            <w:vAlign w:val="center"/>
          </w:tcPr>
          <w:p w:rsidR="00705ABF" w:rsidRPr="00D36225" w:rsidRDefault="004F37CA" w:rsidP="004F37CA">
            <w:pPr>
              <w:jc w:val="center"/>
            </w:pPr>
            <w:r w:rsidRPr="00D36225">
              <w:t>70,57</w:t>
            </w:r>
          </w:p>
        </w:tc>
        <w:tc>
          <w:tcPr>
            <w:tcW w:w="331" w:type="pct"/>
            <w:vAlign w:val="center"/>
          </w:tcPr>
          <w:p w:rsidR="004F37CA" w:rsidRPr="00D36225" w:rsidRDefault="004F37CA" w:rsidP="004F37CA">
            <w:pPr>
              <w:jc w:val="center"/>
            </w:pPr>
            <w:r w:rsidRPr="00D36225">
              <w:t>23,41</w:t>
            </w:r>
          </w:p>
        </w:tc>
        <w:tc>
          <w:tcPr>
            <w:tcW w:w="347" w:type="pct"/>
            <w:vAlign w:val="center"/>
          </w:tcPr>
          <w:p w:rsidR="004F37CA" w:rsidRPr="00D36225" w:rsidRDefault="004F37CA" w:rsidP="004F37CA">
            <w:pPr>
              <w:jc w:val="center"/>
            </w:pPr>
            <w:r w:rsidRPr="00D36225">
              <w:t>0,98</w:t>
            </w:r>
          </w:p>
        </w:tc>
        <w:tc>
          <w:tcPr>
            <w:tcW w:w="329" w:type="pct"/>
            <w:vAlign w:val="center"/>
          </w:tcPr>
          <w:p w:rsidR="004F37CA" w:rsidRPr="00D36225" w:rsidRDefault="004F37CA" w:rsidP="004F37CA">
            <w:pPr>
              <w:jc w:val="center"/>
            </w:pPr>
            <w:r w:rsidRPr="00D36225">
              <w:t>2,30</w:t>
            </w:r>
          </w:p>
        </w:tc>
        <w:tc>
          <w:tcPr>
            <w:tcW w:w="331" w:type="pct"/>
            <w:vAlign w:val="center"/>
          </w:tcPr>
          <w:p w:rsidR="004F37CA" w:rsidRPr="00D36225" w:rsidRDefault="004F37CA" w:rsidP="004F37CA">
            <w:pPr>
              <w:jc w:val="center"/>
            </w:pPr>
            <w:r w:rsidRPr="00D36225">
              <w:t>0,03</w:t>
            </w:r>
          </w:p>
        </w:tc>
        <w:tc>
          <w:tcPr>
            <w:tcW w:w="302" w:type="pct"/>
            <w:vAlign w:val="center"/>
          </w:tcPr>
          <w:p w:rsidR="004F37CA" w:rsidRPr="00D36225" w:rsidRDefault="004F37CA" w:rsidP="004F37CA">
            <w:pPr>
              <w:jc w:val="center"/>
            </w:pPr>
            <w:r w:rsidRPr="00D36225">
              <w:t>0,81</w:t>
            </w:r>
          </w:p>
        </w:tc>
        <w:tc>
          <w:tcPr>
            <w:tcW w:w="383" w:type="pct"/>
            <w:vAlign w:val="center"/>
          </w:tcPr>
          <w:p w:rsidR="004F37CA" w:rsidRPr="00D36225" w:rsidRDefault="004F37CA" w:rsidP="004F37CA">
            <w:pPr>
              <w:jc w:val="center"/>
            </w:pPr>
            <w:r w:rsidRPr="00D36225">
              <w:t>0,26</w:t>
            </w:r>
          </w:p>
        </w:tc>
        <w:tc>
          <w:tcPr>
            <w:tcW w:w="434" w:type="pct"/>
            <w:vAlign w:val="center"/>
          </w:tcPr>
          <w:p w:rsidR="004F37CA" w:rsidRPr="00D36225" w:rsidRDefault="004F37CA" w:rsidP="004F37CA">
            <w:pPr>
              <w:jc w:val="center"/>
            </w:pPr>
            <w:r w:rsidRPr="00D36225">
              <w:t>0,0017</w:t>
            </w:r>
          </w:p>
        </w:tc>
        <w:tc>
          <w:tcPr>
            <w:tcW w:w="434" w:type="pct"/>
            <w:vAlign w:val="center"/>
          </w:tcPr>
          <w:p w:rsidR="004F37CA" w:rsidRPr="00D36225" w:rsidRDefault="004F37CA" w:rsidP="004F37CA">
            <w:pPr>
              <w:jc w:val="center"/>
            </w:pPr>
            <w:r w:rsidRPr="00D36225">
              <w:t>0,018</w:t>
            </w:r>
          </w:p>
        </w:tc>
        <w:tc>
          <w:tcPr>
            <w:tcW w:w="331" w:type="pct"/>
            <w:vAlign w:val="center"/>
          </w:tcPr>
          <w:p w:rsidR="004F37CA" w:rsidRPr="00D36225" w:rsidRDefault="004F37CA" w:rsidP="004F37CA">
            <w:pPr>
              <w:jc w:val="center"/>
            </w:pPr>
            <w:r w:rsidRPr="00D36225">
              <w:t>0,29</w:t>
            </w:r>
          </w:p>
        </w:tc>
        <w:tc>
          <w:tcPr>
            <w:tcW w:w="434" w:type="pct"/>
            <w:vAlign w:val="center"/>
          </w:tcPr>
          <w:p w:rsidR="004F37CA" w:rsidRPr="00D36225" w:rsidRDefault="004F37CA" w:rsidP="004F37CA">
            <w:pPr>
              <w:jc w:val="center"/>
            </w:pPr>
            <w:r w:rsidRPr="00D36225">
              <w:t>&lt;0,0001</w:t>
            </w:r>
          </w:p>
        </w:tc>
        <w:tc>
          <w:tcPr>
            <w:tcW w:w="219" w:type="pct"/>
            <w:vAlign w:val="center"/>
          </w:tcPr>
          <w:p w:rsidR="004F37CA" w:rsidRPr="00D36225" w:rsidRDefault="004F37CA" w:rsidP="004F37CA">
            <w:pPr>
              <w:jc w:val="center"/>
            </w:pPr>
            <w:r w:rsidRPr="00D36225">
              <w:t>0,95</w:t>
            </w:r>
          </w:p>
        </w:tc>
        <w:tc>
          <w:tcPr>
            <w:tcW w:w="342" w:type="pct"/>
            <w:vAlign w:val="center"/>
          </w:tcPr>
          <w:p w:rsidR="004F37CA" w:rsidRPr="00D36225" w:rsidRDefault="004F37CA" w:rsidP="004F37CA">
            <w:pPr>
              <w:jc w:val="center"/>
            </w:pPr>
            <w:r w:rsidRPr="00D36225">
              <w:t>3,70</w:t>
            </w:r>
          </w:p>
        </w:tc>
      </w:tr>
      <w:tr w:rsidR="004F37CA" w:rsidRPr="00D36225" w:rsidTr="006335C2">
        <w:trPr>
          <w:trHeight w:val="510"/>
        </w:trPr>
        <w:tc>
          <w:tcPr>
            <w:tcW w:w="403" w:type="pct"/>
            <w:vAlign w:val="center"/>
          </w:tcPr>
          <w:p w:rsidR="004F37CA" w:rsidRPr="00D36225" w:rsidRDefault="004F37CA" w:rsidP="004F37CA">
            <w:pPr>
              <w:jc w:val="center"/>
            </w:pPr>
            <w:r w:rsidRPr="00D36225">
              <w:t>YBD</w:t>
            </w:r>
          </w:p>
        </w:tc>
        <w:tc>
          <w:tcPr>
            <w:tcW w:w="380" w:type="pct"/>
            <w:vAlign w:val="center"/>
          </w:tcPr>
          <w:p w:rsidR="004F37CA" w:rsidRPr="00D36225" w:rsidRDefault="004F37CA" w:rsidP="004F37CA">
            <w:pPr>
              <w:jc w:val="center"/>
            </w:pPr>
            <w:r w:rsidRPr="00D36225">
              <w:t>59,58</w:t>
            </w:r>
          </w:p>
        </w:tc>
        <w:tc>
          <w:tcPr>
            <w:tcW w:w="331" w:type="pct"/>
            <w:vAlign w:val="center"/>
          </w:tcPr>
          <w:p w:rsidR="004F37CA" w:rsidRPr="00D36225" w:rsidRDefault="004F37CA" w:rsidP="004F37CA">
            <w:pPr>
              <w:jc w:val="center"/>
            </w:pPr>
          </w:p>
        </w:tc>
        <w:tc>
          <w:tcPr>
            <w:tcW w:w="347" w:type="pct"/>
            <w:vAlign w:val="center"/>
          </w:tcPr>
          <w:p w:rsidR="004F37CA" w:rsidRPr="00D36225" w:rsidRDefault="004F37CA" w:rsidP="004F37CA">
            <w:pPr>
              <w:jc w:val="center"/>
            </w:pPr>
          </w:p>
        </w:tc>
        <w:tc>
          <w:tcPr>
            <w:tcW w:w="329" w:type="pct"/>
            <w:vAlign w:val="center"/>
          </w:tcPr>
          <w:p w:rsidR="004F37CA" w:rsidRPr="00D36225" w:rsidRDefault="004F37CA" w:rsidP="004F37CA">
            <w:pPr>
              <w:jc w:val="center"/>
            </w:pPr>
          </w:p>
        </w:tc>
        <w:tc>
          <w:tcPr>
            <w:tcW w:w="331" w:type="pct"/>
            <w:vAlign w:val="center"/>
          </w:tcPr>
          <w:p w:rsidR="004F37CA" w:rsidRPr="00D36225" w:rsidRDefault="004F37CA" w:rsidP="004F37CA">
            <w:pPr>
              <w:jc w:val="center"/>
            </w:pPr>
          </w:p>
        </w:tc>
        <w:tc>
          <w:tcPr>
            <w:tcW w:w="302" w:type="pct"/>
            <w:vAlign w:val="center"/>
          </w:tcPr>
          <w:p w:rsidR="004F37CA" w:rsidRPr="00D36225" w:rsidRDefault="004F37CA" w:rsidP="004F37CA">
            <w:pPr>
              <w:jc w:val="center"/>
            </w:pPr>
          </w:p>
        </w:tc>
        <w:tc>
          <w:tcPr>
            <w:tcW w:w="383"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331"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219" w:type="pct"/>
            <w:vAlign w:val="center"/>
          </w:tcPr>
          <w:p w:rsidR="004F37CA" w:rsidRPr="00D36225" w:rsidRDefault="004F37CA" w:rsidP="004F37CA">
            <w:pPr>
              <w:jc w:val="center"/>
            </w:pPr>
          </w:p>
        </w:tc>
        <w:tc>
          <w:tcPr>
            <w:tcW w:w="342" w:type="pct"/>
            <w:vAlign w:val="center"/>
          </w:tcPr>
          <w:p w:rsidR="004F37CA" w:rsidRPr="00D36225" w:rsidRDefault="004F37CA" w:rsidP="004F37CA">
            <w:pPr>
              <w:jc w:val="center"/>
            </w:pPr>
          </w:p>
        </w:tc>
      </w:tr>
      <w:tr w:rsidR="004F37CA" w:rsidRPr="00D36225" w:rsidTr="006335C2">
        <w:trPr>
          <w:trHeight w:val="510"/>
        </w:trPr>
        <w:tc>
          <w:tcPr>
            <w:tcW w:w="403" w:type="pct"/>
            <w:vAlign w:val="center"/>
          </w:tcPr>
          <w:p w:rsidR="004F37CA" w:rsidRPr="00D36225" w:rsidRDefault="004F37CA" w:rsidP="004F37CA">
            <w:pPr>
              <w:jc w:val="center"/>
            </w:pPr>
            <w:r w:rsidRPr="00D36225">
              <w:t>YBİ</w:t>
            </w:r>
          </w:p>
        </w:tc>
        <w:tc>
          <w:tcPr>
            <w:tcW w:w="380" w:type="pct"/>
            <w:vAlign w:val="center"/>
          </w:tcPr>
          <w:p w:rsidR="004F37CA" w:rsidRPr="00D36225" w:rsidRDefault="004F37CA" w:rsidP="004F37CA">
            <w:pPr>
              <w:jc w:val="center"/>
            </w:pPr>
            <w:r w:rsidRPr="00D36225">
              <w:t>87,71</w:t>
            </w:r>
          </w:p>
        </w:tc>
        <w:tc>
          <w:tcPr>
            <w:tcW w:w="331" w:type="pct"/>
            <w:vAlign w:val="center"/>
          </w:tcPr>
          <w:p w:rsidR="004F37CA" w:rsidRPr="00D36225" w:rsidRDefault="004F37CA" w:rsidP="004F37CA">
            <w:pPr>
              <w:jc w:val="center"/>
            </w:pPr>
          </w:p>
        </w:tc>
        <w:tc>
          <w:tcPr>
            <w:tcW w:w="347" w:type="pct"/>
            <w:vAlign w:val="center"/>
          </w:tcPr>
          <w:p w:rsidR="004F37CA" w:rsidRPr="00D36225" w:rsidRDefault="004F37CA" w:rsidP="004F37CA">
            <w:pPr>
              <w:jc w:val="center"/>
            </w:pPr>
          </w:p>
        </w:tc>
        <w:tc>
          <w:tcPr>
            <w:tcW w:w="329" w:type="pct"/>
            <w:vAlign w:val="center"/>
          </w:tcPr>
          <w:p w:rsidR="004F37CA" w:rsidRPr="00D36225" w:rsidRDefault="004F37CA" w:rsidP="004F37CA">
            <w:pPr>
              <w:jc w:val="center"/>
            </w:pPr>
          </w:p>
        </w:tc>
        <w:tc>
          <w:tcPr>
            <w:tcW w:w="331" w:type="pct"/>
            <w:vAlign w:val="center"/>
          </w:tcPr>
          <w:p w:rsidR="004F37CA" w:rsidRPr="00D36225" w:rsidRDefault="004F37CA" w:rsidP="004F37CA">
            <w:pPr>
              <w:jc w:val="center"/>
            </w:pPr>
          </w:p>
        </w:tc>
        <w:tc>
          <w:tcPr>
            <w:tcW w:w="302" w:type="pct"/>
            <w:vAlign w:val="center"/>
          </w:tcPr>
          <w:p w:rsidR="004F37CA" w:rsidRPr="00D36225" w:rsidRDefault="004F37CA" w:rsidP="004F37CA">
            <w:pPr>
              <w:jc w:val="center"/>
            </w:pPr>
          </w:p>
        </w:tc>
        <w:tc>
          <w:tcPr>
            <w:tcW w:w="383"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331" w:type="pct"/>
            <w:vAlign w:val="center"/>
          </w:tcPr>
          <w:p w:rsidR="004F37CA" w:rsidRPr="00D36225" w:rsidRDefault="004F37CA" w:rsidP="004F37CA">
            <w:pPr>
              <w:jc w:val="center"/>
            </w:pPr>
          </w:p>
        </w:tc>
        <w:tc>
          <w:tcPr>
            <w:tcW w:w="434" w:type="pct"/>
            <w:vAlign w:val="center"/>
          </w:tcPr>
          <w:p w:rsidR="004F37CA" w:rsidRPr="00D36225" w:rsidRDefault="004F37CA" w:rsidP="004F37CA">
            <w:pPr>
              <w:jc w:val="center"/>
            </w:pPr>
          </w:p>
        </w:tc>
        <w:tc>
          <w:tcPr>
            <w:tcW w:w="219" w:type="pct"/>
            <w:vAlign w:val="center"/>
          </w:tcPr>
          <w:p w:rsidR="004F37CA" w:rsidRPr="00D36225" w:rsidRDefault="004F37CA" w:rsidP="004F37CA">
            <w:pPr>
              <w:jc w:val="center"/>
            </w:pPr>
          </w:p>
        </w:tc>
        <w:tc>
          <w:tcPr>
            <w:tcW w:w="342" w:type="pct"/>
            <w:vAlign w:val="center"/>
          </w:tcPr>
          <w:p w:rsidR="004F37CA" w:rsidRPr="00D36225" w:rsidRDefault="004F37CA" w:rsidP="004F37CA">
            <w:pPr>
              <w:jc w:val="center"/>
            </w:pPr>
          </w:p>
        </w:tc>
      </w:tr>
    </w:tbl>
    <w:p w:rsidR="004F37CA" w:rsidRPr="00D36225" w:rsidRDefault="004F37CA" w:rsidP="004F37CA"/>
    <w:p w:rsidR="004F37CA" w:rsidRPr="00D36225" w:rsidRDefault="004F37CA" w:rsidP="004F37CA"/>
    <w:p w:rsidR="004F37CA" w:rsidRPr="00D36225" w:rsidRDefault="004F37CA" w:rsidP="005D0DFF">
      <w:pPr>
        <w:sectPr w:rsidR="004F37CA" w:rsidRPr="00D36225" w:rsidSect="00735A95">
          <w:pgSz w:w="16838" w:h="11906" w:orient="landscape"/>
          <w:pgMar w:top="1985" w:right="1418" w:bottom="1418" w:left="1418" w:header="709" w:footer="709" w:gutter="0"/>
          <w:cols w:space="708"/>
          <w:docGrid w:linePitch="360"/>
        </w:sectPr>
      </w:pPr>
    </w:p>
    <w:p w:rsidR="00EF5618" w:rsidRPr="00D36225" w:rsidRDefault="00EF5618" w:rsidP="005D0DFF">
      <w:pPr>
        <w:jc w:val="center"/>
      </w:pPr>
    </w:p>
    <w:p w:rsidR="00EF5618" w:rsidRPr="00D36225" w:rsidRDefault="00EF5618" w:rsidP="00EF5618"/>
    <w:p w:rsidR="00EF5618" w:rsidRPr="00D36225" w:rsidRDefault="00EF5618" w:rsidP="00EF5618"/>
    <w:p w:rsidR="00EF5618" w:rsidRPr="00D36225" w:rsidRDefault="00EF5618" w:rsidP="00EF5618"/>
    <w:p w:rsidR="00EF5618" w:rsidRPr="00D36225" w:rsidRDefault="00EF5618" w:rsidP="00EF5618"/>
    <w:p w:rsidR="00EF5618" w:rsidRPr="00D36225" w:rsidRDefault="00EF5618" w:rsidP="00EF5618"/>
    <w:p w:rsidR="00EF5618" w:rsidRPr="00D36225" w:rsidRDefault="00EF5618" w:rsidP="00EF5618"/>
    <w:p w:rsidR="00EF5618" w:rsidRPr="00D36225" w:rsidRDefault="00EF5618" w:rsidP="00EF5618"/>
    <w:p w:rsidR="00EF5618" w:rsidRPr="00D36225" w:rsidRDefault="00EF5618" w:rsidP="00EF5618"/>
    <w:p w:rsidR="00EF5618" w:rsidRPr="00D36225" w:rsidRDefault="00EF5618" w:rsidP="00EF5618"/>
    <w:p w:rsidR="007818F7" w:rsidRPr="00D36225" w:rsidRDefault="007818F7" w:rsidP="00EF5618"/>
    <w:p w:rsidR="00EF5618" w:rsidRPr="00D36225" w:rsidRDefault="008F0EA4" w:rsidP="0022282B">
      <w:pPr>
        <w:pStyle w:val="ANABALIKLAR"/>
        <w:numPr>
          <w:ilvl w:val="0"/>
          <w:numId w:val="0"/>
        </w:numPr>
        <w:ind w:left="432"/>
        <w:jc w:val="center"/>
      </w:pPr>
      <w:bookmarkStart w:id="580" w:name="_Toc95600954"/>
      <w:r w:rsidRPr="00D36225">
        <w:t>EK-4 BİLYALI VE ÇUBUKLU DEĞİRMENLERDE ÖĞÜTÜLEN BARİT CEVHERLERİNİN (NUMUNELERİNİN) PARTİKÜL BOYUT DAĞILIMLARI</w:t>
      </w:r>
      <w:bookmarkEnd w:id="580"/>
    </w:p>
    <w:p w:rsidR="00EF5618" w:rsidRPr="00D36225" w:rsidRDefault="00EF5618" w:rsidP="00EF5618"/>
    <w:p w:rsidR="00EF5618" w:rsidRPr="00D36225" w:rsidRDefault="00EF5618" w:rsidP="00EF5618"/>
    <w:p w:rsidR="00EF5618" w:rsidRPr="00D36225" w:rsidRDefault="00EF5618" w:rsidP="00EF5618"/>
    <w:p w:rsidR="00EF5618" w:rsidRPr="00D36225" w:rsidRDefault="00EF5618" w:rsidP="00EF5618"/>
    <w:p w:rsidR="00EF5618" w:rsidRPr="00D36225" w:rsidRDefault="00EF5618" w:rsidP="00EF5618">
      <w:pPr>
        <w:tabs>
          <w:tab w:val="left" w:pos="1952"/>
        </w:tabs>
        <w:sectPr w:rsidR="00EF5618" w:rsidRPr="00D36225" w:rsidSect="00735A95">
          <w:pgSz w:w="11906" w:h="16838"/>
          <w:pgMar w:top="1418" w:right="1418" w:bottom="1418" w:left="1985" w:header="709" w:footer="709" w:gutter="0"/>
          <w:cols w:space="440"/>
          <w:docGrid w:linePitch="360"/>
        </w:sectPr>
      </w:pPr>
    </w:p>
    <w:p w:rsidR="005D0DFF" w:rsidRPr="00D36225" w:rsidRDefault="005D0DFF" w:rsidP="005D0DFF">
      <w:pPr>
        <w:jc w:val="center"/>
        <w:rPr>
          <w:rFonts w:eastAsia="Times New Roman"/>
          <w:color w:val="000000"/>
          <w:lang w:eastAsia="tr-TR"/>
        </w:rPr>
      </w:pPr>
      <w:r w:rsidRPr="00D36225">
        <w:rPr>
          <w:b/>
        </w:rPr>
        <w:t>Çizelge Ek</w:t>
      </w:r>
      <w:r w:rsidR="00366543" w:rsidRPr="00D36225">
        <w:rPr>
          <w:b/>
        </w:rPr>
        <w:t>-</w:t>
      </w:r>
      <w:r w:rsidR="004F37CA" w:rsidRPr="00D36225">
        <w:rPr>
          <w:b/>
        </w:rPr>
        <w:t>4</w:t>
      </w:r>
      <w:r w:rsidRPr="00D36225">
        <w:rPr>
          <w:b/>
        </w:rPr>
        <w:t>.1.</w:t>
      </w:r>
      <w:r w:rsidR="008E6C29" w:rsidRPr="00D36225">
        <w:rPr>
          <w:rFonts w:eastAsia="Times New Roman"/>
          <w:color w:val="000000"/>
          <w:lang w:eastAsia="tr-TR"/>
        </w:rPr>
        <w:t xml:space="preserve"> Bilyalı değirmende kuru öğütülen</w:t>
      </w:r>
      <w:r w:rsidRPr="00D36225">
        <w:rPr>
          <w:rFonts w:eastAsia="Times New Roman"/>
          <w:color w:val="000000"/>
          <w:lang w:eastAsia="tr-TR"/>
        </w:rPr>
        <w:t xml:space="preserve"> B1 numunesinin </w:t>
      </w:r>
      <w:r w:rsidR="008E6C29" w:rsidRPr="00D36225">
        <w:rPr>
          <w:rFonts w:eastAsia="Times New Roman"/>
          <w:color w:val="000000"/>
          <w:lang w:eastAsia="tr-TR"/>
        </w:rPr>
        <w:t xml:space="preserve">partikül </w:t>
      </w:r>
      <w:r w:rsidRPr="00D36225">
        <w:rPr>
          <w:rFonts w:eastAsia="Times New Roman"/>
          <w:color w:val="000000"/>
          <w:lang w:eastAsia="tr-TR"/>
        </w:rPr>
        <w:t>boyu</w:t>
      </w:r>
      <w:r w:rsidR="008E6C29" w:rsidRPr="00D36225">
        <w:rPr>
          <w:rFonts w:eastAsia="Times New Roman"/>
          <w:color w:val="000000"/>
          <w:lang w:eastAsia="tr-TR"/>
        </w:rPr>
        <w:t xml:space="preserve">t </w:t>
      </w:r>
      <w:r w:rsidRPr="00D36225">
        <w:rPr>
          <w:rFonts w:eastAsia="Times New Roman"/>
          <w:color w:val="000000"/>
          <w:lang w:eastAsia="tr-TR"/>
        </w:rPr>
        <w:t>dağılımları</w:t>
      </w:r>
    </w:p>
    <w:tbl>
      <w:tblPr>
        <w:tblW w:w="5000" w:type="pct"/>
        <w:tblCellMar>
          <w:left w:w="70" w:type="dxa"/>
          <w:right w:w="70" w:type="dxa"/>
        </w:tblCellMar>
        <w:tblLook w:val="04A0" w:firstRow="1" w:lastRow="0" w:firstColumn="1" w:lastColumn="0" w:noHBand="0" w:noVBand="1"/>
      </w:tblPr>
      <w:tblGrid>
        <w:gridCol w:w="1945"/>
        <w:gridCol w:w="1709"/>
        <w:gridCol w:w="1709"/>
        <w:gridCol w:w="1709"/>
        <w:gridCol w:w="1709"/>
        <w:gridCol w:w="1709"/>
        <w:gridCol w:w="1798"/>
        <w:gridCol w:w="1147"/>
      </w:tblGrid>
      <w:tr w:rsidR="005D0DFF" w:rsidRPr="00D36225" w:rsidTr="00BB552F">
        <w:trPr>
          <w:trHeight w:val="567"/>
        </w:trPr>
        <w:tc>
          <w:tcPr>
            <w:tcW w:w="724" w:type="pct"/>
            <w:vMerge w:val="restart"/>
            <w:tcBorders>
              <w:top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Elek Aralığı (µm)</w:t>
            </w:r>
          </w:p>
        </w:tc>
        <w:tc>
          <w:tcPr>
            <w:tcW w:w="4276" w:type="pct"/>
            <w:gridSpan w:val="7"/>
            <w:tcBorders>
              <w:top w:val="single" w:sz="4" w:space="0" w:color="auto"/>
              <w:bottom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Kümülatif Elek Altı (%)</w:t>
            </w:r>
          </w:p>
        </w:tc>
      </w:tr>
      <w:tr w:rsidR="005D0DFF" w:rsidRPr="00D36225" w:rsidTr="00BB552F">
        <w:trPr>
          <w:trHeight w:val="567"/>
        </w:trPr>
        <w:tc>
          <w:tcPr>
            <w:tcW w:w="724" w:type="pct"/>
            <w:vMerge/>
            <w:tcBorders>
              <w:bottom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p>
        </w:tc>
        <w:tc>
          <w:tcPr>
            <w:tcW w:w="4276" w:type="pct"/>
            <w:gridSpan w:val="7"/>
            <w:tcBorders>
              <w:top w:val="single" w:sz="4" w:space="0" w:color="auto"/>
              <w:bottom w:val="single" w:sz="4" w:space="0" w:color="auto"/>
            </w:tcBorders>
            <w:shd w:val="clear" w:color="auto" w:fill="auto"/>
            <w:noWrap/>
            <w:vAlign w:val="center"/>
          </w:tcPr>
          <w:p w:rsidR="005D0DFF" w:rsidRPr="00D36225" w:rsidRDefault="008E6C29" w:rsidP="00C72CC8">
            <w:pPr>
              <w:spacing w:after="0" w:line="240" w:lineRule="auto"/>
              <w:jc w:val="center"/>
              <w:rPr>
                <w:rFonts w:eastAsia="Times New Roman"/>
                <w:b/>
                <w:color w:val="000000"/>
                <w:lang w:eastAsia="tr-TR"/>
              </w:rPr>
            </w:pPr>
            <w:r w:rsidRPr="00D36225">
              <w:rPr>
                <w:rFonts w:eastAsia="Times New Roman"/>
                <w:b/>
                <w:color w:val="000000"/>
                <w:lang w:eastAsia="tr-TR"/>
              </w:rPr>
              <w:t xml:space="preserve">Öğütme </w:t>
            </w:r>
            <w:r w:rsidR="005D0DFF" w:rsidRPr="00D36225">
              <w:rPr>
                <w:rFonts w:eastAsia="Times New Roman"/>
                <w:b/>
                <w:color w:val="000000"/>
                <w:lang w:eastAsia="tr-TR"/>
              </w:rPr>
              <w:t>Süre</w:t>
            </w:r>
            <w:r w:rsidRPr="00D36225">
              <w:rPr>
                <w:rFonts w:eastAsia="Times New Roman"/>
                <w:b/>
                <w:color w:val="000000"/>
                <w:lang w:eastAsia="tr-TR"/>
              </w:rPr>
              <w:t>si</w:t>
            </w:r>
            <w:r w:rsidR="005D0DFF" w:rsidRPr="00D36225">
              <w:rPr>
                <w:rFonts w:eastAsia="Times New Roman"/>
                <w:b/>
                <w:color w:val="000000"/>
                <w:lang w:eastAsia="tr-TR"/>
              </w:rPr>
              <w:t xml:space="preserve"> (dk)</w:t>
            </w:r>
          </w:p>
        </w:tc>
      </w:tr>
      <w:tr w:rsidR="005D0DFF" w:rsidRPr="00D36225" w:rsidTr="00BB552F">
        <w:trPr>
          <w:trHeight w:val="567"/>
        </w:trPr>
        <w:tc>
          <w:tcPr>
            <w:tcW w:w="724"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p>
        </w:tc>
        <w:tc>
          <w:tcPr>
            <w:tcW w:w="636"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0</w:t>
            </w:r>
          </w:p>
        </w:tc>
        <w:tc>
          <w:tcPr>
            <w:tcW w:w="636"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1</w:t>
            </w:r>
          </w:p>
        </w:tc>
        <w:tc>
          <w:tcPr>
            <w:tcW w:w="636"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2</w:t>
            </w:r>
          </w:p>
        </w:tc>
        <w:tc>
          <w:tcPr>
            <w:tcW w:w="636"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4</w:t>
            </w:r>
          </w:p>
        </w:tc>
        <w:tc>
          <w:tcPr>
            <w:tcW w:w="636"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8</w:t>
            </w:r>
          </w:p>
        </w:tc>
        <w:tc>
          <w:tcPr>
            <w:tcW w:w="669"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16</w:t>
            </w:r>
          </w:p>
        </w:tc>
        <w:tc>
          <w:tcPr>
            <w:tcW w:w="42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32</w:t>
            </w:r>
          </w:p>
        </w:tc>
      </w:tr>
      <w:tr w:rsidR="00BB552F" w:rsidRPr="00D36225" w:rsidTr="00BB552F">
        <w:trPr>
          <w:trHeight w:val="567"/>
        </w:trPr>
        <w:tc>
          <w:tcPr>
            <w:tcW w:w="724"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13,87</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35,26</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48,16</w:t>
            </w:r>
          </w:p>
        </w:tc>
        <w:tc>
          <w:tcPr>
            <w:tcW w:w="636"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68,27</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81,64</w:t>
            </w:r>
          </w:p>
        </w:tc>
        <w:tc>
          <w:tcPr>
            <w:tcW w:w="669"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92,55</w:t>
            </w:r>
          </w:p>
        </w:tc>
        <w:tc>
          <w:tcPr>
            <w:tcW w:w="42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99,38</w:t>
            </w:r>
          </w:p>
        </w:tc>
      </w:tr>
      <w:tr w:rsidR="00BB552F" w:rsidRPr="00D36225" w:rsidTr="00BB552F">
        <w:trPr>
          <w:trHeight w:val="567"/>
        </w:trPr>
        <w:tc>
          <w:tcPr>
            <w:tcW w:w="724"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-600+425</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13,67</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34,18</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47,34</w:t>
            </w:r>
          </w:p>
        </w:tc>
        <w:tc>
          <w:tcPr>
            <w:tcW w:w="636"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68,16</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81,52</w:t>
            </w:r>
          </w:p>
        </w:tc>
        <w:tc>
          <w:tcPr>
            <w:tcW w:w="669"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92,53</w:t>
            </w:r>
          </w:p>
        </w:tc>
        <w:tc>
          <w:tcPr>
            <w:tcW w:w="42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99,31</w:t>
            </w:r>
          </w:p>
        </w:tc>
      </w:tr>
      <w:tr w:rsidR="00BB552F" w:rsidRPr="00D36225" w:rsidTr="00BB552F">
        <w:trPr>
          <w:trHeight w:val="567"/>
        </w:trPr>
        <w:tc>
          <w:tcPr>
            <w:tcW w:w="724"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-425+300</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13,48</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33,54</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45,83</w:t>
            </w:r>
          </w:p>
        </w:tc>
        <w:tc>
          <w:tcPr>
            <w:tcW w:w="636"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68,03</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81,42</w:t>
            </w:r>
          </w:p>
        </w:tc>
        <w:tc>
          <w:tcPr>
            <w:tcW w:w="669"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92,53</w:t>
            </w:r>
          </w:p>
        </w:tc>
        <w:tc>
          <w:tcPr>
            <w:tcW w:w="42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99,28</w:t>
            </w:r>
          </w:p>
        </w:tc>
      </w:tr>
      <w:tr w:rsidR="00BB552F" w:rsidRPr="00D36225" w:rsidTr="00BB552F">
        <w:trPr>
          <w:trHeight w:val="567"/>
        </w:trPr>
        <w:tc>
          <w:tcPr>
            <w:tcW w:w="724"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-300+212</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13,10</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32,26</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43,81</w:t>
            </w:r>
          </w:p>
        </w:tc>
        <w:tc>
          <w:tcPr>
            <w:tcW w:w="636"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66,64</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81,31</w:t>
            </w:r>
          </w:p>
        </w:tc>
        <w:tc>
          <w:tcPr>
            <w:tcW w:w="669"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92,53</w:t>
            </w:r>
          </w:p>
        </w:tc>
        <w:tc>
          <w:tcPr>
            <w:tcW w:w="42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99,22</w:t>
            </w:r>
          </w:p>
        </w:tc>
      </w:tr>
      <w:tr w:rsidR="00BB552F" w:rsidRPr="00D36225" w:rsidTr="00BB552F">
        <w:trPr>
          <w:trHeight w:val="567"/>
        </w:trPr>
        <w:tc>
          <w:tcPr>
            <w:tcW w:w="724"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-212+150</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12,62</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31,47</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42,36</w:t>
            </w:r>
          </w:p>
        </w:tc>
        <w:tc>
          <w:tcPr>
            <w:tcW w:w="636"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65,33</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80,92</w:t>
            </w:r>
          </w:p>
        </w:tc>
        <w:tc>
          <w:tcPr>
            <w:tcW w:w="669"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92,53</w:t>
            </w:r>
          </w:p>
        </w:tc>
        <w:tc>
          <w:tcPr>
            <w:tcW w:w="42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99,16</w:t>
            </w:r>
          </w:p>
        </w:tc>
      </w:tr>
      <w:tr w:rsidR="00BB552F" w:rsidRPr="00D36225" w:rsidTr="00BB552F">
        <w:trPr>
          <w:trHeight w:val="567"/>
        </w:trPr>
        <w:tc>
          <w:tcPr>
            <w:tcW w:w="724"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-150+106</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12,21</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30,59</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40,10</w:t>
            </w:r>
          </w:p>
        </w:tc>
        <w:tc>
          <w:tcPr>
            <w:tcW w:w="636"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62,81</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78,81</w:t>
            </w:r>
          </w:p>
        </w:tc>
        <w:tc>
          <w:tcPr>
            <w:tcW w:w="669"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92,31</w:t>
            </w:r>
          </w:p>
        </w:tc>
        <w:tc>
          <w:tcPr>
            <w:tcW w:w="42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99,11</w:t>
            </w:r>
          </w:p>
        </w:tc>
      </w:tr>
      <w:tr w:rsidR="00BB552F" w:rsidRPr="00D36225" w:rsidTr="00BB552F">
        <w:trPr>
          <w:trHeight w:val="567"/>
        </w:trPr>
        <w:tc>
          <w:tcPr>
            <w:tcW w:w="724"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-106+75</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11,18</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27,10</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35,73</w:t>
            </w:r>
          </w:p>
        </w:tc>
        <w:tc>
          <w:tcPr>
            <w:tcW w:w="636"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56,02</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72,39</w:t>
            </w:r>
          </w:p>
        </w:tc>
        <w:tc>
          <w:tcPr>
            <w:tcW w:w="669"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89,61</w:t>
            </w:r>
          </w:p>
        </w:tc>
        <w:tc>
          <w:tcPr>
            <w:tcW w:w="42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99,01</w:t>
            </w:r>
          </w:p>
        </w:tc>
      </w:tr>
      <w:tr w:rsidR="00BB552F" w:rsidRPr="00D36225" w:rsidTr="00BB552F">
        <w:trPr>
          <w:trHeight w:val="567"/>
        </w:trPr>
        <w:tc>
          <w:tcPr>
            <w:tcW w:w="724"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-75+53</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9,73</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23,39</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30,54</w:t>
            </w:r>
          </w:p>
        </w:tc>
        <w:tc>
          <w:tcPr>
            <w:tcW w:w="636"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48,59</w:t>
            </w:r>
          </w:p>
        </w:tc>
        <w:tc>
          <w:tcPr>
            <w:tcW w:w="636"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63,47</w:t>
            </w:r>
          </w:p>
        </w:tc>
        <w:tc>
          <w:tcPr>
            <w:tcW w:w="669"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82,56</w:t>
            </w:r>
          </w:p>
        </w:tc>
        <w:tc>
          <w:tcPr>
            <w:tcW w:w="42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96,97</w:t>
            </w:r>
          </w:p>
        </w:tc>
      </w:tr>
      <w:tr w:rsidR="00BB552F" w:rsidRPr="00D36225" w:rsidTr="00BB552F">
        <w:trPr>
          <w:trHeight w:val="567"/>
        </w:trPr>
        <w:tc>
          <w:tcPr>
            <w:tcW w:w="724" w:type="pct"/>
            <w:tcBorders>
              <w:bottom w:val="single" w:sz="4" w:space="0" w:color="auto"/>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-53+38</w:t>
            </w:r>
          </w:p>
        </w:tc>
        <w:tc>
          <w:tcPr>
            <w:tcW w:w="636"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8,41</w:t>
            </w:r>
          </w:p>
        </w:tc>
        <w:tc>
          <w:tcPr>
            <w:tcW w:w="636"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20,01</w:t>
            </w:r>
          </w:p>
        </w:tc>
        <w:tc>
          <w:tcPr>
            <w:tcW w:w="636"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25,68</w:t>
            </w:r>
          </w:p>
        </w:tc>
        <w:tc>
          <w:tcPr>
            <w:tcW w:w="636" w:type="pct"/>
            <w:tcBorders>
              <w:bottom w:val="single" w:sz="4" w:space="0" w:color="auto"/>
            </w:tcBorders>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41,64</w:t>
            </w:r>
          </w:p>
        </w:tc>
        <w:tc>
          <w:tcPr>
            <w:tcW w:w="636"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53,85</w:t>
            </w:r>
          </w:p>
        </w:tc>
        <w:tc>
          <w:tcPr>
            <w:tcW w:w="669"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74,25</w:t>
            </w:r>
          </w:p>
        </w:tc>
        <w:tc>
          <w:tcPr>
            <w:tcW w:w="427"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92,56</w:t>
            </w:r>
          </w:p>
        </w:tc>
      </w:tr>
    </w:tbl>
    <w:p w:rsidR="00EF5618" w:rsidRPr="00D36225" w:rsidRDefault="00EF5618" w:rsidP="005D0DFF">
      <w:pPr>
        <w:jc w:val="center"/>
        <w:rPr>
          <w:b/>
        </w:rPr>
      </w:pPr>
    </w:p>
    <w:p w:rsidR="00BB552F" w:rsidRPr="00D36225" w:rsidRDefault="00BB552F" w:rsidP="005D0DFF">
      <w:pPr>
        <w:jc w:val="center"/>
        <w:rPr>
          <w:b/>
        </w:rPr>
      </w:pPr>
    </w:p>
    <w:p w:rsidR="00735A95" w:rsidRPr="00D36225" w:rsidRDefault="00735A95" w:rsidP="005D0DFF">
      <w:pPr>
        <w:jc w:val="center"/>
        <w:rPr>
          <w:b/>
        </w:rPr>
      </w:pPr>
    </w:p>
    <w:p w:rsidR="005D0DFF" w:rsidRPr="00D36225" w:rsidRDefault="005D0DFF" w:rsidP="005D0DFF">
      <w:pPr>
        <w:jc w:val="center"/>
        <w:rPr>
          <w:rFonts w:eastAsia="Times New Roman"/>
          <w:color w:val="000000"/>
          <w:lang w:eastAsia="tr-TR"/>
        </w:rPr>
      </w:pPr>
      <w:r w:rsidRPr="00D36225">
        <w:rPr>
          <w:b/>
        </w:rPr>
        <w:t>Çizelge Ek</w:t>
      </w:r>
      <w:r w:rsidR="00366543" w:rsidRPr="00D36225">
        <w:rPr>
          <w:b/>
        </w:rPr>
        <w:t>-</w:t>
      </w:r>
      <w:r w:rsidR="004F37CA" w:rsidRPr="00D36225">
        <w:rPr>
          <w:b/>
        </w:rPr>
        <w:t>4</w:t>
      </w:r>
      <w:r w:rsidR="00265296" w:rsidRPr="00D36225">
        <w:rPr>
          <w:b/>
        </w:rPr>
        <w:t>.</w:t>
      </w:r>
      <w:r w:rsidRPr="00D36225">
        <w:rPr>
          <w:b/>
        </w:rPr>
        <w:t>2.</w:t>
      </w:r>
      <w:r w:rsidRPr="00D36225">
        <w:rPr>
          <w:rFonts w:eastAsia="Times New Roman"/>
          <w:color w:val="000000"/>
          <w:lang w:eastAsia="tr-TR"/>
        </w:rPr>
        <w:t xml:space="preserve"> </w:t>
      </w:r>
      <w:r w:rsidR="000D1489" w:rsidRPr="00D36225">
        <w:rPr>
          <w:rFonts w:eastAsia="Times New Roman"/>
          <w:color w:val="000000"/>
          <w:lang w:eastAsia="tr-TR"/>
        </w:rPr>
        <w:t>Çubuklu değirmende kuru öğütülen B1 numunesinin partikül boyut dağılımları</w:t>
      </w:r>
    </w:p>
    <w:tbl>
      <w:tblPr>
        <w:tblW w:w="5000" w:type="pct"/>
        <w:tblCellMar>
          <w:left w:w="70" w:type="dxa"/>
          <w:right w:w="70" w:type="dxa"/>
        </w:tblCellMar>
        <w:tblLook w:val="04A0" w:firstRow="1" w:lastRow="0" w:firstColumn="1" w:lastColumn="0" w:noHBand="0" w:noVBand="1"/>
      </w:tblPr>
      <w:tblGrid>
        <w:gridCol w:w="2103"/>
        <w:gridCol w:w="1873"/>
        <w:gridCol w:w="1873"/>
        <w:gridCol w:w="1873"/>
        <w:gridCol w:w="1873"/>
        <w:gridCol w:w="1873"/>
        <w:gridCol w:w="1967"/>
      </w:tblGrid>
      <w:tr w:rsidR="005D0DFF" w:rsidRPr="00D36225" w:rsidTr="00C72CC8">
        <w:trPr>
          <w:trHeight w:val="567"/>
        </w:trPr>
        <w:tc>
          <w:tcPr>
            <w:tcW w:w="783" w:type="pct"/>
            <w:vMerge w:val="restart"/>
            <w:tcBorders>
              <w:top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Elek Aralığı (µm)</w:t>
            </w:r>
          </w:p>
        </w:tc>
        <w:tc>
          <w:tcPr>
            <w:tcW w:w="4217" w:type="pct"/>
            <w:gridSpan w:val="6"/>
            <w:tcBorders>
              <w:top w:val="single" w:sz="4" w:space="0" w:color="auto"/>
              <w:bottom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Kümülatif Elek Altı (%)</w:t>
            </w:r>
          </w:p>
        </w:tc>
      </w:tr>
      <w:tr w:rsidR="005D0DFF" w:rsidRPr="00D36225" w:rsidTr="00C72CC8">
        <w:trPr>
          <w:trHeight w:val="567"/>
        </w:trPr>
        <w:tc>
          <w:tcPr>
            <w:tcW w:w="783" w:type="pct"/>
            <w:vMerge/>
            <w:tcBorders>
              <w:bottom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p>
        </w:tc>
        <w:tc>
          <w:tcPr>
            <w:tcW w:w="4217" w:type="pct"/>
            <w:gridSpan w:val="6"/>
            <w:tcBorders>
              <w:top w:val="single" w:sz="4" w:space="0" w:color="auto"/>
              <w:bottom w:val="single" w:sz="4" w:space="0" w:color="auto"/>
            </w:tcBorders>
            <w:shd w:val="clear" w:color="auto" w:fill="auto"/>
            <w:noWrap/>
            <w:vAlign w:val="center"/>
          </w:tcPr>
          <w:p w:rsidR="005D0DFF" w:rsidRPr="00D36225" w:rsidRDefault="008E6C29" w:rsidP="00C72CC8">
            <w:pPr>
              <w:spacing w:after="0" w:line="240" w:lineRule="auto"/>
              <w:jc w:val="center"/>
              <w:rPr>
                <w:rFonts w:eastAsia="Times New Roman"/>
                <w:b/>
                <w:color w:val="000000"/>
                <w:lang w:eastAsia="tr-TR"/>
              </w:rPr>
            </w:pPr>
            <w:r w:rsidRPr="00D36225">
              <w:rPr>
                <w:rFonts w:eastAsia="Times New Roman"/>
                <w:b/>
                <w:color w:val="000000"/>
                <w:lang w:eastAsia="tr-TR"/>
              </w:rPr>
              <w:t>Öğütme Süresi (dk)</w:t>
            </w:r>
          </w:p>
        </w:tc>
      </w:tr>
      <w:tr w:rsidR="005D0DFF" w:rsidRPr="00D36225" w:rsidTr="00C72CC8">
        <w:trPr>
          <w:trHeight w:val="567"/>
        </w:trPr>
        <w:tc>
          <w:tcPr>
            <w:tcW w:w="783"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0</w:t>
            </w: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1</w:t>
            </w: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2</w:t>
            </w: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3</w:t>
            </w: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4</w:t>
            </w:r>
          </w:p>
        </w:tc>
        <w:tc>
          <w:tcPr>
            <w:tcW w:w="732"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7</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13,87</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54,83</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97,02</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99,54</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99,63</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100,00</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-600+425</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13,67</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51,61</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90,73</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99,51</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99,60</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99,88</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-425+300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13,48</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51,15</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83,59</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99,29</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99,56</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99,83</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-300+212</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13,10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48,87</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77,41</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94,33</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99,44</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99,75</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-212+150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12,62</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47,24</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73,87</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89,56</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98,25</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99,73</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-150+106</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12,21</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45,62</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69,57</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83,68</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93,38</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99,38</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-106+75</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11,18</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40,14</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60,44</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72,01</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81,01</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93,89</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-75+53</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9,73</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34,34</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51,68</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61,30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68,82</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82,24</w:t>
            </w:r>
          </w:p>
        </w:tc>
      </w:tr>
      <w:tr w:rsidR="00BB552F" w:rsidRPr="00D36225" w:rsidTr="00C72CC8">
        <w:trPr>
          <w:trHeight w:val="567"/>
        </w:trPr>
        <w:tc>
          <w:tcPr>
            <w:tcW w:w="783" w:type="pct"/>
            <w:tcBorders>
              <w:bottom w:val="single" w:sz="4" w:space="0" w:color="auto"/>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-53+38</w:t>
            </w:r>
          </w:p>
        </w:tc>
        <w:tc>
          <w:tcPr>
            <w:tcW w:w="697"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8,41</w:t>
            </w:r>
          </w:p>
        </w:tc>
        <w:tc>
          <w:tcPr>
            <w:tcW w:w="697"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29,13</w:t>
            </w:r>
          </w:p>
        </w:tc>
        <w:tc>
          <w:tcPr>
            <w:tcW w:w="697"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42,65</w:t>
            </w:r>
          </w:p>
        </w:tc>
        <w:tc>
          <w:tcPr>
            <w:tcW w:w="697" w:type="pct"/>
            <w:tcBorders>
              <w:bottom w:val="single" w:sz="4" w:space="0" w:color="auto"/>
            </w:tcBorders>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50,49</w:t>
            </w:r>
          </w:p>
        </w:tc>
        <w:tc>
          <w:tcPr>
            <w:tcW w:w="697"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57,67</w:t>
            </w:r>
          </w:p>
        </w:tc>
        <w:tc>
          <w:tcPr>
            <w:tcW w:w="732"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71,66</w:t>
            </w:r>
          </w:p>
        </w:tc>
      </w:tr>
    </w:tbl>
    <w:p w:rsidR="005D0DFF" w:rsidRPr="00D36225" w:rsidRDefault="005D0DFF" w:rsidP="005D0DFF"/>
    <w:p w:rsidR="00BB552F" w:rsidRPr="00D36225" w:rsidRDefault="00BB552F" w:rsidP="005D0DFF"/>
    <w:p w:rsidR="00735A95" w:rsidRPr="00D36225" w:rsidRDefault="00735A95" w:rsidP="005D0DFF"/>
    <w:p w:rsidR="005D0DFF" w:rsidRPr="00D36225" w:rsidRDefault="005D0DFF" w:rsidP="00E34E0F">
      <w:pPr>
        <w:jc w:val="center"/>
      </w:pPr>
      <w:r w:rsidRPr="00D36225">
        <w:rPr>
          <w:b/>
        </w:rPr>
        <w:t>Çizelge Ek</w:t>
      </w:r>
      <w:r w:rsidR="00366543" w:rsidRPr="00D36225">
        <w:rPr>
          <w:b/>
        </w:rPr>
        <w:t>-</w:t>
      </w:r>
      <w:r w:rsidR="004F37CA" w:rsidRPr="00D36225">
        <w:rPr>
          <w:b/>
        </w:rPr>
        <w:t>4</w:t>
      </w:r>
      <w:r w:rsidRPr="00D36225">
        <w:rPr>
          <w:b/>
        </w:rPr>
        <w:t>.3.</w:t>
      </w:r>
      <w:r w:rsidRPr="00D36225">
        <w:rPr>
          <w:rFonts w:eastAsia="Times New Roman"/>
          <w:color w:val="000000"/>
        </w:rPr>
        <w:t xml:space="preserve"> </w:t>
      </w:r>
      <w:r w:rsidR="008E6C29" w:rsidRPr="00D36225">
        <w:rPr>
          <w:rFonts w:eastAsia="Times New Roman"/>
          <w:color w:val="000000"/>
          <w:lang w:eastAsia="tr-TR"/>
        </w:rPr>
        <w:t>Bilyalı değirmende kuru öğütülen B2 numunesinin partikül boyut dağılımları</w:t>
      </w:r>
    </w:p>
    <w:tbl>
      <w:tblPr>
        <w:tblW w:w="5000" w:type="pct"/>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2032"/>
        <w:gridCol w:w="1696"/>
        <w:gridCol w:w="1696"/>
        <w:gridCol w:w="1695"/>
        <w:gridCol w:w="1695"/>
        <w:gridCol w:w="1695"/>
        <w:gridCol w:w="1784"/>
        <w:gridCol w:w="1142"/>
      </w:tblGrid>
      <w:tr w:rsidR="005D0DFF" w:rsidRPr="00D36225" w:rsidTr="00C72CC8">
        <w:trPr>
          <w:trHeight w:val="567"/>
        </w:trPr>
        <w:tc>
          <w:tcPr>
            <w:tcW w:w="756" w:type="pct"/>
            <w:vMerge w:val="restart"/>
            <w:shd w:val="clear" w:color="auto" w:fill="auto"/>
            <w:noWrap/>
            <w:vAlign w:val="center"/>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Elek Aralığı (µm)</w:t>
            </w:r>
          </w:p>
        </w:tc>
        <w:tc>
          <w:tcPr>
            <w:tcW w:w="4244" w:type="pct"/>
            <w:gridSpan w:val="7"/>
            <w:shd w:val="clear" w:color="auto" w:fill="auto"/>
            <w:noWrap/>
            <w:vAlign w:val="center"/>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Kümülatif Elek Altı (%)</w:t>
            </w:r>
          </w:p>
        </w:tc>
      </w:tr>
      <w:tr w:rsidR="005D0DFF" w:rsidRPr="00D36225" w:rsidTr="00C72CC8">
        <w:trPr>
          <w:trHeight w:val="567"/>
        </w:trPr>
        <w:tc>
          <w:tcPr>
            <w:tcW w:w="756" w:type="pct"/>
            <w:vMerge/>
            <w:shd w:val="clear" w:color="auto" w:fill="auto"/>
            <w:noWrap/>
            <w:vAlign w:val="center"/>
          </w:tcPr>
          <w:p w:rsidR="005D0DFF" w:rsidRPr="00D36225" w:rsidRDefault="005D0DFF" w:rsidP="00C72CC8">
            <w:pPr>
              <w:jc w:val="center"/>
              <w:rPr>
                <w:rFonts w:eastAsia="Times New Roman"/>
                <w:b/>
                <w:color w:val="000000"/>
                <w:lang w:eastAsia="tr-TR"/>
              </w:rPr>
            </w:pPr>
          </w:p>
        </w:tc>
        <w:tc>
          <w:tcPr>
            <w:tcW w:w="4244" w:type="pct"/>
            <w:gridSpan w:val="7"/>
            <w:shd w:val="clear" w:color="auto" w:fill="auto"/>
            <w:noWrap/>
            <w:vAlign w:val="center"/>
          </w:tcPr>
          <w:p w:rsidR="005D0DFF" w:rsidRPr="00D36225" w:rsidRDefault="008E6C29" w:rsidP="00C72CC8">
            <w:pPr>
              <w:jc w:val="center"/>
              <w:rPr>
                <w:rFonts w:eastAsia="Times New Roman"/>
                <w:b/>
                <w:color w:val="000000"/>
                <w:lang w:eastAsia="tr-TR"/>
              </w:rPr>
            </w:pPr>
            <w:r w:rsidRPr="00D36225">
              <w:rPr>
                <w:rFonts w:eastAsia="Times New Roman"/>
                <w:b/>
                <w:color w:val="000000"/>
                <w:lang w:eastAsia="tr-TR"/>
              </w:rPr>
              <w:t>Öğütme Süresi (dk)</w:t>
            </w:r>
          </w:p>
        </w:tc>
      </w:tr>
      <w:tr w:rsidR="005D0DFF" w:rsidRPr="00D36225" w:rsidTr="00C72CC8">
        <w:trPr>
          <w:trHeight w:val="567"/>
        </w:trPr>
        <w:tc>
          <w:tcPr>
            <w:tcW w:w="756" w:type="pct"/>
            <w:tcBorders>
              <w:bottom w:val="single" w:sz="4" w:space="0" w:color="auto"/>
            </w:tcBorders>
            <w:shd w:val="clear" w:color="auto" w:fill="auto"/>
            <w:noWrap/>
            <w:vAlign w:val="center"/>
            <w:hideMark/>
          </w:tcPr>
          <w:p w:rsidR="005D0DFF" w:rsidRPr="00D36225" w:rsidRDefault="005D0DFF" w:rsidP="00C72CC8">
            <w:pPr>
              <w:jc w:val="center"/>
              <w:rPr>
                <w:rFonts w:eastAsia="Times New Roman"/>
                <w:b/>
                <w:color w:val="000000"/>
                <w:lang w:eastAsia="tr-TR"/>
              </w:rPr>
            </w:pPr>
          </w:p>
        </w:tc>
        <w:tc>
          <w:tcPr>
            <w:tcW w:w="631" w:type="pct"/>
            <w:tcBorders>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0</w:t>
            </w:r>
          </w:p>
        </w:tc>
        <w:tc>
          <w:tcPr>
            <w:tcW w:w="631" w:type="pct"/>
            <w:tcBorders>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1</w:t>
            </w:r>
          </w:p>
        </w:tc>
        <w:tc>
          <w:tcPr>
            <w:tcW w:w="631" w:type="pct"/>
            <w:tcBorders>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2</w:t>
            </w:r>
          </w:p>
        </w:tc>
        <w:tc>
          <w:tcPr>
            <w:tcW w:w="631" w:type="pct"/>
            <w:tcBorders>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4</w:t>
            </w:r>
          </w:p>
        </w:tc>
        <w:tc>
          <w:tcPr>
            <w:tcW w:w="631" w:type="pct"/>
            <w:tcBorders>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8</w:t>
            </w:r>
          </w:p>
        </w:tc>
        <w:tc>
          <w:tcPr>
            <w:tcW w:w="664" w:type="pct"/>
            <w:tcBorders>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16</w:t>
            </w:r>
          </w:p>
        </w:tc>
        <w:tc>
          <w:tcPr>
            <w:tcW w:w="425" w:type="pct"/>
            <w:tcBorders>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32</w:t>
            </w:r>
          </w:p>
        </w:tc>
      </w:tr>
      <w:tr w:rsidR="00BB552F" w:rsidRPr="00D36225" w:rsidTr="00C72CC8">
        <w:trPr>
          <w:trHeight w:val="567"/>
        </w:trPr>
        <w:tc>
          <w:tcPr>
            <w:tcW w:w="756" w:type="pct"/>
            <w:tcBorders>
              <w:top w:val="nil"/>
              <w:bottom w:val="nil"/>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25,13</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41,97</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54,93</w:t>
            </w:r>
          </w:p>
        </w:tc>
        <w:tc>
          <w:tcPr>
            <w:tcW w:w="631" w:type="pct"/>
            <w:tcBorders>
              <w:top w:val="nil"/>
              <w:bottom w:val="nil"/>
            </w:tcBorders>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79,54</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86,54</w:t>
            </w:r>
          </w:p>
        </w:tc>
        <w:tc>
          <w:tcPr>
            <w:tcW w:w="664"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94,86</w:t>
            </w:r>
          </w:p>
        </w:tc>
        <w:tc>
          <w:tcPr>
            <w:tcW w:w="425"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98,98</w:t>
            </w:r>
          </w:p>
        </w:tc>
      </w:tr>
      <w:tr w:rsidR="00BB552F" w:rsidRPr="00D36225" w:rsidTr="00C72CC8">
        <w:trPr>
          <w:trHeight w:val="567"/>
        </w:trPr>
        <w:tc>
          <w:tcPr>
            <w:tcW w:w="756" w:type="pct"/>
            <w:tcBorders>
              <w:top w:val="nil"/>
              <w:bottom w:val="nil"/>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-600+425</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24,50</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40,69</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54,18</w:t>
            </w:r>
          </w:p>
        </w:tc>
        <w:tc>
          <w:tcPr>
            <w:tcW w:w="631" w:type="pct"/>
            <w:tcBorders>
              <w:top w:val="nil"/>
              <w:bottom w:val="nil"/>
            </w:tcBorders>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79,26</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86,43</w:t>
            </w:r>
          </w:p>
        </w:tc>
        <w:tc>
          <w:tcPr>
            <w:tcW w:w="664"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94,86</w:t>
            </w:r>
          </w:p>
        </w:tc>
        <w:tc>
          <w:tcPr>
            <w:tcW w:w="425"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98,98</w:t>
            </w:r>
          </w:p>
        </w:tc>
      </w:tr>
      <w:tr w:rsidR="00BB552F" w:rsidRPr="00D36225" w:rsidTr="00C72CC8">
        <w:trPr>
          <w:trHeight w:val="567"/>
        </w:trPr>
        <w:tc>
          <w:tcPr>
            <w:tcW w:w="756" w:type="pct"/>
            <w:tcBorders>
              <w:top w:val="nil"/>
              <w:bottom w:val="nil"/>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-425+300</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23,61</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38,98</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52,50</w:t>
            </w:r>
          </w:p>
        </w:tc>
        <w:tc>
          <w:tcPr>
            <w:tcW w:w="631" w:type="pct"/>
            <w:tcBorders>
              <w:top w:val="nil"/>
              <w:bottom w:val="nil"/>
            </w:tcBorders>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78,71</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86,38</w:t>
            </w:r>
          </w:p>
        </w:tc>
        <w:tc>
          <w:tcPr>
            <w:tcW w:w="664"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94,86</w:t>
            </w:r>
          </w:p>
        </w:tc>
        <w:tc>
          <w:tcPr>
            <w:tcW w:w="425"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98,95</w:t>
            </w:r>
          </w:p>
        </w:tc>
      </w:tr>
      <w:tr w:rsidR="00BB552F" w:rsidRPr="00D36225" w:rsidTr="00C72CC8">
        <w:trPr>
          <w:trHeight w:val="567"/>
        </w:trPr>
        <w:tc>
          <w:tcPr>
            <w:tcW w:w="756" w:type="pct"/>
            <w:tcBorders>
              <w:top w:val="nil"/>
              <w:bottom w:val="nil"/>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-300+212</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22,49</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37,02</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50,23</w:t>
            </w:r>
          </w:p>
        </w:tc>
        <w:tc>
          <w:tcPr>
            <w:tcW w:w="631" w:type="pct"/>
            <w:tcBorders>
              <w:top w:val="nil"/>
              <w:bottom w:val="nil"/>
            </w:tcBorders>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76,97</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86,02</w:t>
            </w:r>
          </w:p>
        </w:tc>
        <w:tc>
          <w:tcPr>
            <w:tcW w:w="664"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94,86</w:t>
            </w:r>
          </w:p>
        </w:tc>
        <w:tc>
          <w:tcPr>
            <w:tcW w:w="425"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98,92</w:t>
            </w:r>
          </w:p>
        </w:tc>
      </w:tr>
      <w:tr w:rsidR="00BB552F" w:rsidRPr="00D36225" w:rsidTr="00C72CC8">
        <w:trPr>
          <w:trHeight w:val="567"/>
        </w:trPr>
        <w:tc>
          <w:tcPr>
            <w:tcW w:w="756" w:type="pct"/>
            <w:tcBorders>
              <w:top w:val="nil"/>
              <w:bottom w:val="nil"/>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-212+150</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21,50</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35,51</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48,28</w:t>
            </w:r>
          </w:p>
        </w:tc>
        <w:tc>
          <w:tcPr>
            <w:tcW w:w="631" w:type="pct"/>
            <w:tcBorders>
              <w:top w:val="nil"/>
              <w:bottom w:val="nil"/>
            </w:tcBorders>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75,13</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84,93</w:t>
            </w:r>
          </w:p>
        </w:tc>
        <w:tc>
          <w:tcPr>
            <w:tcW w:w="664"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94,85</w:t>
            </w:r>
          </w:p>
        </w:tc>
        <w:tc>
          <w:tcPr>
            <w:tcW w:w="425"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98,88</w:t>
            </w:r>
          </w:p>
        </w:tc>
      </w:tr>
      <w:tr w:rsidR="00BB552F" w:rsidRPr="00D36225" w:rsidTr="00C72CC8">
        <w:trPr>
          <w:trHeight w:val="567"/>
        </w:trPr>
        <w:tc>
          <w:tcPr>
            <w:tcW w:w="756" w:type="pct"/>
            <w:tcBorders>
              <w:top w:val="nil"/>
              <w:bottom w:val="nil"/>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-150+106</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20,76</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34,05</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44,40</w:t>
            </w:r>
          </w:p>
        </w:tc>
        <w:tc>
          <w:tcPr>
            <w:tcW w:w="631" w:type="pct"/>
            <w:tcBorders>
              <w:top w:val="nil"/>
              <w:bottom w:val="nil"/>
            </w:tcBorders>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72,28</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82,31</w:t>
            </w:r>
          </w:p>
        </w:tc>
        <w:tc>
          <w:tcPr>
            <w:tcW w:w="664"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94,51</w:t>
            </w:r>
          </w:p>
        </w:tc>
        <w:tc>
          <w:tcPr>
            <w:tcW w:w="425"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98,85</w:t>
            </w:r>
          </w:p>
        </w:tc>
      </w:tr>
      <w:tr w:rsidR="00BB552F" w:rsidRPr="00D36225" w:rsidTr="00C72CC8">
        <w:trPr>
          <w:trHeight w:val="567"/>
        </w:trPr>
        <w:tc>
          <w:tcPr>
            <w:tcW w:w="756" w:type="pct"/>
            <w:tcBorders>
              <w:top w:val="nil"/>
              <w:bottom w:val="nil"/>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-106+75</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18,40</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30,24</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39,27</w:t>
            </w:r>
          </w:p>
        </w:tc>
        <w:tc>
          <w:tcPr>
            <w:tcW w:w="631" w:type="pct"/>
            <w:tcBorders>
              <w:top w:val="nil"/>
              <w:bottom w:val="nil"/>
            </w:tcBorders>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63,60</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74,43</w:t>
            </w:r>
          </w:p>
        </w:tc>
        <w:tc>
          <w:tcPr>
            <w:tcW w:w="664"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91,50</w:t>
            </w:r>
          </w:p>
        </w:tc>
        <w:tc>
          <w:tcPr>
            <w:tcW w:w="425"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98,51</w:t>
            </w:r>
          </w:p>
        </w:tc>
      </w:tr>
      <w:tr w:rsidR="00BB552F" w:rsidRPr="00D36225" w:rsidTr="00C72CC8">
        <w:trPr>
          <w:trHeight w:val="567"/>
        </w:trPr>
        <w:tc>
          <w:tcPr>
            <w:tcW w:w="756" w:type="pct"/>
            <w:tcBorders>
              <w:top w:val="nil"/>
              <w:bottom w:val="nil"/>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-75+53</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16,17</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25,84</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33,62</w:t>
            </w:r>
          </w:p>
        </w:tc>
        <w:tc>
          <w:tcPr>
            <w:tcW w:w="631" w:type="pct"/>
            <w:tcBorders>
              <w:top w:val="nil"/>
              <w:bottom w:val="nil"/>
            </w:tcBorders>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54,52</w:t>
            </w:r>
          </w:p>
        </w:tc>
        <w:tc>
          <w:tcPr>
            <w:tcW w:w="631"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64,46</w:t>
            </w:r>
          </w:p>
        </w:tc>
        <w:tc>
          <w:tcPr>
            <w:tcW w:w="664"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83,93</w:t>
            </w:r>
          </w:p>
        </w:tc>
        <w:tc>
          <w:tcPr>
            <w:tcW w:w="425" w:type="pct"/>
            <w:tcBorders>
              <w:top w:val="nil"/>
              <w:bottom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96,08</w:t>
            </w:r>
          </w:p>
        </w:tc>
      </w:tr>
      <w:tr w:rsidR="00BB552F" w:rsidRPr="00D36225" w:rsidTr="00C72CC8">
        <w:trPr>
          <w:trHeight w:val="567"/>
        </w:trPr>
        <w:tc>
          <w:tcPr>
            <w:tcW w:w="756" w:type="pct"/>
            <w:tcBorders>
              <w:top w:val="nil"/>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-53+38</w:t>
            </w:r>
          </w:p>
        </w:tc>
        <w:tc>
          <w:tcPr>
            <w:tcW w:w="631" w:type="pct"/>
            <w:tcBorders>
              <w:top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13,98</w:t>
            </w:r>
          </w:p>
        </w:tc>
        <w:tc>
          <w:tcPr>
            <w:tcW w:w="631" w:type="pct"/>
            <w:tcBorders>
              <w:top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21,81</w:t>
            </w:r>
          </w:p>
        </w:tc>
        <w:tc>
          <w:tcPr>
            <w:tcW w:w="631" w:type="pct"/>
            <w:tcBorders>
              <w:top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28,21</w:t>
            </w:r>
          </w:p>
        </w:tc>
        <w:tc>
          <w:tcPr>
            <w:tcW w:w="631" w:type="pct"/>
            <w:tcBorders>
              <w:top w:val="nil"/>
            </w:tcBorders>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46,02</w:t>
            </w:r>
          </w:p>
        </w:tc>
        <w:tc>
          <w:tcPr>
            <w:tcW w:w="631" w:type="pct"/>
            <w:tcBorders>
              <w:top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54,42</w:t>
            </w:r>
          </w:p>
        </w:tc>
        <w:tc>
          <w:tcPr>
            <w:tcW w:w="664" w:type="pct"/>
            <w:tcBorders>
              <w:top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74,99</w:t>
            </w:r>
          </w:p>
        </w:tc>
        <w:tc>
          <w:tcPr>
            <w:tcW w:w="425" w:type="pct"/>
            <w:tcBorders>
              <w:top w:val="nil"/>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90,63</w:t>
            </w:r>
          </w:p>
        </w:tc>
      </w:tr>
    </w:tbl>
    <w:p w:rsidR="005D0DFF" w:rsidRPr="00D36225" w:rsidRDefault="005D0DFF" w:rsidP="005D0DFF"/>
    <w:p w:rsidR="00735A95" w:rsidRPr="00D36225" w:rsidRDefault="00735A95" w:rsidP="005D0DFF"/>
    <w:p w:rsidR="00BB552F" w:rsidRPr="00D36225" w:rsidRDefault="00BB552F" w:rsidP="005D0DFF"/>
    <w:p w:rsidR="005D0DFF" w:rsidRPr="00D36225" w:rsidRDefault="005D0DFF" w:rsidP="005D0DFF">
      <w:pPr>
        <w:jc w:val="center"/>
        <w:rPr>
          <w:rFonts w:eastAsia="Times New Roman"/>
          <w:color w:val="000000"/>
          <w:lang w:eastAsia="tr-TR"/>
        </w:rPr>
      </w:pPr>
      <w:r w:rsidRPr="00D36225">
        <w:rPr>
          <w:b/>
        </w:rPr>
        <w:t>Çizelge Ek</w:t>
      </w:r>
      <w:r w:rsidR="00366543" w:rsidRPr="00D36225">
        <w:rPr>
          <w:b/>
        </w:rPr>
        <w:t>-</w:t>
      </w:r>
      <w:r w:rsidR="004F37CA" w:rsidRPr="00D36225">
        <w:rPr>
          <w:b/>
        </w:rPr>
        <w:t>4</w:t>
      </w:r>
      <w:r w:rsidRPr="00D36225">
        <w:rPr>
          <w:b/>
        </w:rPr>
        <w:t>.4.</w:t>
      </w:r>
      <w:r w:rsidRPr="00D36225">
        <w:rPr>
          <w:rFonts w:eastAsia="Times New Roman"/>
          <w:color w:val="000000"/>
          <w:lang w:eastAsia="tr-TR"/>
        </w:rPr>
        <w:t xml:space="preserve"> </w:t>
      </w:r>
      <w:r w:rsidR="000D1489" w:rsidRPr="00D36225">
        <w:rPr>
          <w:rFonts w:eastAsia="Times New Roman"/>
          <w:color w:val="000000"/>
          <w:lang w:eastAsia="tr-TR"/>
        </w:rPr>
        <w:t>Çubuklu değirmende kuru öğütülen B2 numunesinin partikül boyut dağılımları</w:t>
      </w:r>
    </w:p>
    <w:tbl>
      <w:tblPr>
        <w:tblW w:w="5000" w:type="pct"/>
        <w:tblCellMar>
          <w:left w:w="70" w:type="dxa"/>
          <w:right w:w="70" w:type="dxa"/>
        </w:tblCellMar>
        <w:tblLook w:val="04A0" w:firstRow="1" w:lastRow="0" w:firstColumn="1" w:lastColumn="0" w:noHBand="0" w:noVBand="1"/>
      </w:tblPr>
      <w:tblGrid>
        <w:gridCol w:w="2103"/>
        <w:gridCol w:w="1873"/>
        <w:gridCol w:w="1873"/>
        <w:gridCol w:w="1873"/>
        <w:gridCol w:w="1873"/>
        <w:gridCol w:w="1873"/>
        <w:gridCol w:w="1967"/>
      </w:tblGrid>
      <w:tr w:rsidR="005D0DFF" w:rsidRPr="00D36225" w:rsidTr="00C72CC8">
        <w:trPr>
          <w:trHeight w:val="567"/>
        </w:trPr>
        <w:tc>
          <w:tcPr>
            <w:tcW w:w="783" w:type="pct"/>
            <w:vMerge w:val="restart"/>
            <w:tcBorders>
              <w:top w:val="single" w:sz="4" w:space="0" w:color="auto"/>
            </w:tcBorders>
            <w:shd w:val="clear" w:color="auto" w:fill="auto"/>
            <w:noWrap/>
            <w:vAlign w:val="center"/>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Elek Aralığı (µm)</w:t>
            </w:r>
          </w:p>
        </w:tc>
        <w:tc>
          <w:tcPr>
            <w:tcW w:w="4217" w:type="pct"/>
            <w:gridSpan w:val="6"/>
            <w:tcBorders>
              <w:top w:val="single" w:sz="4" w:space="0" w:color="auto"/>
              <w:bottom w:val="single" w:sz="4" w:space="0" w:color="auto"/>
            </w:tcBorders>
            <w:shd w:val="clear" w:color="auto" w:fill="auto"/>
            <w:noWrap/>
            <w:vAlign w:val="center"/>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Kümülatif Elek Altı (%)</w:t>
            </w:r>
          </w:p>
        </w:tc>
      </w:tr>
      <w:tr w:rsidR="005D0DFF" w:rsidRPr="00D36225" w:rsidTr="00C72CC8">
        <w:trPr>
          <w:trHeight w:val="567"/>
        </w:trPr>
        <w:tc>
          <w:tcPr>
            <w:tcW w:w="783" w:type="pct"/>
            <w:vMerge/>
            <w:tcBorders>
              <w:bottom w:val="single" w:sz="4" w:space="0" w:color="auto"/>
            </w:tcBorders>
            <w:shd w:val="clear" w:color="auto" w:fill="auto"/>
            <w:noWrap/>
            <w:vAlign w:val="center"/>
          </w:tcPr>
          <w:p w:rsidR="005D0DFF" w:rsidRPr="00D36225" w:rsidRDefault="005D0DFF" w:rsidP="00C72CC8">
            <w:pPr>
              <w:jc w:val="center"/>
              <w:rPr>
                <w:rFonts w:eastAsia="Times New Roman"/>
                <w:b/>
                <w:color w:val="000000"/>
                <w:lang w:eastAsia="tr-TR"/>
              </w:rPr>
            </w:pPr>
          </w:p>
        </w:tc>
        <w:tc>
          <w:tcPr>
            <w:tcW w:w="4217" w:type="pct"/>
            <w:gridSpan w:val="6"/>
            <w:tcBorders>
              <w:top w:val="single" w:sz="4" w:space="0" w:color="auto"/>
              <w:bottom w:val="single" w:sz="4" w:space="0" w:color="auto"/>
            </w:tcBorders>
            <w:shd w:val="clear" w:color="auto" w:fill="auto"/>
            <w:noWrap/>
            <w:vAlign w:val="center"/>
          </w:tcPr>
          <w:p w:rsidR="005D0DFF" w:rsidRPr="00D36225" w:rsidRDefault="008E6C29" w:rsidP="00C72CC8">
            <w:pPr>
              <w:jc w:val="center"/>
              <w:rPr>
                <w:rFonts w:eastAsia="Times New Roman"/>
                <w:b/>
                <w:color w:val="000000"/>
                <w:lang w:eastAsia="tr-TR"/>
              </w:rPr>
            </w:pPr>
            <w:r w:rsidRPr="00D36225">
              <w:rPr>
                <w:rFonts w:eastAsia="Times New Roman"/>
                <w:b/>
                <w:color w:val="000000"/>
                <w:lang w:eastAsia="tr-TR"/>
              </w:rPr>
              <w:t>Öğütme Süresi (dk)</w:t>
            </w:r>
          </w:p>
        </w:tc>
      </w:tr>
      <w:tr w:rsidR="005D0DFF" w:rsidRPr="00D36225" w:rsidTr="00C72CC8">
        <w:trPr>
          <w:trHeight w:val="567"/>
        </w:trPr>
        <w:tc>
          <w:tcPr>
            <w:tcW w:w="783" w:type="pct"/>
            <w:tcBorders>
              <w:top w:val="single" w:sz="4" w:space="0" w:color="auto"/>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p>
        </w:tc>
        <w:tc>
          <w:tcPr>
            <w:tcW w:w="697" w:type="pct"/>
            <w:tcBorders>
              <w:top w:val="single" w:sz="4" w:space="0" w:color="auto"/>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0</w:t>
            </w:r>
          </w:p>
        </w:tc>
        <w:tc>
          <w:tcPr>
            <w:tcW w:w="697" w:type="pct"/>
            <w:tcBorders>
              <w:top w:val="single" w:sz="4" w:space="0" w:color="auto"/>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1</w:t>
            </w:r>
          </w:p>
        </w:tc>
        <w:tc>
          <w:tcPr>
            <w:tcW w:w="697" w:type="pct"/>
            <w:tcBorders>
              <w:top w:val="single" w:sz="4" w:space="0" w:color="auto"/>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2</w:t>
            </w:r>
          </w:p>
        </w:tc>
        <w:tc>
          <w:tcPr>
            <w:tcW w:w="697" w:type="pct"/>
            <w:tcBorders>
              <w:top w:val="single" w:sz="4" w:space="0" w:color="auto"/>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3</w:t>
            </w:r>
          </w:p>
        </w:tc>
        <w:tc>
          <w:tcPr>
            <w:tcW w:w="697" w:type="pct"/>
            <w:tcBorders>
              <w:top w:val="single" w:sz="4" w:space="0" w:color="auto"/>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4</w:t>
            </w:r>
          </w:p>
        </w:tc>
        <w:tc>
          <w:tcPr>
            <w:tcW w:w="732" w:type="pct"/>
            <w:tcBorders>
              <w:top w:val="single" w:sz="4" w:space="0" w:color="auto"/>
              <w:bottom w:val="single" w:sz="4" w:space="0" w:color="auto"/>
            </w:tcBorders>
            <w:shd w:val="clear" w:color="auto" w:fill="auto"/>
            <w:noWrap/>
            <w:vAlign w:val="bottom"/>
            <w:hideMark/>
          </w:tcPr>
          <w:p w:rsidR="005D0DFF" w:rsidRPr="00D36225" w:rsidRDefault="005D0DFF" w:rsidP="00C72CC8">
            <w:pPr>
              <w:jc w:val="center"/>
              <w:rPr>
                <w:rFonts w:eastAsia="Times New Roman"/>
                <w:b/>
                <w:color w:val="000000"/>
                <w:lang w:eastAsia="tr-TR"/>
              </w:rPr>
            </w:pPr>
            <w:r w:rsidRPr="00D36225">
              <w:rPr>
                <w:rFonts w:eastAsia="Times New Roman"/>
                <w:b/>
                <w:color w:val="000000"/>
                <w:lang w:eastAsia="tr-TR"/>
              </w:rPr>
              <w:t>7</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25,13</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61,16</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91,83</w:t>
            </w:r>
          </w:p>
        </w:tc>
        <w:tc>
          <w:tcPr>
            <w:tcW w:w="697" w:type="pct"/>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99,71</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99,89</w:t>
            </w:r>
          </w:p>
        </w:tc>
        <w:tc>
          <w:tcPr>
            <w:tcW w:w="732"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100,00</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-600+425</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24,50</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57,44</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86,83</w:t>
            </w:r>
          </w:p>
        </w:tc>
        <w:tc>
          <w:tcPr>
            <w:tcW w:w="697" w:type="pct"/>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99,44</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99,82</w:t>
            </w:r>
          </w:p>
        </w:tc>
        <w:tc>
          <w:tcPr>
            <w:tcW w:w="732"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100,00</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-425+300</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23,61</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53,70</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80,61</w:t>
            </w:r>
          </w:p>
        </w:tc>
        <w:tc>
          <w:tcPr>
            <w:tcW w:w="697" w:type="pct"/>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96,05</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99,72</w:t>
            </w:r>
          </w:p>
        </w:tc>
        <w:tc>
          <w:tcPr>
            <w:tcW w:w="732"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99,95</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-300+212</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22,49</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50,19</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74,40</w:t>
            </w:r>
          </w:p>
        </w:tc>
        <w:tc>
          <w:tcPr>
            <w:tcW w:w="697" w:type="pct"/>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87,96</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97,33</w:t>
            </w:r>
          </w:p>
        </w:tc>
        <w:tc>
          <w:tcPr>
            <w:tcW w:w="732"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99,91</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-212+150</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21,50</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47,54</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70,25</w:t>
            </w:r>
          </w:p>
        </w:tc>
        <w:tc>
          <w:tcPr>
            <w:tcW w:w="697" w:type="pct"/>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82,15</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90,69</w:t>
            </w:r>
          </w:p>
        </w:tc>
        <w:tc>
          <w:tcPr>
            <w:tcW w:w="732"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99,85</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-150+106</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20,76</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44,90</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65,92</w:t>
            </w:r>
          </w:p>
        </w:tc>
        <w:tc>
          <w:tcPr>
            <w:tcW w:w="697" w:type="pct"/>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76,70</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83,78</w:t>
            </w:r>
          </w:p>
        </w:tc>
        <w:tc>
          <w:tcPr>
            <w:tcW w:w="732"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97,30</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-106+75</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18,40</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39,75</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57,39</w:t>
            </w:r>
          </w:p>
        </w:tc>
        <w:tc>
          <w:tcPr>
            <w:tcW w:w="697" w:type="pct"/>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66,79</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72,54</w:t>
            </w:r>
          </w:p>
        </w:tc>
        <w:tc>
          <w:tcPr>
            <w:tcW w:w="732"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88,06</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-75+53</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16,17</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33,81</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48,52</w:t>
            </w:r>
          </w:p>
        </w:tc>
        <w:tc>
          <w:tcPr>
            <w:tcW w:w="697" w:type="pct"/>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56,32</w:t>
            </w:r>
          </w:p>
        </w:tc>
        <w:tc>
          <w:tcPr>
            <w:tcW w:w="697"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61,07</w:t>
            </w:r>
          </w:p>
        </w:tc>
        <w:tc>
          <w:tcPr>
            <w:tcW w:w="732" w:type="pct"/>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75,20</w:t>
            </w:r>
          </w:p>
        </w:tc>
      </w:tr>
      <w:tr w:rsidR="00BB552F" w:rsidRPr="00D36225" w:rsidTr="00C72CC8">
        <w:trPr>
          <w:trHeight w:val="567"/>
        </w:trPr>
        <w:tc>
          <w:tcPr>
            <w:tcW w:w="783" w:type="pct"/>
            <w:tcBorders>
              <w:bottom w:val="single" w:sz="4" w:space="0" w:color="auto"/>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-53+38</w:t>
            </w:r>
          </w:p>
        </w:tc>
        <w:tc>
          <w:tcPr>
            <w:tcW w:w="697" w:type="pct"/>
            <w:tcBorders>
              <w:bottom w:val="single" w:sz="4" w:space="0" w:color="auto"/>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13,98</w:t>
            </w:r>
          </w:p>
        </w:tc>
        <w:tc>
          <w:tcPr>
            <w:tcW w:w="697" w:type="pct"/>
            <w:tcBorders>
              <w:bottom w:val="single" w:sz="4" w:space="0" w:color="auto"/>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28,42</w:t>
            </w:r>
          </w:p>
        </w:tc>
        <w:tc>
          <w:tcPr>
            <w:tcW w:w="697" w:type="pct"/>
            <w:tcBorders>
              <w:bottom w:val="single" w:sz="4" w:space="0" w:color="auto"/>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39,88</w:t>
            </w:r>
          </w:p>
        </w:tc>
        <w:tc>
          <w:tcPr>
            <w:tcW w:w="697" w:type="pct"/>
            <w:tcBorders>
              <w:bottom w:val="single" w:sz="4" w:space="0" w:color="auto"/>
            </w:tcBorders>
            <w:shd w:val="clear" w:color="auto" w:fill="auto"/>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46,52</w:t>
            </w:r>
          </w:p>
        </w:tc>
        <w:tc>
          <w:tcPr>
            <w:tcW w:w="697" w:type="pct"/>
            <w:tcBorders>
              <w:bottom w:val="single" w:sz="4" w:space="0" w:color="auto"/>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50,12</w:t>
            </w:r>
          </w:p>
        </w:tc>
        <w:tc>
          <w:tcPr>
            <w:tcW w:w="732" w:type="pct"/>
            <w:tcBorders>
              <w:bottom w:val="single" w:sz="4" w:space="0" w:color="auto"/>
            </w:tcBorders>
            <w:shd w:val="clear" w:color="auto" w:fill="auto"/>
            <w:noWrap/>
            <w:vAlign w:val="center"/>
            <w:hideMark/>
          </w:tcPr>
          <w:p w:rsidR="00BB552F" w:rsidRPr="00D36225" w:rsidRDefault="00BB552F" w:rsidP="00BB552F">
            <w:pPr>
              <w:jc w:val="center"/>
              <w:rPr>
                <w:rFonts w:eastAsia="Times New Roman"/>
                <w:color w:val="000000"/>
                <w:lang w:eastAsia="tr-TR"/>
              </w:rPr>
            </w:pPr>
            <w:r w:rsidRPr="00D36225">
              <w:rPr>
                <w:rFonts w:eastAsia="Times New Roman"/>
                <w:color w:val="000000"/>
                <w:lang w:eastAsia="tr-TR"/>
              </w:rPr>
              <w:t>64,40</w:t>
            </w:r>
          </w:p>
        </w:tc>
      </w:tr>
    </w:tbl>
    <w:p w:rsidR="005D0DFF" w:rsidRPr="00D36225" w:rsidRDefault="005D0DFF" w:rsidP="005D0DFF"/>
    <w:p w:rsidR="00735A95" w:rsidRPr="00D36225" w:rsidRDefault="00735A95" w:rsidP="005D0DFF"/>
    <w:p w:rsidR="00BB552F" w:rsidRPr="00D36225" w:rsidRDefault="00BB552F" w:rsidP="005D0DFF"/>
    <w:p w:rsidR="005D0DFF" w:rsidRPr="00D36225" w:rsidRDefault="005D0DFF" w:rsidP="005D0DFF">
      <w:pPr>
        <w:jc w:val="center"/>
        <w:rPr>
          <w:rFonts w:eastAsia="Times New Roman"/>
          <w:color w:val="000000"/>
          <w:lang w:eastAsia="tr-TR"/>
        </w:rPr>
      </w:pPr>
      <w:r w:rsidRPr="00D36225">
        <w:rPr>
          <w:b/>
        </w:rPr>
        <w:t>Çizelge Ek</w:t>
      </w:r>
      <w:r w:rsidR="00366543" w:rsidRPr="00D36225">
        <w:rPr>
          <w:b/>
        </w:rPr>
        <w:t>-</w:t>
      </w:r>
      <w:r w:rsidR="004F37CA" w:rsidRPr="00D36225">
        <w:rPr>
          <w:b/>
        </w:rPr>
        <w:t>4</w:t>
      </w:r>
      <w:r w:rsidRPr="00D36225">
        <w:rPr>
          <w:b/>
        </w:rPr>
        <w:t>.5.</w:t>
      </w:r>
      <w:r w:rsidR="008E6C29" w:rsidRPr="00D36225">
        <w:rPr>
          <w:rFonts w:eastAsia="Times New Roman"/>
          <w:color w:val="000000"/>
          <w:lang w:eastAsia="tr-TR"/>
        </w:rPr>
        <w:t xml:space="preserve"> Bilyalı değirmende kuru öğütülen B3 numunesinin partikül boyut dağılımları</w:t>
      </w:r>
    </w:p>
    <w:tbl>
      <w:tblPr>
        <w:tblW w:w="5000" w:type="pct"/>
        <w:tblCellMar>
          <w:left w:w="70" w:type="dxa"/>
          <w:right w:w="70" w:type="dxa"/>
        </w:tblCellMar>
        <w:tblLook w:val="04A0" w:firstRow="1" w:lastRow="0" w:firstColumn="1" w:lastColumn="0" w:noHBand="0" w:noVBand="1"/>
      </w:tblPr>
      <w:tblGrid>
        <w:gridCol w:w="2032"/>
        <w:gridCol w:w="1696"/>
        <w:gridCol w:w="1696"/>
        <w:gridCol w:w="1695"/>
        <w:gridCol w:w="1695"/>
        <w:gridCol w:w="1695"/>
        <w:gridCol w:w="1784"/>
        <w:gridCol w:w="1142"/>
      </w:tblGrid>
      <w:tr w:rsidR="005D0DFF" w:rsidRPr="00D36225" w:rsidTr="00C72CC8">
        <w:trPr>
          <w:trHeight w:val="567"/>
        </w:trPr>
        <w:tc>
          <w:tcPr>
            <w:tcW w:w="756" w:type="pct"/>
            <w:vMerge w:val="restart"/>
            <w:tcBorders>
              <w:top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Elek Aralığı (µm)</w:t>
            </w:r>
          </w:p>
        </w:tc>
        <w:tc>
          <w:tcPr>
            <w:tcW w:w="4244" w:type="pct"/>
            <w:gridSpan w:val="7"/>
            <w:tcBorders>
              <w:top w:val="single" w:sz="4" w:space="0" w:color="auto"/>
              <w:bottom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Kümülatif Elek Altı (%)</w:t>
            </w:r>
          </w:p>
        </w:tc>
      </w:tr>
      <w:tr w:rsidR="005D0DFF" w:rsidRPr="00D36225" w:rsidTr="00C72CC8">
        <w:trPr>
          <w:trHeight w:val="567"/>
        </w:trPr>
        <w:tc>
          <w:tcPr>
            <w:tcW w:w="756" w:type="pct"/>
            <w:vMerge/>
            <w:tcBorders>
              <w:bottom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p>
        </w:tc>
        <w:tc>
          <w:tcPr>
            <w:tcW w:w="4244" w:type="pct"/>
            <w:gridSpan w:val="7"/>
            <w:tcBorders>
              <w:top w:val="single" w:sz="4" w:space="0" w:color="auto"/>
              <w:bottom w:val="single" w:sz="4" w:space="0" w:color="auto"/>
            </w:tcBorders>
            <w:shd w:val="clear" w:color="auto" w:fill="auto"/>
            <w:noWrap/>
            <w:vAlign w:val="center"/>
          </w:tcPr>
          <w:p w:rsidR="005D0DFF" w:rsidRPr="00D36225" w:rsidRDefault="008E6C29" w:rsidP="00C72CC8">
            <w:pPr>
              <w:spacing w:after="0" w:line="240" w:lineRule="auto"/>
              <w:jc w:val="center"/>
              <w:rPr>
                <w:rFonts w:eastAsia="Times New Roman"/>
                <w:b/>
                <w:color w:val="000000"/>
                <w:lang w:eastAsia="tr-TR"/>
              </w:rPr>
            </w:pPr>
            <w:r w:rsidRPr="00D36225">
              <w:rPr>
                <w:rFonts w:eastAsia="Times New Roman"/>
                <w:b/>
                <w:color w:val="000000"/>
                <w:lang w:eastAsia="tr-TR"/>
              </w:rPr>
              <w:t>Öğütme Süresi (dk)</w:t>
            </w:r>
          </w:p>
        </w:tc>
      </w:tr>
      <w:tr w:rsidR="005D0DFF" w:rsidRPr="00D36225" w:rsidTr="00C72CC8">
        <w:trPr>
          <w:trHeight w:val="567"/>
        </w:trPr>
        <w:tc>
          <w:tcPr>
            <w:tcW w:w="756"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p>
        </w:tc>
        <w:tc>
          <w:tcPr>
            <w:tcW w:w="631"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0</w:t>
            </w:r>
          </w:p>
        </w:tc>
        <w:tc>
          <w:tcPr>
            <w:tcW w:w="631"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1</w:t>
            </w:r>
          </w:p>
        </w:tc>
        <w:tc>
          <w:tcPr>
            <w:tcW w:w="631"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2</w:t>
            </w:r>
          </w:p>
        </w:tc>
        <w:tc>
          <w:tcPr>
            <w:tcW w:w="631"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4</w:t>
            </w:r>
          </w:p>
        </w:tc>
        <w:tc>
          <w:tcPr>
            <w:tcW w:w="631"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8</w:t>
            </w:r>
          </w:p>
        </w:tc>
        <w:tc>
          <w:tcPr>
            <w:tcW w:w="664"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16</w:t>
            </w:r>
          </w:p>
        </w:tc>
        <w:tc>
          <w:tcPr>
            <w:tcW w:w="425"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32</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19,68</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33,07</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42,66</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58,20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68,72</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80,18</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93,60</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-600+425</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19,16</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32,02</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41,14</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57,52</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68,51</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80,13</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93,60</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-425+300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18,43</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30,38</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39,58</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55,60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68,03</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80,04</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93,60</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-300+212</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17,53</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28,49</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37,06</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52,82</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66,96</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79,93</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93,60</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-212+150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17,11</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27,59</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36,06</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50,97</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64,87</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79,72</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93,54</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-150+106</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16,76</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26,56</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34,34</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46,80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61,42</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78,66</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93,52</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-106+75</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15,84</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23,53</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30,24</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42,90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55,81</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75,55</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92,97</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-75+53</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13,21</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20,85</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27,64</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38,77</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49,54</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69,80</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90,64</w:t>
            </w:r>
          </w:p>
        </w:tc>
      </w:tr>
      <w:tr w:rsidR="00BB552F" w:rsidRPr="00D36225" w:rsidTr="00C72CC8">
        <w:trPr>
          <w:trHeight w:val="567"/>
        </w:trPr>
        <w:tc>
          <w:tcPr>
            <w:tcW w:w="756" w:type="pct"/>
            <w:tcBorders>
              <w:bottom w:val="single" w:sz="4" w:space="0" w:color="auto"/>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-53+38</w:t>
            </w:r>
          </w:p>
        </w:tc>
        <w:tc>
          <w:tcPr>
            <w:tcW w:w="631"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12,03</w:t>
            </w:r>
          </w:p>
        </w:tc>
        <w:tc>
          <w:tcPr>
            <w:tcW w:w="631"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18,72</w:t>
            </w:r>
          </w:p>
        </w:tc>
        <w:tc>
          <w:tcPr>
            <w:tcW w:w="631"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24,66</w:t>
            </w:r>
          </w:p>
        </w:tc>
        <w:tc>
          <w:tcPr>
            <w:tcW w:w="631" w:type="pct"/>
            <w:tcBorders>
              <w:bottom w:val="single" w:sz="4" w:space="0" w:color="auto"/>
            </w:tcBorders>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34,08</w:t>
            </w:r>
          </w:p>
        </w:tc>
        <w:tc>
          <w:tcPr>
            <w:tcW w:w="631"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44,19</w:t>
            </w:r>
          </w:p>
        </w:tc>
        <w:tc>
          <w:tcPr>
            <w:tcW w:w="664"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62,73</w:t>
            </w:r>
          </w:p>
        </w:tc>
        <w:tc>
          <w:tcPr>
            <w:tcW w:w="425"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86,00</w:t>
            </w:r>
          </w:p>
        </w:tc>
      </w:tr>
    </w:tbl>
    <w:p w:rsidR="005D0DFF" w:rsidRPr="00D36225" w:rsidRDefault="005D0DFF" w:rsidP="005D0DFF"/>
    <w:p w:rsidR="00BB552F" w:rsidRPr="00D36225" w:rsidRDefault="00BB552F" w:rsidP="005D0DFF"/>
    <w:p w:rsidR="00735A95" w:rsidRPr="00D36225" w:rsidRDefault="00735A95" w:rsidP="005D0DFF"/>
    <w:p w:rsidR="005D0DFF" w:rsidRPr="00D36225" w:rsidRDefault="005D0DFF" w:rsidP="005D0DFF">
      <w:pPr>
        <w:jc w:val="center"/>
        <w:rPr>
          <w:rFonts w:eastAsia="Times New Roman"/>
          <w:color w:val="000000"/>
          <w:lang w:eastAsia="tr-TR"/>
        </w:rPr>
      </w:pPr>
      <w:r w:rsidRPr="00D36225">
        <w:rPr>
          <w:b/>
        </w:rPr>
        <w:t>Çizelge Ek</w:t>
      </w:r>
      <w:r w:rsidR="00366543" w:rsidRPr="00D36225">
        <w:rPr>
          <w:b/>
        </w:rPr>
        <w:t>-</w:t>
      </w:r>
      <w:r w:rsidR="004F37CA" w:rsidRPr="00D36225">
        <w:rPr>
          <w:b/>
        </w:rPr>
        <w:t>4</w:t>
      </w:r>
      <w:r w:rsidRPr="00D36225">
        <w:rPr>
          <w:b/>
        </w:rPr>
        <w:t>.6.</w:t>
      </w:r>
      <w:r w:rsidRPr="00D36225">
        <w:rPr>
          <w:rFonts w:eastAsia="Times New Roman"/>
          <w:color w:val="000000"/>
          <w:lang w:eastAsia="tr-TR"/>
        </w:rPr>
        <w:t xml:space="preserve"> </w:t>
      </w:r>
      <w:r w:rsidR="000D1489" w:rsidRPr="00D36225">
        <w:rPr>
          <w:rFonts w:eastAsia="Times New Roman"/>
          <w:color w:val="000000"/>
          <w:lang w:eastAsia="tr-TR"/>
        </w:rPr>
        <w:t>Çubuklu değirmende kuru öğütülen B3 numunesinin partikül boyut dağılımları</w:t>
      </w:r>
    </w:p>
    <w:tbl>
      <w:tblPr>
        <w:tblW w:w="5000" w:type="pct"/>
        <w:tblCellMar>
          <w:left w:w="70" w:type="dxa"/>
          <w:right w:w="70" w:type="dxa"/>
        </w:tblCellMar>
        <w:tblLook w:val="04A0" w:firstRow="1" w:lastRow="0" w:firstColumn="1" w:lastColumn="0" w:noHBand="0" w:noVBand="1"/>
      </w:tblPr>
      <w:tblGrid>
        <w:gridCol w:w="2103"/>
        <w:gridCol w:w="1873"/>
        <w:gridCol w:w="1873"/>
        <w:gridCol w:w="1873"/>
        <w:gridCol w:w="1873"/>
        <w:gridCol w:w="1873"/>
        <w:gridCol w:w="1967"/>
      </w:tblGrid>
      <w:tr w:rsidR="005D0DFF" w:rsidRPr="00D36225" w:rsidTr="00C72CC8">
        <w:trPr>
          <w:trHeight w:val="567"/>
        </w:trPr>
        <w:tc>
          <w:tcPr>
            <w:tcW w:w="783" w:type="pct"/>
            <w:vMerge w:val="restart"/>
            <w:tcBorders>
              <w:top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Elek Aralığı (µm)</w:t>
            </w:r>
          </w:p>
        </w:tc>
        <w:tc>
          <w:tcPr>
            <w:tcW w:w="4217" w:type="pct"/>
            <w:gridSpan w:val="6"/>
            <w:tcBorders>
              <w:top w:val="single" w:sz="4" w:space="0" w:color="auto"/>
              <w:bottom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Kümülatif Elek Altı (%)</w:t>
            </w:r>
          </w:p>
        </w:tc>
      </w:tr>
      <w:tr w:rsidR="005D0DFF" w:rsidRPr="00D36225" w:rsidTr="00C72CC8">
        <w:trPr>
          <w:trHeight w:val="567"/>
        </w:trPr>
        <w:tc>
          <w:tcPr>
            <w:tcW w:w="783" w:type="pct"/>
            <w:vMerge/>
            <w:tcBorders>
              <w:bottom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p>
        </w:tc>
        <w:tc>
          <w:tcPr>
            <w:tcW w:w="4217" w:type="pct"/>
            <w:gridSpan w:val="6"/>
            <w:tcBorders>
              <w:top w:val="single" w:sz="4" w:space="0" w:color="auto"/>
              <w:bottom w:val="single" w:sz="4" w:space="0" w:color="auto"/>
            </w:tcBorders>
            <w:shd w:val="clear" w:color="auto" w:fill="auto"/>
            <w:noWrap/>
            <w:vAlign w:val="center"/>
          </w:tcPr>
          <w:p w:rsidR="005D0DFF" w:rsidRPr="00D36225" w:rsidRDefault="008E6C29" w:rsidP="00C72CC8">
            <w:pPr>
              <w:spacing w:after="0" w:line="240" w:lineRule="auto"/>
              <w:jc w:val="center"/>
              <w:rPr>
                <w:rFonts w:eastAsia="Times New Roman"/>
                <w:b/>
                <w:color w:val="000000"/>
                <w:lang w:eastAsia="tr-TR"/>
              </w:rPr>
            </w:pPr>
            <w:r w:rsidRPr="00D36225">
              <w:rPr>
                <w:rFonts w:eastAsia="Times New Roman"/>
                <w:b/>
                <w:color w:val="000000"/>
                <w:lang w:eastAsia="tr-TR"/>
              </w:rPr>
              <w:t>Öğütme Süresi (dk)</w:t>
            </w:r>
          </w:p>
        </w:tc>
      </w:tr>
      <w:tr w:rsidR="005D0DFF" w:rsidRPr="00D36225" w:rsidTr="00C72CC8">
        <w:trPr>
          <w:trHeight w:val="567"/>
        </w:trPr>
        <w:tc>
          <w:tcPr>
            <w:tcW w:w="783"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0</w:t>
            </w: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1</w:t>
            </w: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2</w:t>
            </w: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3</w:t>
            </w: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4</w:t>
            </w:r>
          </w:p>
        </w:tc>
        <w:tc>
          <w:tcPr>
            <w:tcW w:w="732"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7</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19,68</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37,55</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57,16</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74,47</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88,76</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99,96</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-600+425</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19,16</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35,84</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53,76</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65,32</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82,83</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99,93</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-425+300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18,43</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32,87</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48,67</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61,00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74,46</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99,13</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-300+212</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17,53</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30,59</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44,57</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55,73</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67,74</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93,29</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-212+150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17,11</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29,42</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42,41</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52,17</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63,82</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85,81</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-150+106</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16,76</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28,03</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39,97</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49,42</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59,90</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76,69</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-106+75</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15,84</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24,37</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35,04</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42,81</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51,41</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68,65</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-75+53</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13,21</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21,99</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31,10</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37,93</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46,21</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61,16</w:t>
            </w:r>
          </w:p>
        </w:tc>
      </w:tr>
      <w:tr w:rsidR="00BB552F" w:rsidRPr="00D36225" w:rsidTr="00C72CC8">
        <w:trPr>
          <w:trHeight w:val="567"/>
        </w:trPr>
        <w:tc>
          <w:tcPr>
            <w:tcW w:w="783" w:type="pct"/>
            <w:tcBorders>
              <w:bottom w:val="single" w:sz="4" w:space="0" w:color="auto"/>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-53+38</w:t>
            </w:r>
          </w:p>
        </w:tc>
        <w:tc>
          <w:tcPr>
            <w:tcW w:w="697"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12,03</w:t>
            </w:r>
          </w:p>
        </w:tc>
        <w:tc>
          <w:tcPr>
            <w:tcW w:w="697"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19,53</w:t>
            </w:r>
          </w:p>
        </w:tc>
        <w:tc>
          <w:tcPr>
            <w:tcW w:w="697"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27,40</w:t>
            </w:r>
          </w:p>
        </w:tc>
        <w:tc>
          <w:tcPr>
            <w:tcW w:w="697" w:type="pct"/>
            <w:tcBorders>
              <w:bottom w:val="single" w:sz="4" w:space="0" w:color="auto"/>
            </w:tcBorders>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33,11</w:t>
            </w:r>
          </w:p>
        </w:tc>
        <w:tc>
          <w:tcPr>
            <w:tcW w:w="697"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39,79</w:t>
            </w:r>
          </w:p>
        </w:tc>
        <w:tc>
          <w:tcPr>
            <w:tcW w:w="732"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53,90</w:t>
            </w:r>
          </w:p>
        </w:tc>
      </w:tr>
    </w:tbl>
    <w:p w:rsidR="005D0DFF" w:rsidRPr="00D36225" w:rsidRDefault="005D0DFF" w:rsidP="005D0DFF"/>
    <w:p w:rsidR="00BB552F" w:rsidRPr="00D36225" w:rsidRDefault="00BB552F" w:rsidP="005D0DFF"/>
    <w:p w:rsidR="00735A95" w:rsidRPr="00D36225" w:rsidRDefault="00735A95" w:rsidP="005D0DFF"/>
    <w:p w:rsidR="005D0DFF" w:rsidRPr="00D36225" w:rsidRDefault="005D0DFF" w:rsidP="005D0DFF">
      <w:pPr>
        <w:jc w:val="center"/>
        <w:rPr>
          <w:rFonts w:eastAsia="Times New Roman"/>
          <w:color w:val="000000"/>
          <w:lang w:eastAsia="tr-TR"/>
        </w:rPr>
      </w:pPr>
      <w:r w:rsidRPr="00D36225">
        <w:rPr>
          <w:b/>
        </w:rPr>
        <w:t>Çizelge Ek</w:t>
      </w:r>
      <w:r w:rsidR="00366543" w:rsidRPr="00D36225">
        <w:rPr>
          <w:b/>
        </w:rPr>
        <w:t>-</w:t>
      </w:r>
      <w:r w:rsidR="004F37CA" w:rsidRPr="00D36225">
        <w:rPr>
          <w:b/>
        </w:rPr>
        <w:t>4</w:t>
      </w:r>
      <w:r w:rsidRPr="00D36225">
        <w:rPr>
          <w:b/>
        </w:rPr>
        <w:t>.7.</w:t>
      </w:r>
      <w:r w:rsidRPr="00D36225">
        <w:rPr>
          <w:rFonts w:eastAsia="Times New Roman"/>
          <w:color w:val="000000"/>
          <w:lang w:eastAsia="tr-TR"/>
        </w:rPr>
        <w:t xml:space="preserve"> </w:t>
      </w:r>
      <w:r w:rsidR="008E6C29" w:rsidRPr="00D36225">
        <w:rPr>
          <w:rFonts w:eastAsia="Times New Roman"/>
          <w:color w:val="000000"/>
          <w:lang w:eastAsia="tr-TR"/>
        </w:rPr>
        <w:t>Bilyalı değirmende kuru öğütülen B4 numunesinin partikül boyut dağılımları</w:t>
      </w:r>
    </w:p>
    <w:tbl>
      <w:tblPr>
        <w:tblW w:w="5000" w:type="pct"/>
        <w:tblCellMar>
          <w:left w:w="70" w:type="dxa"/>
          <w:right w:w="70" w:type="dxa"/>
        </w:tblCellMar>
        <w:tblLook w:val="04A0" w:firstRow="1" w:lastRow="0" w:firstColumn="1" w:lastColumn="0" w:noHBand="0" w:noVBand="1"/>
      </w:tblPr>
      <w:tblGrid>
        <w:gridCol w:w="2032"/>
        <w:gridCol w:w="1696"/>
        <w:gridCol w:w="1696"/>
        <w:gridCol w:w="1695"/>
        <w:gridCol w:w="1695"/>
        <w:gridCol w:w="1695"/>
        <w:gridCol w:w="1784"/>
        <w:gridCol w:w="1142"/>
      </w:tblGrid>
      <w:tr w:rsidR="005D0DFF" w:rsidRPr="00D36225" w:rsidTr="00C72CC8">
        <w:trPr>
          <w:trHeight w:val="567"/>
        </w:trPr>
        <w:tc>
          <w:tcPr>
            <w:tcW w:w="756" w:type="pct"/>
            <w:vMerge w:val="restart"/>
            <w:tcBorders>
              <w:top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Elek Aralığı (µm)</w:t>
            </w:r>
          </w:p>
        </w:tc>
        <w:tc>
          <w:tcPr>
            <w:tcW w:w="4244" w:type="pct"/>
            <w:gridSpan w:val="7"/>
            <w:tcBorders>
              <w:top w:val="single" w:sz="4" w:space="0" w:color="auto"/>
              <w:bottom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Kümülatif Elek Altı (%)</w:t>
            </w:r>
          </w:p>
        </w:tc>
      </w:tr>
      <w:tr w:rsidR="005D0DFF" w:rsidRPr="00D36225" w:rsidTr="00C72CC8">
        <w:trPr>
          <w:trHeight w:val="567"/>
        </w:trPr>
        <w:tc>
          <w:tcPr>
            <w:tcW w:w="756" w:type="pct"/>
            <w:vMerge/>
            <w:tcBorders>
              <w:bottom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p>
        </w:tc>
        <w:tc>
          <w:tcPr>
            <w:tcW w:w="4244" w:type="pct"/>
            <w:gridSpan w:val="7"/>
            <w:tcBorders>
              <w:top w:val="single" w:sz="4" w:space="0" w:color="auto"/>
              <w:bottom w:val="single" w:sz="4" w:space="0" w:color="auto"/>
            </w:tcBorders>
            <w:shd w:val="clear" w:color="auto" w:fill="auto"/>
            <w:noWrap/>
            <w:vAlign w:val="center"/>
          </w:tcPr>
          <w:p w:rsidR="005D0DFF" w:rsidRPr="00D36225" w:rsidRDefault="008E6C29" w:rsidP="00C72CC8">
            <w:pPr>
              <w:spacing w:after="0" w:line="240" w:lineRule="auto"/>
              <w:jc w:val="center"/>
              <w:rPr>
                <w:rFonts w:eastAsia="Times New Roman"/>
                <w:b/>
                <w:color w:val="000000"/>
                <w:lang w:eastAsia="tr-TR"/>
              </w:rPr>
            </w:pPr>
            <w:r w:rsidRPr="00D36225">
              <w:rPr>
                <w:rFonts w:eastAsia="Times New Roman"/>
                <w:b/>
                <w:color w:val="000000"/>
                <w:lang w:eastAsia="tr-TR"/>
              </w:rPr>
              <w:t>Öğütme Süresi (dk)</w:t>
            </w:r>
          </w:p>
        </w:tc>
      </w:tr>
      <w:tr w:rsidR="005D0DFF" w:rsidRPr="00D36225" w:rsidTr="00C72CC8">
        <w:trPr>
          <w:trHeight w:val="567"/>
        </w:trPr>
        <w:tc>
          <w:tcPr>
            <w:tcW w:w="756"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p>
        </w:tc>
        <w:tc>
          <w:tcPr>
            <w:tcW w:w="631"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0</w:t>
            </w:r>
          </w:p>
        </w:tc>
        <w:tc>
          <w:tcPr>
            <w:tcW w:w="631"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1</w:t>
            </w:r>
          </w:p>
        </w:tc>
        <w:tc>
          <w:tcPr>
            <w:tcW w:w="631"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2</w:t>
            </w:r>
          </w:p>
        </w:tc>
        <w:tc>
          <w:tcPr>
            <w:tcW w:w="631"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4</w:t>
            </w:r>
          </w:p>
        </w:tc>
        <w:tc>
          <w:tcPr>
            <w:tcW w:w="631"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8</w:t>
            </w:r>
          </w:p>
        </w:tc>
        <w:tc>
          <w:tcPr>
            <w:tcW w:w="664"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16</w:t>
            </w:r>
          </w:p>
        </w:tc>
        <w:tc>
          <w:tcPr>
            <w:tcW w:w="425"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32</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18,57</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33,61</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41,37</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54,70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67,57</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82,35</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88,20</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-600+425</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17,91</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32,50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40,54</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54,16</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67,36</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82,31</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88,16</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-425+300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17,18</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30,80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39,07</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52,78</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67,13</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82,26</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88,13</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-300+212</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16,36</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29,65</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36,98</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50,77</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66,93</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82,19</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88,10</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-212+150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16,00</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27,35</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35,17</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47,86</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65,06</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82,06</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88,03</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-150+106</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15,84</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25,89</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32,97</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45,13</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62,33</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81,38</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87,99</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-106+75</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14,43</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23,17</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29,58</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40,65</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56,99</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77,88</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87,40</w:t>
            </w:r>
          </w:p>
        </w:tc>
      </w:tr>
      <w:tr w:rsidR="00BB552F" w:rsidRPr="00D36225" w:rsidTr="00C72CC8">
        <w:trPr>
          <w:trHeight w:val="567"/>
        </w:trPr>
        <w:tc>
          <w:tcPr>
            <w:tcW w:w="756"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-75+53</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14,39</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20,18</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25,92</w:t>
            </w:r>
          </w:p>
        </w:tc>
        <w:tc>
          <w:tcPr>
            <w:tcW w:w="631"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35,63</w:t>
            </w:r>
          </w:p>
        </w:tc>
        <w:tc>
          <w:tcPr>
            <w:tcW w:w="631"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50,22</w:t>
            </w:r>
          </w:p>
        </w:tc>
        <w:tc>
          <w:tcPr>
            <w:tcW w:w="664"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71,62</w:t>
            </w:r>
          </w:p>
        </w:tc>
        <w:tc>
          <w:tcPr>
            <w:tcW w:w="425"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85,03</w:t>
            </w:r>
          </w:p>
        </w:tc>
      </w:tr>
      <w:tr w:rsidR="00BB552F" w:rsidRPr="00D36225" w:rsidTr="00C72CC8">
        <w:trPr>
          <w:trHeight w:val="567"/>
        </w:trPr>
        <w:tc>
          <w:tcPr>
            <w:tcW w:w="756" w:type="pct"/>
            <w:tcBorders>
              <w:bottom w:val="single" w:sz="4" w:space="0" w:color="auto"/>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-53+38</w:t>
            </w:r>
          </w:p>
        </w:tc>
        <w:tc>
          <w:tcPr>
            <w:tcW w:w="631"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11,54</w:t>
            </w:r>
          </w:p>
        </w:tc>
        <w:tc>
          <w:tcPr>
            <w:tcW w:w="631"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17,83</w:t>
            </w:r>
          </w:p>
        </w:tc>
        <w:tc>
          <w:tcPr>
            <w:tcW w:w="631"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22,74</w:t>
            </w:r>
          </w:p>
        </w:tc>
        <w:tc>
          <w:tcPr>
            <w:tcW w:w="631" w:type="pct"/>
            <w:tcBorders>
              <w:bottom w:val="single" w:sz="4" w:space="0" w:color="auto"/>
            </w:tcBorders>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31,32</w:t>
            </w:r>
          </w:p>
        </w:tc>
        <w:tc>
          <w:tcPr>
            <w:tcW w:w="631"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44,43</w:t>
            </w:r>
          </w:p>
        </w:tc>
        <w:tc>
          <w:tcPr>
            <w:tcW w:w="664"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64,54</w:t>
            </w:r>
          </w:p>
        </w:tc>
        <w:tc>
          <w:tcPr>
            <w:tcW w:w="425"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79,58</w:t>
            </w:r>
          </w:p>
        </w:tc>
      </w:tr>
    </w:tbl>
    <w:p w:rsidR="00EF5618" w:rsidRPr="00D36225" w:rsidRDefault="00EF5618" w:rsidP="005D0DFF">
      <w:pPr>
        <w:jc w:val="center"/>
        <w:rPr>
          <w:b/>
        </w:rPr>
      </w:pPr>
    </w:p>
    <w:p w:rsidR="00735A95" w:rsidRPr="00D36225" w:rsidRDefault="00735A95" w:rsidP="005D0DFF">
      <w:pPr>
        <w:jc w:val="center"/>
        <w:rPr>
          <w:b/>
        </w:rPr>
      </w:pPr>
    </w:p>
    <w:p w:rsidR="00BB552F" w:rsidRPr="00D36225" w:rsidRDefault="00BB552F" w:rsidP="005D0DFF">
      <w:pPr>
        <w:jc w:val="center"/>
        <w:rPr>
          <w:b/>
        </w:rPr>
      </w:pPr>
    </w:p>
    <w:p w:rsidR="005D0DFF" w:rsidRPr="00D36225" w:rsidRDefault="005D0DFF" w:rsidP="005D0DFF">
      <w:pPr>
        <w:jc w:val="center"/>
        <w:rPr>
          <w:rFonts w:eastAsia="Times New Roman"/>
          <w:color w:val="000000"/>
          <w:lang w:eastAsia="tr-TR"/>
        </w:rPr>
      </w:pPr>
      <w:r w:rsidRPr="00D36225">
        <w:rPr>
          <w:b/>
        </w:rPr>
        <w:t>Çizelge Ek</w:t>
      </w:r>
      <w:r w:rsidR="00366543" w:rsidRPr="00D36225">
        <w:rPr>
          <w:b/>
        </w:rPr>
        <w:t>-</w:t>
      </w:r>
      <w:r w:rsidR="004F37CA" w:rsidRPr="00D36225">
        <w:rPr>
          <w:b/>
        </w:rPr>
        <w:t>4</w:t>
      </w:r>
      <w:r w:rsidRPr="00D36225">
        <w:rPr>
          <w:b/>
        </w:rPr>
        <w:t>.8.</w:t>
      </w:r>
      <w:r w:rsidRPr="00D36225">
        <w:rPr>
          <w:rFonts w:eastAsia="Times New Roman"/>
          <w:color w:val="000000"/>
          <w:lang w:eastAsia="tr-TR"/>
        </w:rPr>
        <w:t xml:space="preserve"> </w:t>
      </w:r>
      <w:r w:rsidR="000D1489" w:rsidRPr="00D36225">
        <w:rPr>
          <w:rFonts w:eastAsia="Times New Roman"/>
          <w:color w:val="000000"/>
          <w:lang w:eastAsia="tr-TR"/>
        </w:rPr>
        <w:t>Çubuklu değirmende kuru öğütülen B4 numunesinin partikül boyut dağılımları</w:t>
      </w:r>
    </w:p>
    <w:tbl>
      <w:tblPr>
        <w:tblW w:w="5000" w:type="pct"/>
        <w:tblCellMar>
          <w:left w:w="70" w:type="dxa"/>
          <w:right w:w="70" w:type="dxa"/>
        </w:tblCellMar>
        <w:tblLook w:val="04A0" w:firstRow="1" w:lastRow="0" w:firstColumn="1" w:lastColumn="0" w:noHBand="0" w:noVBand="1"/>
      </w:tblPr>
      <w:tblGrid>
        <w:gridCol w:w="2103"/>
        <w:gridCol w:w="1873"/>
        <w:gridCol w:w="1873"/>
        <w:gridCol w:w="1873"/>
        <w:gridCol w:w="1873"/>
        <w:gridCol w:w="1873"/>
        <w:gridCol w:w="1967"/>
      </w:tblGrid>
      <w:tr w:rsidR="005D0DFF" w:rsidRPr="00D36225" w:rsidTr="00C72CC8">
        <w:trPr>
          <w:trHeight w:val="567"/>
        </w:trPr>
        <w:tc>
          <w:tcPr>
            <w:tcW w:w="783" w:type="pct"/>
            <w:vMerge w:val="restart"/>
            <w:tcBorders>
              <w:top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Elek Aralığı (µm)</w:t>
            </w:r>
          </w:p>
        </w:tc>
        <w:tc>
          <w:tcPr>
            <w:tcW w:w="4217" w:type="pct"/>
            <w:gridSpan w:val="6"/>
            <w:tcBorders>
              <w:top w:val="single" w:sz="4" w:space="0" w:color="auto"/>
              <w:bottom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Kümülatif Elek Altı (%)</w:t>
            </w:r>
          </w:p>
        </w:tc>
      </w:tr>
      <w:tr w:rsidR="005D0DFF" w:rsidRPr="00D36225" w:rsidTr="00C72CC8">
        <w:trPr>
          <w:trHeight w:val="567"/>
        </w:trPr>
        <w:tc>
          <w:tcPr>
            <w:tcW w:w="783" w:type="pct"/>
            <w:vMerge/>
            <w:tcBorders>
              <w:bottom w:val="single" w:sz="4" w:space="0" w:color="auto"/>
            </w:tcBorders>
            <w:shd w:val="clear" w:color="auto" w:fill="auto"/>
            <w:noWrap/>
            <w:vAlign w:val="center"/>
          </w:tcPr>
          <w:p w:rsidR="005D0DFF" w:rsidRPr="00D36225" w:rsidRDefault="005D0DFF" w:rsidP="00C72CC8">
            <w:pPr>
              <w:spacing w:after="0" w:line="240" w:lineRule="auto"/>
              <w:jc w:val="center"/>
              <w:rPr>
                <w:rFonts w:eastAsia="Times New Roman"/>
                <w:b/>
                <w:color w:val="000000"/>
                <w:lang w:eastAsia="tr-TR"/>
              </w:rPr>
            </w:pPr>
          </w:p>
        </w:tc>
        <w:tc>
          <w:tcPr>
            <w:tcW w:w="4217" w:type="pct"/>
            <w:gridSpan w:val="6"/>
            <w:tcBorders>
              <w:top w:val="single" w:sz="4" w:space="0" w:color="auto"/>
              <w:bottom w:val="single" w:sz="4" w:space="0" w:color="auto"/>
            </w:tcBorders>
            <w:shd w:val="clear" w:color="auto" w:fill="auto"/>
            <w:noWrap/>
            <w:vAlign w:val="center"/>
          </w:tcPr>
          <w:p w:rsidR="005D0DFF" w:rsidRPr="00D36225" w:rsidRDefault="008E6C29" w:rsidP="00C72CC8">
            <w:pPr>
              <w:spacing w:after="0" w:line="240" w:lineRule="auto"/>
              <w:jc w:val="center"/>
              <w:rPr>
                <w:rFonts w:eastAsia="Times New Roman"/>
                <w:b/>
                <w:color w:val="000000"/>
                <w:lang w:eastAsia="tr-TR"/>
              </w:rPr>
            </w:pPr>
            <w:r w:rsidRPr="00D36225">
              <w:rPr>
                <w:rFonts w:eastAsia="Times New Roman"/>
                <w:b/>
                <w:color w:val="000000"/>
                <w:lang w:eastAsia="tr-TR"/>
              </w:rPr>
              <w:t>Öğütme Süresi (dk)</w:t>
            </w:r>
          </w:p>
        </w:tc>
      </w:tr>
      <w:tr w:rsidR="005D0DFF" w:rsidRPr="00D36225" w:rsidTr="00C72CC8">
        <w:trPr>
          <w:trHeight w:val="567"/>
        </w:trPr>
        <w:tc>
          <w:tcPr>
            <w:tcW w:w="783"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0</w:t>
            </w: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1</w:t>
            </w: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2</w:t>
            </w: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3</w:t>
            </w:r>
          </w:p>
        </w:tc>
        <w:tc>
          <w:tcPr>
            <w:tcW w:w="697"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4</w:t>
            </w:r>
          </w:p>
        </w:tc>
        <w:tc>
          <w:tcPr>
            <w:tcW w:w="732"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b/>
                <w:color w:val="000000"/>
                <w:lang w:eastAsia="tr-TR"/>
              </w:rPr>
            </w:pPr>
            <w:r w:rsidRPr="00D36225">
              <w:rPr>
                <w:rFonts w:eastAsia="Times New Roman"/>
                <w:b/>
                <w:color w:val="000000"/>
                <w:lang w:eastAsia="tr-TR"/>
              </w:rPr>
              <w:t>7</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18,57</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39,82</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54,85</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71,53</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84,96</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99,05</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-600+425</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17,91</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38,50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52,31</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68,26</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80,64</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99,01</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-425+300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17,18</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35,55</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47,96</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61,68</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73,30</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97,94</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-300+212</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16,36</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33,28</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44,13</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55,86</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67,15</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90,89</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-212+150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16,00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32,06</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42,25</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53,40</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63,51</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84,64</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-150+106</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15,84</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31,22</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40,44</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50,69</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59,89</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79,48</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-106+75</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14,43</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27,46</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35,50</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44,22</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52,14</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70,44</w:t>
            </w:r>
          </w:p>
        </w:tc>
      </w:tr>
      <w:tr w:rsidR="00BB552F" w:rsidRPr="00D36225" w:rsidTr="00C72CC8">
        <w:trPr>
          <w:trHeight w:val="567"/>
        </w:trPr>
        <w:tc>
          <w:tcPr>
            <w:tcW w:w="783" w:type="pct"/>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-75+53</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14,39</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24,78</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31,74</w:t>
            </w:r>
          </w:p>
        </w:tc>
        <w:tc>
          <w:tcPr>
            <w:tcW w:w="697" w:type="pct"/>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39,19</w:t>
            </w:r>
          </w:p>
        </w:tc>
        <w:tc>
          <w:tcPr>
            <w:tcW w:w="697"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46,31</w:t>
            </w:r>
          </w:p>
        </w:tc>
        <w:tc>
          <w:tcPr>
            <w:tcW w:w="732" w:type="pct"/>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64,31</w:t>
            </w:r>
          </w:p>
        </w:tc>
      </w:tr>
      <w:tr w:rsidR="00BB552F" w:rsidRPr="00D36225" w:rsidTr="00C72CC8">
        <w:trPr>
          <w:trHeight w:val="567"/>
        </w:trPr>
        <w:tc>
          <w:tcPr>
            <w:tcW w:w="783" w:type="pct"/>
            <w:tcBorders>
              <w:bottom w:val="single" w:sz="4" w:space="0" w:color="auto"/>
            </w:tcBorders>
            <w:shd w:val="clear" w:color="auto" w:fill="auto"/>
            <w:noWrap/>
            <w:vAlign w:val="center"/>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-53+38</w:t>
            </w:r>
          </w:p>
        </w:tc>
        <w:tc>
          <w:tcPr>
            <w:tcW w:w="697"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11,54</w:t>
            </w:r>
          </w:p>
        </w:tc>
        <w:tc>
          <w:tcPr>
            <w:tcW w:w="697"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22,36</w:t>
            </w:r>
          </w:p>
        </w:tc>
        <w:tc>
          <w:tcPr>
            <w:tcW w:w="697"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27,90</w:t>
            </w:r>
          </w:p>
        </w:tc>
        <w:tc>
          <w:tcPr>
            <w:tcW w:w="697" w:type="pct"/>
            <w:tcBorders>
              <w:bottom w:val="single" w:sz="4" w:space="0" w:color="auto"/>
            </w:tcBorders>
            <w:shd w:val="clear" w:color="auto" w:fill="auto"/>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34,22</w:t>
            </w:r>
          </w:p>
        </w:tc>
        <w:tc>
          <w:tcPr>
            <w:tcW w:w="697"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40,51</w:t>
            </w:r>
          </w:p>
        </w:tc>
        <w:tc>
          <w:tcPr>
            <w:tcW w:w="732" w:type="pct"/>
            <w:tcBorders>
              <w:bottom w:val="single" w:sz="4" w:space="0" w:color="auto"/>
            </w:tcBorders>
            <w:shd w:val="clear" w:color="auto" w:fill="auto"/>
            <w:noWrap/>
            <w:vAlign w:val="center"/>
            <w:hideMark/>
          </w:tcPr>
          <w:p w:rsidR="00BB552F" w:rsidRPr="00D36225" w:rsidRDefault="00BB552F" w:rsidP="00BB552F">
            <w:pPr>
              <w:spacing w:after="0" w:line="240" w:lineRule="auto"/>
              <w:jc w:val="center"/>
              <w:rPr>
                <w:rFonts w:eastAsia="Times New Roman"/>
                <w:color w:val="000000"/>
                <w:lang w:eastAsia="tr-TR"/>
              </w:rPr>
            </w:pPr>
            <w:r w:rsidRPr="00D36225">
              <w:rPr>
                <w:rFonts w:eastAsia="Times New Roman"/>
                <w:color w:val="000000"/>
                <w:lang w:eastAsia="tr-TR"/>
              </w:rPr>
              <w:t>55,89</w:t>
            </w:r>
          </w:p>
        </w:tc>
      </w:tr>
    </w:tbl>
    <w:p w:rsidR="00265296" w:rsidRPr="00D36225" w:rsidRDefault="00265296" w:rsidP="00EF5618"/>
    <w:p w:rsidR="00265296" w:rsidRPr="00D36225" w:rsidRDefault="00265296" w:rsidP="00EF5618">
      <w:pPr>
        <w:sectPr w:rsidR="00265296" w:rsidRPr="00D36225" w:rsidSect="00212CAB">
          <w:type w:val="nextColumn"/>
          <w:pgSz w:w="16838" w:h="11906" w:orient="landscape"/>
          <w:pgMar w:top="1418" w:right="1418" w:bottom="1418" w:left="1985" w:header="709" w:footer="709" w:gutter="0"/>
          <w:cols w:space="708"/>
          <w:docGrid w:linePitch="360"/>
        </w:sectPr>
      </w:pPr>
    </w:p>
    <w:p w:rsidR="00265296" w:rsidRPr="00D36225" w:rsidRDefault="00265296" w:rsidP="00EF5618"/>
    <w:p w:rsidR="001C69CE" w:rsidRPr="00D36225" w:rsidRDefault="001C69CE" w:rsidP="00EF5618"/>
    <w:p w:rsidR="001C69CE" w:rsidRPr="00D36225" w:rsidRDefault="001C69CE" w:rsidP="00EF5618"/>
    <w:p w:rsidR="00C76017" w:rsidRPr="00D36225" w:rsidRDefault="00C76017" w:rsidP="00EF5618"/>
    <w:p w:rsidR="00C76017" w:rsidRPr="00D36225" w:rsidRDefault="00C76017" w:rsidP="00EF5618"/>
    <w:p w:rsidR="00C76017" w:rsidRPr="00D36225" w:rsidRDefault="00C76017" w:rsidP="00EF5618"/>
    <w:p w:rsidR="00C76017" w:rsidRPr="00D36225" w:rsidRDefault="00C76017" w:rsidP="00EF5618"/>
    <w:p w:rsidR="00E3435A" w:rsidRPr="00D36225" w:rsidRDefault="00E3435A" w:rsidP="00EF5618"/>
    <w:p w:rsidR="00B3276A" w:rsidRPr="00D36225" w:rsidRDefault="00B3276A" w:rsidP="00EF5618"/>
    <w:p w:rsidR="00545AF4" w:rsidRPr="00D36225" w:rsidRDefault="00545AF4" w:rsidP="00EF5618"/>
    <w:p w:rsidR="007818F7" w:rsidRPr="00D36225" w:rsidRDefault="007818F7" w:rsidP="00EF5618"/>
    <w:p w:rsidR="00735A95" w:rsidRPr="00D36225" w:rsidRDefault="008F0EA4" w:rsidP="0022282B">
      <w:pPr>
        <w:pStyle w:val="ANABALIKLAR"/>
        <w:numPr>
          <w:ilvl w:val="0"/>
          <w:numId w:val="0"/>
        </w:numPr>
        <w:ind w:left="432"/>
        <w:jc w:val="center"/>
      </w:pPr>
      <w:bookmarkStart w:id="581" w:name="_Toc95600955"/>
      <w:r w:rsidRPr="00D36225">
        <w:t>EK-5 BARİT NUMUNELERİNİN FARKLI ALAN ŞİDDETLERİNDE YAŞ MANYETİK AYIRMADA ELDE EDİLEN YOĞUNLUK VE TENÖR DEĞERLERİ</w:t>
      </w:r>
      <w:bookmarkEnd w:id="581"/>
      <w:r w:rsidR="00735A95" w:rsidRPr="00D36225">
        <w:br w:type="page"/>
      </w:r>
    </w:p>
    <w:p w:rsidR="00E3435A" w:rsidRPr="00D36225" w:rsidRDefault="00B3276A" w:rsidP="00C76017">
      <w:pPr>
        <w:rPr>
          <w:b/>
        </w:rPr>
      </w:pPr>
      <w:r w:rsidRPr="00D36225">
        <w:rPr>
          <w:b/>
        </w:rPr>
        <w:t xml:space="preserve">Çizelge </w:t>
      </w:r>
      <w:r w:rsidR="002A3443" w:rsidRPr="00D36225">
        <w:rPr>
          <w:b/>
        </w:rPr>
        <w:t>Ek-</w:t>
      </w:r>
      <w:r w:rsidRPr="00D36225">
        <w:rPr>
          <w:b/>
        </w:rPr>
        <w:t xml:space="preserve">5.1. </w:t>
      </w:r>
      <w:r w:rsidR="00E3435A" w:rsidRPr="00D36225">
        <w:t xml:space="preserve">Yüksek alan şiddetli yaş manyetik ayırma ile zenginleştirmede </w:t>
      </w:r>
      <w:r w:rsidR="00C76017" w:rsidRPr="00D36225">
        <w:t xml:space="preserve">farklı </w:t>
      </w:r>
      <w:r w:rsidR="00E3435A" w:rsidRPr="00D36225">
        <w:t>manyetik alan şiddetindeki</w:t>
      </w:r>
      <w:r w:rsidR="00C76017" w:rsidRPr="00D36225">
        <w:t xml:space="preserve"> yoğunluk ve tenör</w:t>
      </w:r>
      <w:r w:rsidR="00E3435A" w:rsidRPr="00D36225">
        <w:t xml:space="preserve"> değerleri</w:t>
      </w:r>
    </w:p>
    <w:tbl>
      <w:tblPr>
        <w:tblStyle w:val="TabloKlavuzu"/>
        <w:tblW w:w="5001" w:type="pct"/>
        <w:tblBorders>
          <w:left w:val="none" w:sz="0" w:space="0" w:color="auto"/>
          <w:right w:val="none" w:sz="0" w:space="0" w:color="auto"/>
          <w:insideV w:val="none" w:sz="0" w:space="0" w:color="auto"/>
        </w:tblBorders>
        <w:tblLook w:val="04A0" w:firstRow="1" w:lastRow="0" w:firstColumn="1" w:lastColumn="0" w:noHBand="0" w:noVBand="1"/>
      </w:tblPr>
      <w:tblGrid>
        <w:gridCol w:w="1704"/>
        <w:gridCol w:w="1562"/>
        <w:gridCol w:w="1556"/>
        <w:gridCol w:w="1560"/>
        <w:gridCol w:w="2123"/>
      </w:tblGrid>
      <w:tr w:rsidR="005D0DFF" w:rsidRPr="00D36225" w:rsidTr="00C76017">
        <w:trPr>
          <w:trHeight w:hRule="exact" w:val="1814"/>
        </w:trPr>
        <w:tc>
          <w:tcPr>
            <w:tcW w:w="1002" w:type="pct"/>
            <w:tcBorders>
              <w:bottom w:val="single" w:sz="4" w:space="0" w:color="auto"/>
            </w:tcBorders>
            <w:vAlign w:val="center"/>
          </w:tcPr>
          <w:p w:rsidR="005D0DFF" w:rsidRPr="00D36225" w:rsidRDefault="005D0DFF" w:rsidP="00C72CC8">
            <w:pPr>
              <w:jc w:val="center"/>
            </w:pPr>
            <w:r w:rsidRPr="00D36225">
              <w:t>Manyetik alan şiddeti</w:t>
            </w:r>
          </w:p>
          <w:p w:rsidR="005D0DFF" w:rsidRPr="00D36225" w:rsidRDefault="005D0DFF" w:rsidP="00C72CC8">
            <w:pPr>
              <w:jc w:val="center"/>
            </w:pPr>
            <w:r w:rsidRPr="00D36225">
              <w:t>(Amper)</w:t>
            </w:r>
          </w:p>
        </w:tc>
        <w:tc>
          <w:tcPr>
            <w:tcW w:w="918" w:type="pct"/>
            <w:tcBorders>
              <w:bottom w:val="single" w:sz="4" w:space="0" w:color="auto"/>
            </w:tcBorders>
            <w:vAlign w:val="center"/>
          </w:tcPr>
          <w:p w:rsidR="005D0DFF" w:rsidRPr="00D36225" w:rsidRDefault="005D0DFF" w:rsidP="00C72CC8">
            <w:pPr>
              <w:jc w:val="center"/>
            </w:pPr>
            <w:r w:rsidRPr="00D36225">
              <w:t>Manyetik alan şiddeti</w:t>
            </w:r>
          </w:p>
          <w:p w:rsidR="005D0DFF" w:rsidRPr="00D36225" w:rsidRDefault="005D0DFF" w:rsidP="00C72CC8">
            <w:pPr>
              <w:jc w:val="center"/>
            </w:pPr>
            <w:r w:rsidRPr="00D36225">
              <w:t>(Gauss)</w:t>
            </w:r>
          </w:p>
        </w:tc>
        <w:tc>
          <w:tcPr>
            <w:tcW w:w="915" w:type="pct"/>
            <w:tcBorders>
              <w:bottom w:val="single" w:sz="4" w:space="0" w:color="auto"/>
            </w:tcBorders>
            <w:vAlign w:val="center"/>
          </w:tcPr>
          <w:p w:rsidR="005D0DFF" w:rsidRPr="00D36225" w:rsidRDefault="005D0DFF" w:rsidP="00C72CC8">
            <w:pPr>
              <w:jc w:val="center"/>
            </w:pPr>
            <w:r w:rsidRPr="00D36225">
              <w:t>Konsantre yoğunlu</w:t>
            </w:r>
            <w:r w:rsidR="00C76017" w:rsidRPr="00D36225">
              <w:t>ğu</w:t>
            </w:r>
          </w:p>
          <w:p w:rsidR="005D0DFF" w:rsidRPr="00D36225" w:rsidRDefault="005D0DFF" w:rsidP="00C72CC8">
            <w:pPr>
              <w:jc w:val="center"/>
            </w:pPr>
            <w:r w:rsidRPr="00D36225">
              <w:t>(gr/cm</w:t>
            </w:r>
            <w:r w:rsidRPr="00D36225">
              <w:rPr>
                <w:vertAlign w:val="superscript"/>
              </w:rPr>
              <w:t>3</w:t>
            </w:r>
            <w:r w:rsidRPr="00D36225">
              <w:t>)</w:t>
            </w:r>
          </w:p>
        </w:tc>
        <w:tc>
          <w:tcPr>
            <w:tcW w:w="917" w:type="pct"/>
            <w:tcBorders>
              <w:bottom w:val="single" w:sz="4" w:space="0" w:color="auto"/>
            </w:tcBorders>
            <w:vAlign w:val="center"/>
          </w:tcPr>
          <w:p w:rsidR="005D0DFF" w:rsidRPr="00D36225" w:rsidRDefault="005D0DFF" w:rsidP="00C72CC8">
            <w:pPr>
              <w:jc w:val="center"/>
            </w:pPr>
            <w:r w:rsidRPr="00D36225">
              <w:t>A</w:t>
            </w:r>
            <w:r w:rsidR="00C76017" w:rsidRPr="00D36225">
              <w:t>r</w:t>
            </w:r>
            <w:r w:rsidRPr="00D36225">
              <w:t>tık</w:t>
            </w:r>
          </w:p>
          <w:p w:rsidR="005D0DFF" w:rsidRPr="00D36225" w:rsidRDefault="00C76017" w:rsidP="00C72CC8">
            <w:pPr>
              <w:jc w:val="center"/>
            </w:pPr>
            <w:r w:rsidRPr="00D36225">
              <w:t>y</w:t>
            </w:r>
            <w:r w:rsidR="005D0DFF" w:rsidRPr="00D36225">
              <w:t>oğunlu</w:t>
            </w:r>
            <w:r w:rsidRPr="00D36225">
              <w:t>ğu</w:t>
            </w:r>
          </w:p>
          <w:p w:rsidR="005D0DFF" w:rsidRPr="00D36225" w:rsidRDefault="005D0DFF" w:rsidP="00C72CC8">
            <w:pPr>
              <w:jc w:val="center"/>
            </w:pPr>
            <w:r w:rsidRPr="00D36225">
              <w:t>(gr/cm</w:t>
            </w:r>
            <w:r w:rsidRPr="00D36225">
              <w:rPr>
                <w:vertAlign w:val="superscript"/>
              </w:rPr>
              <w:t>3</w:t>
            </w:r>
            <w:r w:rsidRPr="00D36225">
              <w:t>)</w:t>
            </w:r>
          </w:p>
        </w:tc>
        <w:tc>
          <w:tcPr>
            <w:tcW w:w="1249" w:type="pct"/>
            <w:tcBorders>
              <w:bottom w:val="single" w:sz="4" w:space="0" w:color="auto"/>
            </w:tcBorders>
            <w:vAlign w:val="center"/>
          </w:tcPr>
          <w:p w:rsidR="005D0DFF" w:rsidRPr="00D36225" w:rsidRDefault="005D0DFF" w:rsidP="00C72CC8">
            <w:pPr>
              <w:jc w:val="center"/>
            </w:pPr>
            <w:r w:rsidRPr="00D36225">
              <w:t>Konsantre</w:t>
            </w:r>
            <w:r w:rsidR="00C76017" w:rsidRPr="00D36225">
              <w:t xml:space="preserve"> tenörü</w:t>
            </w:r>
            <w:r w:rsidRPr="00D36225">
              <w:t xml:space="preserve"> BaS</w:t>
            </w:r>
            <w:r w:rsidR="00C76017" w:rsidRPr="00D36225">
              <w:t>O</w:t>
            </w:r>
            <w:r w:rsidRPr="00D36225">
              <w:rPr>
                <w:vertAlign w:val="subscript"/>
              </w:rPr>
              <w:t>4</w:t>
            </w:r>
          </w:p>
          <w:p w:rsidR="005D0DFF" w:rsidRPr="00D36225" w:rsidRDefault="005D0DFF" w:rsidP="00C72CC8">
            <w:pPr>
              <w:jc w:val="center"/>
            </w:pPr>
            <w:r w:rsidRPr="00D36225">
              <w:t>(%)</w:t>
            </w:r>
          </w:p>
        </w:tc>
      </w:tr>
      <w:tr w:rsidR="005D0DFF" w:rsidRPr="00D36225" w:rsidTr="00C76017">
        <w:trPr>
          <w:trHeight w:hRule="exact" w:val="680"/>
        </w:trPr>
        <w:tc>
          <w:tcPr>
            <w:tcW w:w="1002" w:type="pct"/>
            <w:tcBorders>
              <w:bottom w:val="nil"/>
            </w:tcBorders>
            <w:vAlign w:val="center"/>
          </w:tcPr>
          <w:p w:rsidR="005D0DFF" w:rsidRPr="00D36225" w:rsidRDefault="005D0DFF" w:rsidP="00C72CC8">
            <w:pPr>
              <w:jc w:val="center"/>
            </w:pPr>
            <w:r w:rsidRPr="00D36225">
              <w:t>14</w:t>
            </w:r>
          </w:p>
        </w:tc>
        <w:tc>
          <w:tcPr>
            <w:tcW w:w="918" w:type="pct"/>
            <w:tcBorders>
              <w:bottom w:val="nil"/>
            </w:tcBorders>
            <w:vAlign w:val="center"/>
          </w:tcPr>
          <w:p w:rsidR="005D0DFF" w:rsidRPr="00D36225" w:rsidRDefault="005D0DFF" w:rsidP="00C72CC8">
            <w:pPr>
              <w:jc w:val="center"/>
            </w:pPr>
            <w:r w:rsidRPr="00D36225">
              <w:t>17000</w:t>
            </w:r>
          </w:p>
        </w:tc>
        <w:tc>
          <w:tcPr>
            <w:tcW w:w="915" w:type="pct"/>
            <w:tcBorders>
              <w:bottom w:val="nil"/>
            </w:tcBorders>
            <w:vAlign w:val="center"/>
          </w:tcPr>
          <w:p w:rsidR="005D0DFF" w:rsidRPr="00D36225" w:rsidRDefault="005D0DFF" w:rsidP="00C72CC8">
            <w:pPr>
              <w:jc w:val="center"/>
            </w:pPr>
            <w:r w:rsidRPr="00D36225">
              <w:t>4,10</w:t>
            </w:r>
          </w:p>
        </w:tc>
        <w:tc>
          <w:tcPr>
            <w:tcW w:w="917" w:type="pct"/>
            <w:tcBorders>
              <w:bottom w:val="nil"/>
            </w:tcBorders>
            <w:vAlign w:val="center"/>
          </w:tcPr>
          <w:p w:rsidR="005D0DFF" w:rsidRPr="00D36225" w:rsidRDefault="005D0DFF" w:rsidP="00C72CC8">
            <w:pPr>
              <w:jc w:val="center"/>
            </w:pPr>
            <w:r w:rsidRPr="00D36225">
              <w:t>4,30</w:t>
            </w:r>
          </w:p>
        </w:tc>
        <w:tc>
          <w:tcPr>
            <w:tcW w:w="1249" w:type="pct"/>
            <w:tcBorders>
              <w:bottom w:val="nil"/>
            </w:tcBorders>
            <w:vAlign w:val="center"/>
          </w:tcPr>
          <w:p w:rsidR="005D0DFF" w:rsidRPr="00D36225" w:rsidRDefault="005D0DFF" w:rsidP="00C72CC8">
            <w:pPr>
              <w:jc w:val="center"/>
            </w:pPr>
            <w:r w:rsidRPr="00D36225">
              <w:t>83</w:t>
            </w:r>
          </w:p>
        </w:tc>
      </w:tr>
      <w:tr w:rsidR="005D0DFF" w:rsidRPr="00D36225" w:rsidTr="00C76017">
        <w:trPr>
          <w:trHeight w:hRule="exact" w:val="680"/>
        </w:trPr>
        <w:tc>
          <w:tcPr>
            <w:tcW w:w="1002" w:type="pct"/>
            <w:tcBorders>
              <w:top w:val="nil"/>
              <w:bottom w:val="nil"/>
            </w:tcBorders>
            <w:vAlign w:val="center"/>
          </w:tcPr>
          <w:p w:rsidR="005D0DFF" w:rsidRPr="00D36225" w:rsidRDefault="005D0DFF" w:rsidP="00C72CC8">
            <w:pPr>
              <w:jc w:val="center"/>
            </w:pPr>
            <w:r w:rsidRPr="00D36225">
              <w:t>12</w:t>
            </w:r>
          </w:p>
        </w:tc>
        <w:tc>
          <w:tcPr>
            <w:tcW w:w="918" w:type="pct"/>
            <w:tcBorders>
              <w:top w:val="nil"/>
              <w:bottom w:val="nil"/>
            </w:tcBorders>
            <w:vAlign w:val="center"/>
          </w:tcPr>
          <w:p w:rsidR="005D0DFF" w:rsidRPr="00D36225" w:rsidRDefault="005D0DFF" w:rsidP="00C72CC8">
            <w:pPr>
              <w:jc w:val="center"/>
            </w:pPr>
            <w:r w:rsidRPr="00D36225">
              <w:t>16200</w:t>
            </w:r>
          </w:p>
        </w:tc>
        <w:tc>
          <w:tcPr>
            <w:tcW w:w="915" w:type="pct"/>
            <w:tcBorders>
              <w:top w:val="nil"/>
              <w:bottom w:val="nil"/>
            </w:tcBorders>
            <w:vAlign w:val="center"/>
          </w:tcPr>
          <w:p w:rsidR="005D0DFF" w:rsidRPr="00D36225" w:rsidRDefault="005D0DFF" w:rsidP="00C72CC8">
            <w:pPr>
              <w:jc w:val="center"/>
            </w:pPr>
            <w:r w:rsidRPr="00D36225">
              <w:t>4,42</w:t>
            </w:r>
          </w:p>
        </w:tc>
        <w:tc>
          <w:tcPr>
            <w:tcW w:w="917" w:type="pct"/>
            <w:tcBorders>
              <w:top w:val="nil"/>
              <w:bottom w:val="nil"/>
            </w:tcBorders>
            <w:vAlign w:val="center"/>
          </w:tcPr>
          <w:p w:rsidR="005D0DFF" w:rsidRPr="00D36225" w:rsidRDefault="005D0DFF" w:rsidP="00C72CC8">
            <w:pPr>
              <w:jc w:val="center"/>
            </w:pPr>
            <w:r w:rsidRPr="00D36225">
              <w:t>4,26</w:t>
            </w:r>
          </w:p>
        </w:tc>
        <w:tc>
          <w:tcPr>
            <w:tcW w:w="1249" w:type="pct"/>
            <w:tcBorders>
              <w:top w:val="nil"/>
              <w:bottom w:val="nil"/>
            </w:tcBorders>
            <w:vAlign w:val="center"/>
          </w:tcPr>
          <w:p w:rsidR="005D0DFF" w:rsidRPr="00D36225" w:rsidRDefault="005D0DFF" w:rsidP="00C72CC8">
            <w:pPr>
              <w:jc w:val="center"/>
            </w:pPr>
            <w:r w:rsidRPr="00D36225">
              <w:t>96</w:t>
            </w:r>
          </w:p>
        </w:tc>
      </w:tr>
      <w:tr w:rsidR="005D0DFF" w:rsidRPr="00D36225" w:rsidTr="00C76017">
        <w:trPr>
          <w:trHeight w:hRule="exact" w:val="680"/>
        </w:trPr>
        <w:tc>
          <w:tcPr>
            <w:tcW w:w="1002" w:type="pct"/>
            <w:tcBorders>
              <w:top w:val="nil"/>
              <w:bottom w:val="nil"/>
            </w:tcBorders>
            <w:vAlign w:val="center"/>
          </w:tcPr>
          <w:p w:rsidR="005D0DFF" w:rsidRPr="00D36225" w:rsidRDefault="005D0DFF" w:rsidP="00C72CC8">
            <w:pPr>
              <w:jc w:val="center"/>
            </w:pPr>
            <w:r w:rsidRPr="00D36225">
              <w:t>10</w:t>
            </w:r>
          </w:p>
        </w:tc>
        <w:tc>
          <w:tcPr>
            <w:tcW w:w="918" w:type="pct"/>
            <w:tcBorders>
              <w:top w:val="nil"/>
              <w:bottom w:val="nil"/>
            </w:tcBorders>
            <w:vAlign w:val="center"/>
          </w:tcPr>
          <w:p w:rsidR="005D0DFF" w:rsidRPr="00D36225" w:rsidRDefault="005D0DFF" w:rsidP="00C72CC8">
            <w:pPr>
              <w:jc w:val="center"/>
            </w:pPr>
            <w:r w:rsidRPr="00D36225">
              <w:t>15500</w:t>
            </w:r>
          </w:p>
        </w:tc>
        <w:tc>
          <w:tcPr>
            <w:tcW w:w="915" w:type="pct"/>
            <w:tcBorders>
              <w:top w:val="nil"/>
              <w:bottom w:val="nil"/>
            </w:tcBorders>
            <w:vAlign w:val="center"/>
          </w:tcPr>
          <w:p w:rsidR="005D0DFF" w:rsidRPr="00D36225" w:rsidRDefault="005D0DFF" w:rsidP="00C72CC8">
            <w:pPr>
              <w:jc w:val="center"/>
            </w:pPr>
            <w:r w:rsidRPr="00D36225">
              <w:t>4,44</w:t>
            </w:r>
          </w:p>
        </w:tc>
        <w:tc>
          <w:tcPr>
            <w:tcW w:w="917" w:type="pct"/>
            <w:tcBorders>
              <w:top w:val="nil"/>
              <w:bottom w:val="nil"/>
            </w:tcBorders>
            <w:vAlign w:val="center"/>
          </w:tcPr>
          <w:p w:rsidR="005D0DFF" w:rsidRPr="00D36225" w:rsidRDefault="005D0DFF" w:rsidP="00C72CC8">
            <w:pPr>
              <w:jc w:val="center"/>
            </w:pPr>
            <w:r w:rsidRPr="00D36225">
              <w:t>4,28</w:t>
            </w:r>
          </w:p>
        </w:tc>
        <w:tc>
          <w:tcPr>
            <w:tcW w:w="1249" w:type="pct"/>
            <w:tcBorders>
              <w:top w:val="nil"/>
              <w:bottom w:val="nil"/>
            </w:tcBorders>
            <w:vAlign w:val="center"/>
          </w:tcPr>
          <w:p w:rsidR="005D0DFF" w:rsidRPr="00D36225" w:rsidRDefault="005D0DFF" w:rsidP="00C72CC8">
            <w:pPr>
              <w:jc w:val="center"/>
            </w:pPr>
            <w:r w:rsidRPr="00D36225">
              <w:t>97</w:t>
            </w:r>
          </w:p>
        </w:tc>
      </w:tr>
      <w:tr w:rsidR="005D0DFF" w:rsidRPr="00D36225" w:rsidTr="00C76017">
        <w:trPr>
          <w:trHeight w:hRule="exact" w:val="680"/>
        </w:trPr>
        <w:tc>
          <w:tcPr>
            <w:tcW w:w="1002" w:type="pct"/>
            <w:tcBorders>
              <w:top w:val="nil"/>
              <w:bottom w:val="nil"/>
            </w:tcBorders>
            <w:vAlign w:val="center"/>
          </w:tcPr>
          <w:p w:rsidR="005D0DFF" w:rsidRPr="00D36225" w:rsidRDefault="005D0DFF" w:rsidP="00C72CC8">
            <w:pPr>
              <w:jc w:val="center"/>
            </w:pPr>
            <w:r w:rsidRPr="00D36225">
              <w:t>8</w:t>
            </w:r>
          </w:p>
        </w:tc>
        <w:tc>
          <w:tcPr>
            <w:tcW w:w="918" w:type="pct"/>
            <w:tcBorders>
              <w:top w:val="nil"/>
              <w:bottom w:val="nil"/>
            </w:tcBorders>
            <w:vAlign w:val="center"/>
          </w:tcPr>
          <w:p w:rsidR="005D0DFF" w:rsidRPr="00D36225" w:rsidRDefault="005D0DFF" w:rsidP="00C72CC8">
            <w:pPr>
              <w:jc w:val="center"/>
            </w:pPr>
            <w:r w:rsidRPr="00D36225">
              <w:t>13000</w:t>
            </w:r>
          </w:p>
        </w:tc>
        <w:tc>
          <w:tcPr>
            <w:tcW w:w="915" w:type="pct"/>
            <w:tcBorders>
              <w:top w:val="nil"/>
              <w:bottom w:val="nil"/>
            </w:tcBorders>
            <w:vAlign w:val="center"/>
          </w:tcPr>
          <w:p w:rsidR="005D0DFF" w:rsidRPr="00D36225" w:rsidRDefault="005D0DFF" w:rsidP="00C72CC8">
            <w:pPr>
              <w:jc w:val="center"/>
            </w:pPr>
            <w:r w:rsidRPr="00D36225">
              <w:t>4,37</w:t>
            </w:r>
          </w:p>
        </w:tc>
        <w:tc>
          <w:tcPr>
            <w:tcW w:w="917" w:type="pct"/>
            <w:tcBorders>
              <w:top w:val="nil"/>
              <w:bottom w:val="nil"/>
            </w:tcBorders>
            <w:vAlign w:val="center"/>
          </w:tcPr>
          <w:p w:rsidR="005D0DFF" w:rsidRPr="00D36225" w:rsidRDefault="005D0DFF" w:rsidP="00C72CC8">
            <w:pPr>
              <w:jc w:val="center"/>
            </w:pPr>
            <w:r w:rsidRPr="00D36225">
              <w:t>4,32</w:t>
            </w:r>
          </w:p>
        </w:tc>
        <w:tc>
          <w:tcPr>
            <w:tcW w:w="1249" w:type="pct"/>
            <w:tcBorders>
              <w:top w:val="nil"/>
              <w:bottom w:val="nil"/>
            </w:tcBorders>
            <w:vAlign w:val="center"/>
          </w:tcPr>
          <w:p w:rsidR="005D0DFF" w:rsidRPr="00D36225" w:rsidRDefault="005D0DFF" w:rsidP="00C72CC8">
            <w:pPr>
              <w:jc w:val="center"/>
            </w:pPr>
            <w:r w:rsidRPr="00D36225">
              <w:t>94</w:t>
            </w:r>
          </w:p>
        </w:tc>
      </w:tr>
      <w:tr w:rsidR="005D0DFF" w:rsidRPr="00D36225" w:rsidTr="00C76017">
        <w:trPr>
          <w:trHeight w:hRule="exact" w:val="680"/>
        </w:trPr>
        <w:tc>
          <w:tcPr>
            <w:tcW w:w="1002" w:type="pct"/>
            <w:tcBorders>
              <w:top w:val="nil"/>
              <w:bottom w:val="nil"/>
            </w:tcBorders>
            <w:vAlign w:val="center"/>
          </w:tcPr>
          <w:p w:rsidR="005D0DFF" w:rsidRPr="00D36225" w:rsidRDefault="005D0DFF" w:rsidP="00C72CC8">
            <w:pPr>
              <w:jc w:val="center"/>
            </w:pPr>
            <w:r w:rsidRPr="00D36225">
              <w:t>7</w:t>
            </w:r>
          </w:p>
        </w:tc>
        <w:tc>
          <w:tcPr>
            <w:tcW w:w="918" w:type="pct"/>
            <w:tcBorders>
              <w:top w:val="nil"/>
              <w:bottom w:val="nil"/>
            </w:tcBorders>
            <w:vAlign w:val="center"/>
          </w:tcPr>
          <w:p w:rsidR="005D0DFF" w:rsidRPr="00D36225" w:rsidRDefault="005D0DFF" w:rsidP="00C72CC8">
            <w:pPr>
              <w:jc w:val="center"/>
            </w:pPr>
            <w:r w:rsidRPr="00D36225">
              <w:t>11000</w:t>
            </w:r>
          </w:p>
        </w:tc>
        <w:tc>
          <w:tcPr>
            <w:tcW w:w="915" w:type="pct"/>
            <w:tcBorders>
              <w:top w:val="nil"/>
              <w:bottom w:val="nil"/>
            </w:tcBorders>
            <w:vAlign w:val="center"/>
          </w:tcPr>
          <w:p w:rsidR="005D0DFF" w:rsidRPr="00D36225" w:rsidRDefault="005D0DFF" w:rsidP="00C72CC8">
            <w:pPr>
              <w:jc w:val="center"/>
            </w:pPr>
            <w:r w:rsidRPr="00D36225">
              <w:t>4,34</w:t>
            </w:r>
          </w:p>
        </w:tc>
        <w:tc>
          <w:tcPr>
            <w:tcW w:w="917" w:type="pct"/>
            <w:tcBorders>
              <w:top w:val="nil"/>
              <w:bottom w:val="nil"/>
            </w:tcBorders>
            <w:vAlign w:val="center"/>
          </w:tcPr>
          <w:p w:rsidR="005D0DFF" w:rsidRPr="00D36225" w:rsidRDefault="005D0DFF" w:rsidP="00C72CC8">
            <w:pPr>
              <w:jc w:val="center"/>
            </w:pPr>
            <w:r w:rsidRPr="00D36225">
              <w:t>4,20</w:t>
            </w:r>
          </w:p>
        </w:tc>
        <w:tc>
          <w:tcPr>
            <w:tcW w:w="1249" w:type="pct"/>
            <w:tcBorders>
              <w:top w:val="nil"/>
              <w:bottom w:val="nil"/>
            </w:tcBorders>
            <w:vAlign w:val="center"/>
          </w:tcPr>
          <w:p w:rsidR="005D0DFF" w:rsidRPr="00D36225" w:rsidRDefault="005D0DFF" w:rsidP="00C72CC8">
            <w:pPr>
              <w:jc w:val="center"/>
            </w:pPr>
            <w:r w:rsidRPr="00D36225">
              <w:t>93</w:t>
            </w:r>
          </w:p>
        </w:tc>
      </w:tr>
      <w:tr w:rsidR="005D0DFF" w:rsidRPr="00D36225" w:rsidTr="00C76017">
        <w:trPr>
          <w:trHeight w:hRule="exact" w:val="680"/>
        </w:trPr>
        <w:tc>
          <w:tcPr>
            <w:tcW w:w="1002" w:type="pct"/>
            <w:tcBorders>
              <w:top w:val="nil"/>
              <w:bottom w:val="nil"/>
            </w:tcBorders>
            <w:vAlign w:val="center"/>
          </w:tcPr>
          <w:p w:rsidR="005D0DFF" w:rsidRPr="00D36225" w:rsidRDefault="005D0DFF" w:rsidP="00C72CC8">
            <w:pPr>
              <w:jc w:val="center"/>
            </w:pPr>
            <w:r w:rsidRPr="00D36225">
              <w:t>5</w:t>
            </w:r>
          </w:p>
        </w:tc>
        <w:tc>
          <w:tcPr>
            <w:tcW w:w="918" w:type="pct"/>
            <w:tcBorders>
              <w:top w:val="nil"/>
              <w:bottom w:val="nil"/>
            </w:tcBorders>
            <w:vAlign w:val="center"/>
          </w:tcPr>
          <w:p w:rsidR="005D0DFF" w:rsidRPr="00D36225" w:rsidRDefault="005D0DFF" w:rsidP="00C72CC8">
            <w:pPr>
              <w:jc w:val="center"/>
            </w:pPr>
            <w:r w:rsidRPr="00D36225">
              <w:t>7500</w:t>
            </w:r>
          </w:p>
        </w:tc>
        <w:tc>
          <w:tcPr>
            <w:tcW w:w="915" w:type="pct"/>
            <w:tcBorders>
              <w:top w:val="nil"/>
              <w:bottom w:val="nil"/>
            </w:tcBorders>
            <w:vAlign w:val="center"/>
          </w:tcPr>
          <w:p w:rsidR="005D0DFF" w:rsidRPr="00D36225" w:rsidRDefault="005D0DFF" w:rsidP="00C72CC8">
            <w:pPr>
              <w:jc w:val="center"/>
            </w:pPr>
            <w:r w:rsidRPr="00D36225">
              <w:t>4,26</w:t>
            </w:r>
          </w:p>
        </w:tc>
        <w:tc>
          <w:tcPr>
            <w:tcW w:w="917" w:type="pct"/>
            <w:tcBorders>
              <w:top w:val="nil"/>
              <w:bottom w:val="nil"/>
            </w:tcBorders>
            <w:vAlign w:val="center"/>
          </w:tcPr>
          <w:p w:rsidR="005D0DFF" w:rsidRPr="00D36225" w:rsidRDefault="005D0DFF" w:rsidP="00C72CC8">
            <w:pPr>
              <w:jc w:val="center"/>
            </w:pPr>
            <w:r w:rsidRPr="00D36225">
              <w:t>4,29</w:t>
            </w:r>
          </w:p>
        </w:tc>
        <w:tc>
          <w:tcPr>
            <w:tcW w:w="1249" w:type="pct"/>
            <w:tcBorders>
              <w:top w:val="nil"/>
              <w:bottom w:val="nil"/>
            </w:tcBorders>
            <w:vAlign w:val="center"/>
          </w:tcPr>
          <w:p w:rsidR="005D0DFF" w:rsidRPr="00D36225" w:rsidRDefault="005D0DFF" w:rsidP="00C72CC8">
            <w:pPr>
              <w:jc w:val="center"/>
            </w:pPr>
            <w:r w:rsidRPr="00D36225">
              <w:t>89</w:t>
            </w:r>
          </w:p>
        </w:tc>
      </w:tr>
      <w:tr w:rsidR="005D0DFF" w:rsidRPr="00D36225" w:rsidTr="00C76017">
        <w:trPr>
          <w:trHeight w:hRule="exact" w:val="680"/>
        </w:trPr>
        <w:tc>
          <w:tcPr>
            <w:tcW w:w="1002" w:type="pct"/>
            <w:tcBorders>
              <w:top w:val="nil"/>
            </w:tcBorders>
            <w:vAlign w:val="center"/>
          </w:tcPr>
          <w:p w:rsidR="005D0DFF" w:rsidRPr="00D36225" w:rsidRDefault="005D0DFF" w:rsidP="00C72CC8">
            <w:pPr>
              <w:jc w:val="center"/>
            </w:pPr>
            <w:r w:rsidRPr="00D36225">
              <w:t>2,5</w:t>
            </w:r>
          </w:p>
        </w:tc>
        <w:tc>
          <w:tcPr>
            <w:tcW w:w="918" w:type="pct"/>
            <w:tcBorders>
              <w:top w:val="nil"/>
            </w:tcBorders>
            <w:vAlign w:val="center"/>
          </w:tcPr>
          <w:p w:rsidR="005D0DFF" w:rsidRPr="00D36225" w:rsidRDefault="005D0DFF" w:rsidP="00C72CC8">
            <w:pPr>
              <w:jc w:val="center"/>
            </w:pPr>
            <w:r w:rsidRPr="00D36225">
              <w:t>3600</w:t>
            </w:r>
          </w:p>
        </w:tc>
        <w:tc>
          <w:tcPr>
            <w:tcW w:w="915" w:type="pct"/>
            <w:tcBorders>
              <w:top w:val="nil"/>
            </w:tcBorders>
            <w:vAlign w:val="center"/>
          </w:tcPr>
          <w:p w:rsidR="005D0DFF" w:rsidRPr="00D36225" w:rsidRDefault="005D0DFF" w:rsidP="00C72CC8">
            <w:pPr>
              <w:jc w:val="center"/>
            </w:pPr>
            <w:r w:rsidRPr="00D36225">
              <w:t>4,16</w:t>
            </w:r>
          </w:p>
        </w:tc>
        <w:tc>
          <w:tcPr>
            <w:tcW w:w="917" w:type="pct"/>
            <w:tcBorders>
              <w:top w:val="nil"/>
            </w:tcBorders>
            <w:vAlign w:val="center"/>
          </w:tcPr>
          <w:p w:rsidR="005D0DFF" w:rsidRPr="00D36225" w:rsidRDefault="005D0DFF" w:rsidP="00C72CC8">
            <w:pPr>
              <w:jc w:val="center"/>
            </w:pPr>
            <w:r w:rsidRPr="00D36225">
              <w:t>4,28</w:t>
            </w:r>
          </w:p>
        </w:tc>
        <w:tc>
          <w:tcPr>
            <w:tcW w:w="1249" w:type="pct"/>
            <w:tcBorders>
              <w:top w:val="nil"/>
            </w:tcBorders>
            <w:vAlign w:val="center"/>
          </w:tcPr>
          <w:p w:rsidR="005D0DFF" w:rsidRPr="00D36225" w:rsidRDefault="005D0DFF" w:rsidP="00C72CC8">
            <w:pPr>
              <w:jc w:val="center"/>
            </w:pPr>
            <w:r w:rsidRPr="00D36225">
              <w:t>85</w:t>
            </w:r>
          </w:p>
        </w:tc>
      </w:tr>
    </w:tbl>
    <w:p w:rsidR="00735A95" w:rsidRPr="00D36225" w:rsidRDefault="00735A95" w:rsidP="005D0DFF">
      <w:r w:rsidRPr="00D36225">
        <w:br w:type="page"/>
      </w:r>
    </w:p>
    <w:p w:rsidR="00735A95" w:rsidRPr="00D36225" w:rsidRDefault="00735A95" w:rsidP="00B3276A">
      <w:pPr>
        <w:jc w:val="center"/>
        <w:rPr>
          <w:b/>
        </w:rPr>
      </w:pPr>
    </w:p>
    <w:p w:rsidR="00735A95" w:rsidRPr="00D36225" w:rsidRDefault="00735A95" w:rsidP="00B3276A">
      <w:pPr>
        <w:jc w:val="center"/>
        <w:rPr>
          <w:b/>
        </w:rPr>
      </w:pPr>
    </w:p>
    <w:p w:rsidR="00735A95" w:rsidRPr="00D36225" w:rsidRDefault="00735A95" w:rsidP="00B3276A">
      <w:pPr>
        <w:jc w:val="center"/>
        <w:rPr>
          <w:b/>
        </w:rPr>
      </w:pPr>
    </w:p>
    <w:p w:rsidR="00735A95" w:rsidRPr="00D36225" w:rsidRDefault="00735A95" w:rsidP="00B3276A">
      <w:pPr>
        <w:jc w:val="center"/>
        <w:rPr>
          <w:b/>
        </w:rPr>
      </w:pPr>
    </w:p>
    <w:p w:rsidR="00735A95" w:rsidRPr="00D36225" w:rsidRDefault="00735A95" w:rsidP="00B3276A">
      <w:pPr>
        <w:jc w:val="center"/>
        <w:rPr>
          <w:b/>
        </w:rPr>
      </w:pPr>
    </w:p>
    <w:p w:rsidR="00735A95" w:rsidRPr="00D36225" w:rsidRDefault="00735A95" w:rsidP="00B3276A">
      <w:pPr>
        <w:jc w:val="center"/>
        <w:rPr>
          <w:b/>
        </w:rPr>
      </w:pPr>
    </w:p>
    <w:p w:rsidR="00735A95" w:rsidRPr="00D36225" w:rsidRDefault="00735A95" w:rsidP="00B3276A">
      <w:pPr>
        <w:jc w:val="center"/>
        <w:rPr>
          <w:b/>
        </w:rPr>
      </w:pPr>
    </w:p>
    <w:p w:rsidR="00735A95" w:rsidRPr="00D36225" w:rsidRDefault="00735A95" w:rsidP="00B3276A">
      <w:pPr>
        <w:jc w:val="center"/>
        <w:rPr>
          <w:b/>
        </w:rPr>
      </w:pPr>
    </w:p>
    <w:p w:rsidR="00735A95" w:rsidRPr="00D36225" w:rsidRDefault="00735A95" w:rsidP="00B3276A">
      <w:pPr>
        <w:jc w:val="center"/>
        <w:rPr>
          <w:b/>
        </w:rPr>
      </w:pPr>
    </w:p>
    <w:p w:rsidR="00735A95" w:rsidRPr="00D36225" w:rsidRDefault="00735A95" w:rsidP="00B3276A">
      <w:pPr>
        <w:jc w:val="center"/>
        <w:rPr>
          <w:b/>
        </w:rPr>
      </w:pPr>
    </w:p>
    <w:p w:rsidR="00B3276A" w:rsidRPr="00D36225" w:rsidRDefault="008F0EA4" w:rsidP="0022282B">
      <w:pPr>
        <w:pStyle w:val="ANABALIKLAR"/>
        <w:numPr>
          <w:ilvl w:val="0"/>
          <w:numId w:val="0"/>
        </w:numPr>
        <w:ind w:left="432"/>
        <w:jc w:val="center"/>
      </w:pPr>
      <w:bookmarkStart w:id="582" w:name="_Toc95600956"/>
      <w:r w:rsidRPr="00D36225">
        <w:t>EK-6 TEMAS AÇICI ÖLÇÜMLERİNDE KULLANILAN METANOL-SU KARIŞIMI ÇÖZELTİLERİN DAMLA AĞIRLIK YÖNTEMİYLE BELİRLENEN YÜZEY GERİLİMLERİ</w:t>
      </w:r>
      <w:bookmarkEnd w:id="582"/>
    </w:p>
    <w:p w:rsidR="00B3276A" w:rsidRPr="00D36225" w:rsidRDefault="00B3276A" w:rsidP="005D0DFF"/>
    <w:p w:rsidR="00B3276A" w:rsidRPr="00D36225" w:rsidRDefault="00B3276A" w:rsidP="005D0DFF">
      <w:pPr>
        <w:sectPr w:rsidR="00B3276A" w:rsidRPr="00D36225" w:rsidSect="00212CAB">
          <w:type w:val="nextColumn"/>
          <w:pgSz w:w="11906" w:h="16838"/>
          <w:pgMar w:top="1418" w:right="1418" w:bottom="1418" w:left="1985" w:header="709" w:footer="709" w:gutter="0"/>
          <w:cols w:space="708"/>
          <w:docGrid w:linePitch="360"/>
        </w:sectPr>
      </w:pPr>
    </w:p>
    <w:p w:rsidR="00EF51C0" w:rsidRPr="00D36225" w:rsidRDefault="00B3276A" w:rsidP="00EF51C0">
      <w:pPr>
        <w:jc w:val="center"/>
        <w:rPr>
          <w:b/>
        </w:rPr>
      </w:pPr>
      <w:r w:rsidRPr="00D36225">
        <w:rPr>
          <w:b/>
        </w:rPr>
        <w:t>Çizelge</w:t>
      </w:r>
      <w:r w:rsidR="002A3443" w:rsidRPr="00D36225">
        <w:rPr>
          <w:b/>
        </w:rPr>
        <w:t xml:space="preserve"> Ek-</w:t>
      </w:r>
      <w:r w:rsidRPr="00D36225">
        <w:rPr>
          <w:b/>
        </w:rPr>
        <w:t>6.1.</w:t>
      </w:r>
      <w:r w:rsidR="00EF51C0" w:rsidRPr="00D36225">
        <w:rPr>
          <w:b/>
        </w:rPr>
        <w:t xml:space="preserve"> </w:t>
      </w:r>
      <w:r w:rsidR="00EF51C0" w:rsidRPr="00D36225">
        <w:t xml:space="preserve">Temas açıcı </w:t>
      </w:r>
      <w:r w:rsidR="00CA4FC4" w:rsidRPr="00D36225">
        <w:t>ölçümlerinde kullanılan</w:t>
      </w:r>
      <w:r w:rsidR="00EF51C0" w:rsidRPr="00D36225">
        <w:t xml:space="preserve"> </w:t>
      </w:r>
      <w:r w:rsidR="00CA4FC4" w:rsidRPr="00D36225">
        <w:t>metanol-su karışımı</w:t>
      </w:r>
      <w:r w:rsidR="00EF51C0" w:rsidRPr="00D36225">
        <w:t xml:space="preserve"> çözeltilerinin damla ağırlık yöntemiyle </w:t>
      </w:r>
      <w:r w:rsidR="00CA4FC4" w:rsidRPr="00D36225">
        <w:t>belirlenen yüzey gerilimi değerleri</w:t>
      </w:r>
    </w:p>
    <w:tbl>
      <w:tblPr>
        <w:tblStyle w:val="DOKTORATEZ"/>
        <w:tblW w:w="4340" w:type="pct"/>
        <w:jc w:val="center"/>
        <w:tblLook w:val="04A0" w:firstRow="1" w:lastRow="0" w:firstColumn="1" w:lastColumn="0" w:noHBand="0" w:noVBand="1"/>
      </w:tblPr>
      <w:tblGrid>
        <w:gridCol w:w="1666"/>
        <w:gridCol w:w="1880"/>
        <w:gridCol w:w="1558"/>
        <w:gridCol w:w="1563"/>
        <w:gridCol w:w="1665"/>
        <w:gridCol w:w="1665"/>
        <w:gridCol w:w="1665"/>
      </w:tblGrid>
      <w:tr w:rsidR="00E34E0F" w:rsidRPr="00D36225" w:rsidTr="00E34E0F">
        <w:trPr>
          <w:trHeight w:val="1531"/>
          <w:jc w:val="center"/>
        </w:trPr>
        <w:tc>
          <w:tcPr>
            <w:tcW w:w="714" w:type="pct"/>
            <w:tcBorders>
              <w:top w:val="single" w:sz="4" w:space="0" w:color="auto"/>
              <w:bottom w:val="single" w:sz="4" w:space="0" w:color="auto"/>
            </w:tcBorders>
            <w:vAlign w:val="center"/>
            <w:hideMark/>
          </w:tcPr>
          <w:p w:rsidR="00E34E0F" w:rsidRPr="00D36225" w:rsidRDefault="00E34E0F" w:rsidP="00C72CC8">
            <w:pPr>
              <w:jc w:val="center"/>
              <w:rPr>
                <w:rFonts w:eastAsia="Times New Roman"/>
                <w:b/>
                <w:bCs/>
                <w:color w:val="000000"/>
                <w:lang w:eastAsia="tr-TR"/>
              </w:rPr>
            </w:pPr>
            <w:r w:rsidRPr="00D36225">
              <w:rPr>
                <w:rFonts w:eastAsia="Times New Roman"/>
                <w:b/>
                <w:bCs/>
                <w:color w:val="000000"/>
                <w:lang w:eastAsia="tr-TR"/>
              </w:rPr>
              <w:t>Suda Metanol Miktarı</w:t>
            </w:r>
          </w:p>
          <w:p w:rsidR="00E34E0F" w:rsidRPr="00D36225" w:rsidRDefault="00E34E0F" w:rsidP="00C72CC8">
            <w:pPr>
              <w:jc w:val="center"/>
              <w:rPr>
                <w:rFonts w:eastAsia="Times New Roman"/>
                <w:b/>
                <w:bCs/>
                <w:color w:val="000000"/>
                <w:lang w:eastAsia="tr-TR"/>
              </w:rPr>
            </w:pPr>
            <w:r w:rsidRPr="00D36225">
              <w:rPr>
                <w:rFonts w:eastAsia="Times New Roman"/>
                <w:b/>
                <w:bCs/>
                <w:color w:val="000000"/>
                <w:lang w:eastAsia="tr-TR"/>
              </w:rPr>
              <w:t xml:space="preserve"> (V/V), %</w:t>
            </w:r>
          </w:p>
        </w:tc>
        <w:tc>
          <w:tcPr>
            <w:tcW w:w="806" w:type="pct"/>
            <w:tcBorders>
              <w:top w:val="single" w:sz="4" w:space="0" w:color="auto"/>
              <w:bottom w:val="single" w:sz="4" w:space="0" w:color="auto"/>
            </w:tcBorders>
            <w:vAlign w:val="center"/>
            <w:hideMark/>
          </w:tcPr>
          <w:p w:rsidR="00E34E0F" w:rsidRPr="00D36225" w:rsidRDefault="00E34E0F" w:rsidP="00C72CC8">
            <w:pPr>
              <w:jc w:val="center"/>
              <w:rPr>
                <w:rFonts w:eastAsia="Times New Roman"/>
                <w:b/>
                <w:bCs/>
                <w:color w:val="000000"/>
                <w:lang w:eastAsia="tr-TR"/>
              </w:rPr>
            </w:pPr>
            <w:r w:rsidRPr="00D36225">
              <w:rPr>
                <w:rFonts w:eastAsia="Times New Roman"/>
                <w:b/>
                <w:bCs/>
                <w:color w:val="000000"/>
                <w:lang w:eastAsia="tr-TR"/>
              </w:rPr>
              <w:t xml:space="preserve">Toplam Damla Ağırlığı, </w:t>
            </w:r>
          </w:p>
          <w:p w:rsidR="00E34E0F" w:rsidRPr="00D36225" w:rsidRDefault="00E34E0F" w:rsidP="00C72CC8">
            <w:pPr>
              <w:jc w:val="center"/>
              <w:rPr>
                <w:rFonts w:eastAsia="Times New Roman"/>
                <w:b/>
                <w:bCs/>
                <w:color w:val="000000"/>
                <w:lang w:eastAsia="tr-TR"/>
              </w:rPr>
            </w:pPr>
            <w:r w:rsidRPr="00D36225">
              <w:rPr>
                <w:rFonts w:eastAsia="Times New Roman"/>
                <w:b/>
                <w:bCs/>
                <w:color w:val="000000"/>
                <w:lang w:eastAsia="tr-TR"/>
              </w:rPr>
              <w:t>(∑m)</w:t>
            </w:r>
          </w:p>
        </w:tc>
        <w:tc>
          <w:tcPr>
            <w:tcW w:w="668" w:type="pct"/>
            <w:tcBorders>
              <w:top w:val="single" w:sz="4" w:space="0" w:color="auto"/>
              <w:bottom w:val="single" w:sz="4" w:space="0" w:color="auto"/>
            </w:tcBorders>
            <w:vAlign w:val="center"/>
            <w:hideMark/>
          </w:tcPr>
          <w:p w:rsidR="00E34E0F" w:rsidRPr="00D36225" w:rsidRDefault="00E34E0F" w:rsidP="00C72CC8">
            <w:pPr>
              <w:jc w:val="center"/>
              <w:rPr>
                <w:rFonts w:eastAsia="Times New Roman"/>
                <w:b/>
                <w:bCs/>
                <w:color w:val="000000"/>
                <w:lang w:eastAsia="tr-TR"/>
              </w:rPr>
            </w:pPr>
            <w:r w:rsidRPr="00D36225">
              <w:rPr>
                <w:rFonts w:eastAsia="Times New Roman"/>
                <w:b/>
                <w:bCs/>
                <w:color w:val="000000"/>
                <w:lang w:eastAsia="tr-TR"/>
              </w:rPr>
              <w:t xml:space="preserve">Bir Damlanın Ağırlığı, </w:t>
            </w:r>
          </w:p>
          <w:p w:rsidR="00E34E0F" w:rsidRPr="00D36225" w:rsidRDefault="00E34E0F" w:rsidP="00C72CC8">
            <w:pPr>
              <w:jc w:val="center"/>
              <w:rPr>
                <w:rFonts w:eastAsia="Times New Roman"/>
                <w:b/>
                <w:bCs/>
                <w:color w:val="000000"/>
                <w:lang w:eastAsia="tr-TR"/>
              </w:rPr>
            </w:pPr>
            <w:r w:rsidRPr="00D36225">
              <w:rPr>
                <w:rFonts w:eastAsia="Times New Roman"/>
                <w:b/>
                <w:bCs/>
                <w:color w:val="000000"/>
                <w:lang w:eastAsia="tr-TR"/>
              </w:rPr>
              <w:t>(m)</w:t>
            </w:r>
          </w:p>
        </w:tc>
        <w:tc>
          <w:tcPr>
            <w:tcW w:w="670" w:type="pct"/>
            <w:tcBorders>
              <w:top w:val="single" w:sz="4" w:space="0" w:color="auto"/>
              <w:bottom w:val="single" w:sz="4" w:space="0" w:color="auto"/>
            </w:tcBorders>
            <w:vAlign w:val="center"/>
            <w:hideMark/>
          </w:tcPr>
          <w:p w:rsidR="00E34E0F" w:rsidRPr="00D36225" w:rsidRDefault="00E34E0F" w:rsidP="00C72CC8">
            <w:pPr>
              <w:jc w:val="center"/>
              <w:rPr>
                <w:rFonts w:eastAsia="Times New Roman"/>
                <w:b/>
                <w:bCs/>
                <w:color w:val="000000"/>
                <w:lang w:eastAsia="tr-TR"/>
              </w:rPr>
            </w:pPr>
            <w:r w:rsidRPr="00D36225">
              <w:rPr>
                <w:rFonts w:eastAsia="Times New Roman"/>
                <w:b/>
                <w:bCs/>
                <w:color w:val="000000"/>
                <w:lang w:eastAsia="tr-TR"/>
              </w:rPr>
              <w:t>Damlanın Hacmi,</w:t>
            </w:r>
          </w:p>
          <w:p w:rsidR="00E34E0F" w:rsidRPr="00D36225" w:rsidRDefault="00E34E0F" w:rsidP="00C72CC8">
            <w:pPr>
              <w:jc w:val="center"/>
              <w:rPr>
                <w:rFonts w:eastAsia="Times New Roman"/>
                <w:b/>
                <w:bCs/>
                <w:color w:val="000000"/>
                <w:lang w:eastAsia="tr-TR"/>
              </w:rPr>
            </w:pPr>
            <w:r w:rsidRPr="00D36225">
              <w:rPr>
                <w:rFonts w:eastAsia="Times New Roman"/>
                <w:b/>
                <w:bCs/>
                <w:color w:val="000000"/>
                <w:lang w:eastAsia="tr-TR"/>
              </w:rPr>
              <w:t>(V)</w:t>
            </w:r>
          </w:p>
        </w:tc>
        <w:tc>
          <w:tcPr>
            <w:tcW w:w="714" w:type="pct"/>
            <w:tcBorders>
              <w:top w:val="single" w:sz="4" w:space="0" w:color="auto"/>
              <w:bottom w:val="single" w:sz="4" w:space="0" w:color="auto"/>
            </w:tcBorders>
            <w:vAlign w:val="center"/>
            <w:hideMark/>
          </w:tcPr>
          <w:p w:rsidR="00E34E0F" w:rsidRPr="00D36225" w:rsidRDefault="00E34E0F" w:rsidP="00CA4FC4">
            <w:pPr>
              <w:jc w:val="center"/>
              <w:rPr>
                <w:rFonts w:eastAsia="Times New Roman"/>
                <w:b/>
                <w:bCs/>
                <w:color w:val="000000"/>
                <w:lang w:eastAsia="tr-TR"/>
              </w:rPr>
            </w:pPr>
            <w:r w:rsidRPr="00D36225">
              <w:rPr>
                <w:rFonts w:eastAsia="Times New Roman"/>
                <w:b/>
                <w:bCs/>
                <w:color w:val="000000"/>
                <w:lang w:eastAsia="tr-TR"/>
              </w:rPr>
              <w:t>r/v</w:t>
            </w:r>
            <w:r w:rsidRPr="00D36225">
              <w:rPr>
                <w:rFonts w:eastAsia="Times New Roman"/>
                <w:b/>
                <w:bCs/>
                <w:color w:val="000000"/>
                <w:vertAlign w:val="superscript"/>
                <w:lang w:eastAsia="tr-TR"/>
              </w:rPr>
              <w:t>1/3</w:t>
            </w:r>
            <w:r w:rsidRPr="00D36225">
              <w:rPr>
                <w:rFonts w:eastAsia="Times New Roman"/>
                <w:b/>
                <w:bCs/>
                <w:color w:val="000000"/>
                <w:lang w:eastAsia="tr-TR"/>
              </w:rPr>
              <w:t>,</w:t>
            </w:r>
          </w:p>
          <w:p w:rsidR="00E34E0F" w:rsidRPr="00D36225" w:rsidRDefault="00E34E0F" w:rsidP="00CA4FC4">
            <w:pPr>
              <w:jc w:val="center"/>
              <w:rPr>
                <w:rFonts w:eastAsia="Times New Roman"/>
                <w:b/>
                <w:bCs/>
                <w:color w:val="000000"/>
                <w:lang w:eastAsia="tr-TR"/>
              </w:rPr>
            </w:pPr>
            <w:r w:rsidRPr="00D36225">
              <w:rPr>
                <w:rFonts w:eastAsia="Times New Roman"/>
                <w:b/>
                <w:bCs/>
                <w:color w:val="000000"/>
                <w:lang w:eastAsia="tr-TR"/>
              </w:rPr>
              <w:t xml:space="preserve"> (r:büret yarıçapı)</w:t>
            </w:r>
          </w:p>
        </w:tc>
        <w:tc>
          <w:tcPr>
            <w:tcW w:w="714" w:type="pct"/>
            <w:tcBorders>
              <w:top w:val="single" w:sz="4" w:space="0" w:color="auto"/>
              <w:bottom w:val="single" w:sz="4" w:space="0" w:color="auto"/>
            </w:tcBorders>
            <w:vAlign w:val="center"/>
            <w:hideMark/>
          </w:tcPr>
          <w:p w:rsidR="00E34E0F" w:rsidRPr="00D36225" w:rsidRDefault="00E34E0F" w:rsidP="00CA4FC4">
            <w:pPr>
              <w:jc w:val="center"/>
              <w:rPr>
                <w:rFonts w:eastAsia="Times New Roman"/>
                <w:b/>
                <w:bCs/>
                <w:color w:val="000000"/>
                <w:lang w:eastAsia="tr-TR"/>
              </w:rPr>
            </w:pPr>
            <w:r w:rsidRPr="00D36225">
              <w:rPr>
                <w:rFonts w:eastAsia="Times New Roman"/>
                <w:b/>
                <w:bCs/>
                <w:color w:val="000000"/>
                <w:lang w:eastAsia="tr-TR"/>
              </w:rPr>
              <w:t>Eşitlikteki Düzeltme Faktörü,</w:t>
            </w:r>
          </w:p>
          <w:p w:rsidR="00E34E0F" w:rsidRPr="00D36225" w:rsidRDefault="00E34E0F" w:rsidP="00CA4FC4">
            <w:pPr>
              <w:jc w:val="center"/>
              <w:rPr>
                <w:rFonts w:eastAsia="Times New Roman"/>
                <w:b/>
                <w:bCs/>
                <w:color w:val="000000"/>
                <w:lang w:eastAsia="tr-TR"/>
              </w:rPr>
            </w:pPr>
            <w:r w:rsidRPr="00D36225">
              <w:rPr>
                <w:rFonts w:eastAsia="Times New Roman"/>
                <w:b/>
                <w:bCs/>
                <w:color w:val="000000"/>
                <w:lang w:eastAsia="tr-TR"/>
              </w:rPr>
              <w:t>(F)</w:t>
            </w:r>
          </w:p>
        </w:tc>
        <w:tc>
          <w:tcPr>
            <w:tcW w:w="714" w:type="pct"/>
            <w:tcBorders>
              <w:top w:val="single" w:sz="4" w:space="0" w:color="auto"/>
              <w:bottom w:val="single" w:sz="4" w:space="0" w:color="auto"/>
            </w:tcBorders>
            <w:vAlign w:val="center"/>
            <w:hideMark/>
          </w:tcPr>
          <w:p w:rsidR="00E34E0F" w:rsidRPr="00D36225" w:rsidRDefault="00E34E0F" w:rsidP="00C72CC8">
            <w:pPr>
              <w:jc w:val="center"/>
              <w:rPr>
                <w:rFonts w:eastAsia="Times New Roman"/>
                <w:b/>
                <w:bCs/>
                <w:color w:val="000000"/>
                <w:lang w:eastAsia="tr-TR"/>
              </w:rPr>
            </w:pPr>
            <w:r w:rsidRPr="00D36225">
              <w:rPr>
                <w:rFonts w:eastAsia="Times New Roman"/>
                <w:b/>
                <w:bCs/>
                <w:color w:val="000000"/>
                <w:lang w:eastAsia="tr-TR"/>
              </w:rPr>
              <w:t>Bu Çalışmada Bulunan Değer,</w:t>
            </w:r>
          </w:p>
          <w:p w:rsidR="00E34E0F" w:rsidRPr="00D36225" w:rsidRDefault="00E34E0F" w:rsidP="00C72CC8">
            <w:pPr>
              <w:jc w:val="center"/>
              <w:rPr>
                <w:rFonts w:eastAsia="Times New Roman"/>
                <w:b/>
                <w:bCs/>
                <w:color w:val="000000"/>
                <w:lang w:eastAsia="tr-TR"/>
              </w:rPr>
            </w:pPr>
            <w:r w:rsidRPr="00D36225">
              <w:rPr>
                <w:b/>
              </w:rPr>
              <w:t>(mN/m)</w:t>
            </w:r>
          </w:p>
        </w:tc>
      </w:tr>
      <w:tr w:rsidR="00E34E0F" w:rsidRPr="00D36225" w:rsidTr="00E34E0F">
        <w:trPr>
          <w:trHeight w:val="510"/>
          <w:jc w:val="center"/>
        </w:trPr>
        <w:tc>
          <w:tcPr>
            <w:tcW w:w="714" w:type="pct"/>
            <w:tcBorders>
              <w:top w:val="single" w:sz="4" w:space="0" w:color="auto"/>
            </w:tcBorders>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w:t>
            </w:r>
          </w:p>
        </w:tc>
        <w:tc>
          <w:tcPr>
            <w:tcW w:w="806" w:type="pct"/>
            <w:tcBorders>
              <w:top w:val="single" w:sz="4" w:space="0" w:color="auto"/>
            </w:tcBorders>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2,82</w:t>
            </w:r>
          </w:p>
        </w:tc>
        <w:tc>
          <w:tcPr>
            <w:tcW w:w="668" w:type="pct"/>
            <w:tcBorders>
              <w:top w:val="single" w:sz="4" w:space="0" w:color="auto"/>
            </w:tcBorders>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0,0564</w:t>
            </w:r>
          </w:p>
        </w:tc>
        <w:tc>
          <w:tcPr>
            <w:tcW w:w="670" w:type="pct"/>
            <w:tcBorders>
              <w:top w:val="single" w:sz="4" w:space="0" w:color="auto"/>
            </w:tcBorders>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0,057</w:t>
            </w:r>
          </w:p>
        </w:tc>
        <w:tc>
          <w:tcPr>
            <w:tcW w:w="714" w:type="pct"/>
            <w:tcBorders>
              <w:top w:val="single" w:sz="4" w:space="0" w:color="auto"/>
            </w:tcBorders>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0,486</w:t>
            </w:r>
          </w:p>
        </w:tc>
        <w:tc>
          <w:tcPr>
            <w:tcW w:w="714" w:type="pct"/>
            <w:tcBorders>
              <w:top w:val="single" w:sz="4" w:space="0" w:color="auto"/>
            </w:tcBorders>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0,2442</w:t>
            </w:r>
          </w:p>
        </w:tc>
        <w:tc>
          <w:tcPr>
            <w:tcW w:w="714" w:type="pct"/>
            <w:tcBorders>
              <w:top w:val="single" w:sz="4" w:space="0" w:color="auto"/>
            </w:tcBorders>
            <w:vAlign w:val="center"/>
            <w:hideMark/>
          </w:tcPr>
          <w:p w:rsidR="00E34E0F" w:rsidRPr="00D36225" w:rsidRDefault="00E34E0F" w:rsidP="00C72CC8">
            <w:pPr>
              <w:jc w:val="center"/>
              <w:rPr>
                <w:color w:val="000000"/>
              </w:rPr>
            </w:pPr>
            <w:r w:rsidRPr="00D36225">
              <w:rPr>
                <w:color w:val="000000"/>
              </w:rPr>
              <w:t>72,18</w:t>
            </w:r>
          </w:p>
        </w:tc>
      </w:tr>
      <w:tr w:rsidR="00E34E0F" w:rsidRPr="00D36225" w:rsidTr="00E34E0F">
        <w:trPr>
          <w:trHeight w:val="510"/>
          <w:jc w:val="center"/>
        </w:trPr>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20</w:t>
            </w:r>
          </w:p>
        </w:tc>
        <w:tc>
          <w:tcPr>
            <w:tcW w:w="806"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1,90</w:t>
            </w:r>
          </w:p>
        </w:tc>
        <w:tc>
          <w:tcPr>
            <w:tcW w:w="668"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0,3800</w:t>
            </w:r>
          </w:p>
        </w:tc>
        <w:tc>
          <w:tcPr>
            <w:tcW w:w="670"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0,040</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0,547</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0,2507</w:t>
            </w:r>
          </w:p>
        </w:tc>
        <w:tc>
          <w:tcPr>
            <w:tcW w:w="714" w:type="pct"/>
            <w:vAlign w:val="center"/>
            <w:hideMark/>
          </w:tcPr>
          <w:p w:rsidR="00E34E0F" w:rsidRPr="00D36225" w:rsidRDefault="00E34E0F" w:rsidP="00C72CC8">
            <w:pPr>
              <w:jc w:val="center"/>
              <w:rPr>
                <w:color w:val="000000"/>
              </w:rPr>
            </w:pPr>
            <w:r w:rsidRPr="00D36225">
              <w:rPr>
                <w:color w:val="000000"/>
              </w:rPr>
              <w:t>50,19</w:t>
            </w:r>
          </w:p>
        </w:tc>
      </w:tr>
      <w:tr w:rsidR="00E34E0F" w:rsidRPr="00D36225" w:rsidTr="00E34E0F">
        <w:trPr>
          <w:trHeight w:val="510"/>
          <w:jc w:val="center"/>
        </w:trPr>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25</w:t>
            </w:r>
          </w:p>
        </w:tc>
        <w:tc>
          <w:tcPr>
            <w:tcW w:w="806"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1,79</w:t>
            </w:r>
          </w:p>
        </w:tc>
        <w:tc>
          <w:tcPr>
            <w:tcW w:w="668"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0,0358</w:t>
            </w:r>
          </w:p>
        </w:tc>
        <w:tc>
          <w:tcPr>
            <w:tcW w:w="670"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0,038</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0,556</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0,2516</w:t>
            </w:r>
          </w:p>
        </w:tc>
        <w:tc>
          <w:tcPr>
            <w:tcW w:w="714" w:type="pct"/>
            <w:vAlign w:val="center"/>
            <w:hideMark/>
          </w:tcPr>
          <w:p w:rsidR="00E34E0F" w:rsidRPr="00D36225" w:rsidRDefault="00E34E0F" w:rsidP="00C72CC8">
            <w:pPr>
              <w:jc w:val="center"/>
              <w:rPr>
                <w:color w:val="000000"/>
              </w:rPr>
            </w:pPr>
            <w:r w:rsidRPr="00D36225">
              <w:rPr>
                <w:color w:val="000000"/>
              </w:rPr>
              <w:t>47,20</w:t>
            </w:r>
          </w:p>
        </w:tc>
      </w:tr>
      <w:tr w:rsidR="00E34E0F" w:rsidRPr="00D36225" w:rsidTr="00E34E0F">
        <w:trPr>
          <w:trHeight w:val="510"/>
          <w:jc w:val="center"/>
        </w:trPr>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40</w:t>
            </w:r>
          </w:p>
        </w:tc>
        <w:tc>
          <w:tcPr>
            <w:tcW w:w="806"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1,52</w:t>
            </w:r>
          </w:p>
        </w:tc>
        <w:tc>
          <w:tcPr>
            <w:tcW w:w="668"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0,0304</w:t>
            </w:r>
          </w:p>
        </w:tc>
        <w:tc>
          <w:tcPr>
            <w:tcW w:w="670"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0,033</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0,583</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0,2540</w:t>
            </w:r>
          </w:p>
        </w:tc>
        <w:tc>
          <w:tcPr>
            <w:tcW w:w="714" w:type="pct"/>
            <w:vAlign w:val="center"/>
            <w:hideMark/>
          </w:tcPr>
          <w:p w:rsidR="00E34E0F" w:rsidRPr="00D36225" w:rsidRDefault="00E34E0F" w:rsidP="00C72CC8">
            <w:pPr>
              <w:jc w:val="center"/>
              <w:rPr>
                <w:color w:val="000000"/>
              </w:rPr>
            </w:pPr>
            <w:r w:rsidRPr="00D36225">
              <w:rPr>
                <w:color w:val="000000"/>
              </w:rPr>
              <w:t>40,47</w:t>
            </w:r>
          </w:p>
        </w:tc>
      </w:tr>
      <w:tr w:rsidR="00E34E0F" w:rsidRPr="00D36225" w:rsidTr="00E34E0F">
        <w:trPr>
          <w:trHeight w:val="510"/>
          <w:jc w:val="center"/>
        </w:trPr>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45</w:t>
            </w:r>
          </w:p>
        </w:tc>
        <w:tc>
          <w:tcPr>
            <w:tcW w:w="806"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1,45</w:t>
            </w:r>
          </w:p>
        </w:tc>
        <w:tc>
          <w:tcPr>
            <w:tcW w:w="668"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0,0290</w:t>
            </w:r>
          </w:p>
        </w:tc>
        <w:tc>
          <w:tcPr>
            <w:tcW w:w="670"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0,032</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0,589</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0,2545</w:t>
            </w:r>
          </w:p>
        </w:tc>
        <w:tc>
          <w:tcPr>
            <w:tcW w:w="714" w:type="pct"/>
            <w:vAlign w:val="center"/>
            <w:hideMark/>
          </w:tcPr>
          <w:p w:rsidR="00E34E0F" w:rsidRPr="00D36225" w:rsidRDefault="00E34E0F" w:rsidP="00C72CC8">
            <w:pPr>
              <w:jc w:val="center"/>
              <w:rPr>
                <w:color w:val="000000"/>
              </w:rPr>
            </w:pPr>
            <w:r w:rsidRPr="00D36225">
              <w:rPr>
                <w:color w:val="000000"/>
              </w:rPr>
              <w:t>38,68</w:t>
            </w:r>
          </w:p>
        </w:tc>
      </w:tr>
      <w:tr w:rsidR="00E34E0F" w:rsidRPr="00D36225" w:rsidTr="00E34E0F">
        <w:trPr>
          <w:trHeight w:val="510"/>
          <w:jc w:val="center"/>
        </w:trPr>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50</w:t>
            </w:r>
          </w:p>
        </w:tc>
        <w:tc>
          <w:tcPr>
            <w:tcW w:w="806"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1,37</w:t>
            </w:r>
          </w:p>
        </w:tc>
        <w:tc>
          <w:tcPr>
            <w:tcW w:w="668"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0,0274</w:t>
            </w:r>
          </w:p>
        </w:tc>
        <w:tc>
          <w:tcPr>
            <w:tcW w:w="670"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0,031</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0,597</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0,2552</w:t>
            </w:r>
          </w:p>
        </w:tc>
        <w:tc>
          <w:tcPr>
            <w:tcW w:w="714" w:type="pct"/>
            <w:vAlign w:val="center"/>
            <w:hideMark/>
          </w:tcPr>
          <w:p w:rsidR="00E34E0F" w:rsidRPr="00D36225" w:rsidRDefault="00E34E0F" w:rsidP="00C72CC8">
            <w:pPr>
              <w:jc w:val="center"/>
              <w:rPr>
                <w:color w:val="000000"/>
              </w:rPr>
            </w:pPr>
            <w:r w:rsidRPr="00D36225">
              <w:rPr>
                <w:color w:val="000000"/>
              </w:rPr>
              <w:t>36,64</w:t>
            </w:r>
          </w:p>
        </w:tc>
      </w:tr>
      <w:tr w:rsidR="00E34E0F" w:rsidRPr="00D36225" w:rsidTr="00E34E0F">
        <w:trPr>
          <w:trHeight w:val="510"/>
          <w:jc w:val="center"/>
        </w:trPr>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55</w:t>
            </w:r>
          </w:p>
        </w:tc>
        <w:tc>
          <w:tcPr>
            <w:tcW w:w="806"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1,29</w:t>
            </w:r>
          </w:p>
        </w:tc>
        <w:tc>
          <w:tcPr>
            <w:tcW w:w="668"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0,0258</w:t>
            </w:r>
          </w:p>
        </w:tc>
        <w:tc>
          <w:tcPr>
            <w:tcW w:w="670"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0,029</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0,607</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0,2560</w:t>
            </w:r>
          </w:p>
        </w:tc>
        <w:tc>
          <w:tcPr>
            <w:tcW w:w="714" w:type="pct"/>
            <w:vAlign w:val="center"/>
            <w:hideMark/>
          </w:tcPr>
          <w:p w:rsidR="00E34E0F" w:rsidRPr="00D36225" w:rsidRDefault="00E34E0F" w:rsidP="00C72CC8">
            <w:pPr>
              <w:jc w:val="center"/>
              <w:rPr>
                <w:color w:val="000000"/>
              </w:rPr>
            </w:pPr>
            <w:r w:rsidRPr="00D36225">
              <w:rPr>
                <w:color w:val="000000"/>
              </w:rPr>
              <w:t>34,61</w:t>
            </w:r>
          </w:p>
        </w:tc>
      </w:tr>
      <w:tr w:rsidR="00E34E0F" w:rsidRPr="00D36225" w:rsidTr="00E34E0F">
        <w:trPr>
          <w:trHeight w:val="510"/>
          <w:jc w:val="center"/>
        </w:trPr>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60</w:t>
            </w:r>
          </w:p>
        </w:tc>
        <w:tc>
          <w:tcPr>
            <w:tcW w:w="806"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1,27</w:t>
            </w:r>
          </w:p>
        </w:tc>
        <w:tc>
          <w:tcPr>
            <w:tcW w:w="668"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0,0254</w:t>
            </w:r>
          </w:p>
        </w:tc>
        <w:tc>
          <w:tcPr>
            <w:tcW w:w="670"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0,027</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0,623</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0,2572</w:t>
            </w:r>
          </w:p>
        </w:tc>
        <w:tc>
          <w:tcPr>
            <w:tcW w:w="714" w:type="pct"/>
            <w:vAlign w:val="center"/>
            <w:hideMark/>
          </w:tcPr>
          <w:p w:rsidR="00E34E0F" w:rsidRPr="00D36225" w:rsidRDefault="00E34E0F" w:rsidP="00C72CC8">
            <w:pPr>
              <w:jc w:val="center"/>
              <w:rPr>
                <w:color w:val="000000"/>
              </w:rPr>
            </w:pPr>
            <w:r w:rsidRPr="00D36225">
              <w:rPr>
                <w:color w:val="000000"/>
              </w:rPr>
              <w:t>34,23</w:t>
            </w:r>
          </w:p>
        </w:tc>
      </w:tr>
      <w:tr w:rsidR="00E34E0F" w:rsidRPr="00D36225" w:rsidTr="00E34E0F">
        <w:trPr>
          <w:trHeight w:val="510"/>
          <w:jc w:val="center"/>
        </w:trPr>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70</w:t>
            </w:r>
          </w:p>
        </w:tc>
        <w:tc>
          <w:tcPr>
            <w:tcW w:w="806"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1,19</w:t>
            </w:r>
          </w:p>
        </w:tc>
        <w:tc>
          <w:tcPr>
            <w:tcW w:w="668"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0,0238</w:t>
            </w:r>
          </w:p>
        </w:tc>
        <w:tc>
          <w:tcPr>
            <w:tcW w:w="670"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0,025</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0,600</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0,2584</w:t>
            </w:r>
          </w:p>
        </w:tc>
        <w:tc>
          <w:tcPr>
            <w:tcW w:w="714" w:type="pct"/>
            <w:vAlign w:val="center"/>
            <w:hideMark/>
          </w:tcPr>
          <w:p w:rsidR="00E34E0F" w:rsidRPr="00D36225" w:rsidRDefault="00E34E0F" w:rsidP="00C72CC8">
            <w:pPr>
              <w:jc w:val="center"/>
              <w:rPr>
                <w:color w:val="000000"/>
              </w:rPr>
            </w:pPr>
            <w:r w:rsidRPr="00D36225">
              <w:rPr>
                <w:color w:val="000000"/>
              </w:rPr>
              <w:t>32,23</w:t>
            </w:r>
          </w:p>
        </w:tc>
      </w:tr>
      <w:tr w:rsidR="00E34E0F" w:rsidRPr="00D36225" w:rsidTr="00E34E0F">
        <w:trPr>
          <w:trHeight w:val="510"/>
          <w:jc w:val="center"/>
        </w:trPr>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80</w:t>
            </w:r>
          </w:p>
        </w:tc>
        <w:tc>
          <w:tcPr>
            <w:tcW w:w="806"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1,06</w:t>
            </w:r>
          </w:p>
        </w:tc>
        <w:tc>
          <w:tcPr>
            <w:tcW w:w="668"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0,0212</w:t>
            </w:r>
          </w:p>
        </w:tc>
        <w:tc>
          <w:tcPr>
            <w:tcW w:w="670"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0,019</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0,701</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0,2618</w:t>
            </w:r>
          </w:p>
        </w:tc>
        <w:tc>
          <w:tcPr>
            <w:tcW w:w="714" w:type="pct"/>
            <w:vAlign w:val="center"/>
            <w:hideMark/>
          </w:tcPr>
          <w:p w:rsidR="00E34E0F" w:rsidRPr="00D36225" w:rsidRDefault="00E34E0F" w:rsidP="00C72CC8">
            <w:pPr>
              <w:jc w:val="center"/>
              <w:rPr>
                <w:color w:val="000000"/>
              </w:rPr>
            </w:pPr>
            <w:r w:rsidRPr="00D36225">
              <w:rPr>
                <w:color w:val="000000"/>
              </w:rPr>
              <w:t>29,09</w:t>
            </w:r>
          </w:p>
        </w:tc>
      </w:tr>
      <w:tr w:rsidR="00E34E0F" w:rsidRPr="00D36225" w:rsidTr="00E34E0F">
        <w:trPr>
          <w:trHeight w:val="510"/>
          <w:jc w:val="center"/>
        </w:trPr>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100</w:t>
            </w:r>
          </w:p>
        </w:tc>
        <w:tc>
          <w:tcPr>
            <w:tcW w:w="806"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0,82</w:t>
            </w:r>
          </w:p>
        </w:tc>
        <w:tc>
          <w:tcPr>
            <w:tcW w:w="668"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0,0164</w:t>
            </w:r>
          </w:p>
        </w:tc>
        <w:tc>
          <w:tcPr>
            <w:tcW w:w="670"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0,021</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0,678</w:t>
            </w:r>
          </w:p>
        </w:tc>
        <w:tc>
          <w:tcPr>
            <w:tcW w:w="714" w:type="pct"/>
            <w:vAlign w:val="center"/>
            <w:hideMark/>
          </w:tcPr>
          <w:p w:rsidR="00E34E0F" w:rsidRPr="00D36225" w:rsidRDefault="00E34E0F" w:rsidP="00C72CC8">
            <w:pPr>
              <w:jc w:val="center"/>
              <w:rPr>
                <w:rFonts w:eastAsia="Times New Roman"/>
                <w:color w:val="000000"/>
                <w:lang w:eastAsia="tr-TR"/>
              </w:rPr>
            </w:pPr>
            <w:r w:rsidRPr="00D36225">
              <w:rPr>
                <w:rFonts w:eastAsia="Times New Roman"/>
                <w:color w:val="000000"/>
                <w:lang w:eastAsia="tr-TR"/>
              </w:rPr>
              <w:t>0,2607</w:t>
            </w:r>
          </w:p>
        </w:tc>
        <w:tc>
          <w:tcPr>
            <w:tcW w:w="714" w:type="pct"/>
            <w:vAlign w:val="center"/>
            <w:hideMark/>
          </w:tcPr>
          <w:p w:rsidR="00E34E0F" w:rsidRPr="00D36225" w:rsidRDefault="00E34E0F" w:rsidP="00C72CC8">
            <w:pPr>
              <w:jc w:val="center"/>
              <w:rPr>
                <w:color w:val="000000"/>
              </w:rPr>
            </w:pPr>
            <w:r w:rsidRPr="00D36225">
              <w:rPr>
                <w:color w:val="000000"/>
              </w:rPr>
              <w:t>22,40</w:t>
            </w:r>
          </w:p>
        </w:tc>
      </w:tr>
    </w:tbl>
    <w:p w:rsidR="00CA4FC4" w:rsidRPr="00D36225" w:rsidRDefault="00CA4FC4" w:rsidP="005D0DFF">
      <w:r w:rsidRPr="00D36225">
        <w:br w:type="page"/>
      </w:r>
    </w:p>
    <w:p w:rsidR="005D0DFF" w:rsidRPr="00D36225" w:rsidRDefault="00B3276A" w:rsidP="00E34E0F">
      <w:pPr>
        <w:spacing w:after="0"/>
        <w:jc w:val="center"/>
        <w:rPr>
          <w:b/>
        </w:rPr>
      </w:pPr>
      <w:r w:rsidRPr="00D36225">
        <w:rPr>
          <w:b/>
        </w:rPr>
        <w:t xml:space="preserve">Çizelge </w:t>
      </w:r>
      <w:r w:rsidR="002A3443" w:rsidRPr="00D36225">
        <w:rPr>
          <w:b/>
        </w:rPr>
        <w:t>Ek-</w:t>
      </w:r>
      <w:r w:rsidRPr="00D36225">
        <w:rPr>
          <w:b/>
        </w:rPr>
        <w:t>6.2.</w:t>
      </w:r>
      <w:r w:rsidR="00EF51C0" w:rsidRPr="00D36225">
        <w:t xml:space="preserve"> Damla ağırlık yöntemiyle yüzey gerilimleri belirlenen </w:t>
      </w:r>
      <w:r w:rsidR="0054626B" w:rsidRPr="00D36225">
        <w:t>sıvı</w:t>
      </w:r>
      <w:r w:rsidR="00EF51C0" w:rsidRPr="00D36225">
        <w:t xml:space="preserve"> çözeltilerinin literatür değerleriyle karşılaştırılması</w:t>
      </w:r>
    </w:p>
    <w:tbl>
      <w:tblPr>
        <w:tblW w:w="5000" w:type="pct"/>
        <w:tblCellMar>
          <w:left w:w="70" w:type="dxa"/>
          <w:right w:w="70" w:type="dxa"/>
        </w:tblCellMar>
        <w:tblLook w:val="04A0" w:firstRow="1" w:lastRow="0" w:firstColumn="1" w:lastColumn="0" w:noHBand="0" w:noVBand="1"/>
      </w:tblPr>
      <w:tblGrid>
        <w:gridCol w:w="5033"/>
        <w:gridCol w:w="4960"/>
        <w:gridCol w:w="3442"/>
      </w:tblGrid>
      <w:tr w:rsidR="005D0DFF" w:rsidRPr="00D36225" w:rsidTr="00E34E0F">
        <w:trPr>
          <w:trHeight w:val="340"/>
        </w:trPr>
        <w:tc>
          <w:tcPr>
            <w:tcW w:w="1873" w:type="pct"/>
            <w:tcBorders>
              <w:top w:val="single" w:sz="4" w:space="0" w:color="auto"/>
              <w:bottom w:val="single" w:sz="4" w:space="0" w:color="auto"/>
            </w:tcBorders>
            <w:shd w:val="clear" w:color="auto" w:fill="auto"/>
            <w:vAlign w:val="center"/>
            <w:hideMark/>
          </w:tcPr>
          <w:p w:rsidR="005D0DFF" w:rsidRPr="00D36225" w:rsidRDefault="007818F7" w:rsidP="007818F7">
            <w:pPr>
              <w:spacing w:after="0" w:line="240" w:lineRule="auto"/>
              <w:jc w:val="center"/>
              <w:rPr>
                <w:rFonts w:eastAsia="Times New Roman"/>
                <w:b/>
                <w:bCs/>
                <w:color w:val="000000"/>
                <w:lang w:eastAsia="tr-TR"/>
              </w:rPr>
            </w:pPr>
            <w:r w:rsidRPr="00D36225">
              <w:rPr>
                <w:rFonts w:eastAsia="Times New Roman"/>
                <w:b/>
                <w:bCs/>
                <w:color w:val="000000"/>
                <w:lang w:eastAsia="tr-TR"/>
              </w:rPr>
              <w:t xml:space="preserve">SUDA </w:t>
            </w:r>
            <w:r w:rsidR="005D0DFF" w:rsidRPr="00D36225">
              <w:rPr>
                <w:rFonts w:eastAsia="Times New Roman"/>
                <w:b/>
                <w:bCs/>
                <w:color w:val="000000"/>
                <w:lang w:eastAsia="tr-TR"/>
              </w:rPr>
              <w:t xml:space="preserve">METANOL </w:t>
            </w:r>
            <w:r w:rsidRPr="00D36225">
              <w:rPr>
                <w:rFonts w:eastAsia="Times New Roman"/>
                <w:b/>
                <w:bCs/>
                <w:color w:val="000000"/>
                <w:lang w:eastAsia="tr-TR"/>
              </w:rPr>
              <w:t>MİKTARI</w:t>
            </w:r>
            <w:r w:rsidR="005D0DFF" w:rsidRPr="00D36225">
              <w:rPr>
                <w:rFonts w:eastAsia="Times New Roman"/>
                <w:b/>
                <w:bCs/>
                <w:color w:val="000000"/>
                <w:lang w:eastAsia="tr-TR"/>
              </w:rPr>
              <w:t>(V/V), %</w:t>
            </w:r>
          </w:p>
        </w:tc>
        <w:tc>
          <w:tcPr>
            <w:tcW w:w="1846" w:type="pct"/>
            <w:tcBorders>
              <w:top w:val="single" w:sz="4" w:space="0" w:color="auto"/>
              <w:bottom w:val="single" w:sz="4" w:space="0" w:color="auto"/>
            </w:tcBorders>
            <w:shd w:val="clear" w:color="auto" w:fill="auto"/>
            <w:vAlign w:val="center"/>
            <w:hideMark/>
          </w:tcPr>
          <w:p w:rsidR="005D0DFF" w:rsidRPr="00D36225" w:rsidRDefault="005D0DFF" w:rsidP="00C72CC8">
            <w:pPr>
              <w:spacing w:after="0" w:line="240" w:lineRule="auto"/>
              <w:jc w:val="center"/>
              <w:rPr>
                <w:rFonts w:eastAsia="Times New Roman"/>
                <w:b/>
                <w:bCs/>
                <w:color w:val="000000"/>
                <w:lang w:eastAsia="tr-TR"/>
              </w:rPr>
            </w:pPr>
            <w:r w:rsidRPr="00D36225">
              <w:rPr>
                <w:rFonts w:eastAsia="Times New Roman"/>
                <w:b/>
                <w:bCs/>
                <w:color w:val="000000"/>
                <w:lang w:eastAsia="tr-TR"/>
              </w:rPr>
              <w:t>LİTERATÜR</w:t>
            </w:r>
            <w:r w:rsidR="007818F7" w:rsidRPr="00D36225">
              <w:rPr>
                <w:rFonts w:eastAsia="Times New Roman"/>
                <w:b/>
                <w:bCs/>
                <w:color w:val="000000"/>
                <w:lang w:eastAsia="tr-TR"/>
              </w:rPr>
              <w:t xml:space="preserve"> DEĞERİ</w:t>
            </w:r>
            <w:r w:rsidR="00E34E0F" w:rsidRPr="00D36225">
              <w:rPr>
                <w:rFonts w:eastAsia="Times New Roman"/>
                <w:b/>
                <w:bCs/>
                <w:color w:val="000000"/>
                <w:vertAlign w:val="superscript"/>
                <w:lang w:eastAsia="tr-TR"/>
              </w:rPr>
              <w:t>*</w:t>
            </w:r>
          </w:p>
        </w:tc>
        <w:tc>
          <w:tcPr>
            <w:tcW w:w="1281" w:type="pct"/>
            <w:tcBorders>
              <w:top w:val="single" w:sz="4" w:space="0" w:color="auto"/>
              <w:bottom w:val="single" w:sz="4" w:space="0" w:color="auto"/>
            </w:tcBorders>
            <w:shd w:val="clear" w:color="auto" w:fill="auto"/>
            <w:vAlign w:val="center"/>
            <w:hideMark/>
          </w:tcPr>
          <w:p w:rsidR="005D0DFF" w:rsidRPr="00D36225" w:rsidRDefault="005D0DFF" w:rsidP="00C72CC8">
            <w:pPr>
              <w:spacing w:after="0" w:line="240" w:lineRule="auto"/>
              <w:jc w:val="center"/>
              <w:rPr>
                <w:rFonts w:eastAsia="Times New Roman"/>
                <w:b/>
                <w:bCs/>
                <w:color w:val="000000"/>
                <w:lang w:eastAsia="tr-TR"/>
              </w:rPr>
            </w:pPr>
            <w:r w:rsidRPr="00D36225">
              <w:rPr>
                <w:rFonts w:eastAsia="Times New Roman"/>
                <w:b/>
                <w:bCs/>
                <w:color w:val="000000"/>
                <w:lang w:eastAsia="tr-TR"/>
              </w:rPr>
              <w:t>BU ÇALIŞMA</w:t>
            </w:r>
            <w:r w:rsidR="007818F7" w:rsidRPr="00D36225">
              <w:rPr>
                <w:rFonts w:eastAsia="Times New Roman"/>
                <w:b/>
                <w:bCs/>
                <w:color w:val="000000"/>
                <w:lang w:eastAsia="tr-TR"/>
              </w:rPr>
              <w:t>DA BULUNAN DEĞER</w:t>
            </w:r>
          </w:p>
        </w:tc>
      </w:tr>
      <w:tr w:rsidR="005D0DFF" w:rsidRPr="00D36225" w:rsidTr="00E34E0F">
        <w:trPr>
          <w:trHeight w:val="340"/>
        </w:trPr>
        <w:tc>
          <w:tcPr>
            <w:tcW w:w="1873" w:type="pct"/>
            <w:tcBorders>
              <w:top w:val="single" w:sz="4" w:space="0" w:color="auto"/>
            </w:tcBorders>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0</w:t>
            </w:r>
          </w:p>
        </w:tc>
        <w:tc>
          <w:tcPr>
            <w:tcW w:w="1846" w:type="pct"/>
            <w:tcBorders>
              <w:top w:val="single" w:sz="4" w:space="0" w:color="auto"/>
            </w:tcBorders>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71,50</w:t>
            </w:r>
          </w:p>
        </w:tc>
        <w:tc>
          <w:tcPr>
            <w:tcW w:w="1281" w:type="pct"/>
            <w:tcBorders>
              <w:top w:val="single" w:sz="4" w:space="0" w:color="auto"/>
            </w:tcBorders>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72,18</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7,5</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60,90</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10,2</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56,70</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20</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47,85</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50,19</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25</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46,38</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47,20</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31,1</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41,55</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40</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40,47</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41,6</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38,15</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45</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38,68</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50</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36,64</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52,2</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35,15</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55</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34,61</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60</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32,95</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34,23</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62,6</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31,95</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70</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32,23</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72,8</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29,85</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80</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27,60</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29,09</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82,5</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27,80</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90</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25,36</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r>
      <w:tr w:rsidR="005D0DFF" w:rsidRPr="00D36225" w:rsidTr="00E34E0F">
        <w:trPr>
          <w:trHeight w:val="340"/>
        </w:trPr>
        <w:tc>
          <w:tcPr>
            <w:tcW w:w="1873"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91,6</w:t>
            </w:r>
          </w:p>
        </w:tc>
        <w:tc>
          <w:tcPr>
            <w:tcW w:w="1846"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25,60</w:t>
            </w:r>
          </w:p>
        </w:tc>
        <w:tc>
          <w:tcPr>
            <w:tcW w:w="1281" w:type="pct"/>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t>
            </w:r>
          </w:p>
        </w:tc>
      </w:tr>
      <w:tr w:rsidR="005D0DFF" w:rsidRPr="00D36225" w:rsidTr="00E34E0F">
        <w:trPr>
          <w:trHeight w:val="340"/>
        </w:trPr>
        <w:tc>
          <w:tcPr>
            <w:tcW w:w="1873" w:type="pct"/>
            <w:tcBorders>
              <w:bottom w:val="single" w:sz="4" w:space="0" w:color="auto"/>
            </w:tcBorders>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100</w:t>
            </w:r>
          </w:p>
        </w:tc>
        <w:tc>
          <w:tcPr>
            <w:tcW w:w="1846" w:type="pct"/>
            <w:tcBorders>
              <w:bottom w:val="single" w:sz="4" w:space="0" w:color="auto"/>
            </w:tcBorders>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22,65</w:t>
            </w:r>
          </w:p>
        </w:tc>
        <w:tc>
          <w:tcPr>
            <w:tcW w:w="1281" w:type="pct"/>
            <w:tcBorders>
              <w:bottom w:val="single" w:sz="4" w:space="0" w:color="auto"/>
            </w:tcBorders>
            <w:shd w:val="clear" w:color="auto" w:fill="auto"/>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22,40</w:t>
            </w:r>
          </w:p>
        </w:tc>
      </w:tr>
    </w:tbl>
    <w:p w:rsidR="005D0DFF" w:rsidRPr="00D36225" w:rsidRDefault="0055625F" w:rsidP="0055625F">
      <w:pPr>
        <w:pStyle w:val="ListeParagraf"/>
        <w:ind w:left="0"/>
        <w:rPr>
          <w:color w:val="FF0000"/>
        </w:rPr>
        <w:sectPr w:rsidR="005D0DFF" w:rsidRPr="00D36225" w:rsidSect="00212CAB">
          <w:type w:val="nextColumn"/>
          <w:pgSz w:w="16838" w:h="11906" w:orient="landscape"/>
          <w:pgMar w:top="1418" w:right="1418" w:bottom="1418" w:left="1985" w:header="709" w:footer="709" w:gutter="0"/>
          <w:cols w:space="708"/>
          <w:docGrid w:linePitch="360"/>
        </w:sectPr>
      </w:pPr>
      <w:r w:rsidRPr="00D36225">
        <w:t>*(Weast, 1987)</w:t>
      </w:r>
    </w:p>
    <w:p w:rsidR="005D0DFF" w:rsidRPr="00D36225" w:rsidRDefault="005D0DFF" w:rsidP="005D0DFF"/>
    <w:p w:rsidR="007818F7" w:rsidRPr="00D36225" w:rsidRDefault="007818F7" w:rsidP="005D0DFF"/>
    <w:p w:rsidR="00B3276A" w:rsidRPr="00D36225" w:rsidRDefault="00B3276A" w:rsidP="005D0DFF"/>
    <w:p w:rsidR="00B3276A" w:rsidRPr="00D36225" w:rsidRDefault="00B3276A" w:rsidP="005D0DFF"/>
    <w:p w:rsidR="00B3276A" w:rsidRPr="00D36225" w:rsidRDefault="00B3276A" w:rsidP="005D0DFF"/>
    <w:p w:rsidR="00B3276A" w:rsidRPr="00D36225" w:rsidRDefault="00B3276A" w:rsidP="005D0DFF"/>
    <w:p w:rsidR="00B3276A" w:rsidRPr="00D36225" w:rsidRDefault="00B3276A" w:rsidP="005D0DFF"/>
    <w:p w:rsidR="00B3276A" w:rsidRPr="00D36225" w:rsidRDefault="00B3276A" w:rsidP="005D0DFF"/>
    <w:p w:rsidR="00B3276A" w:rsidRPr="00D36225" w:rsidRDefault="00B3276A" w:rsidP="005D0DFF"/>
    <w:p w:rsidR="00B3276A" w:rsidRPr="00D36225" w:rsidRDefault="00B3276A" w:rsidP="005D0DFF"/>
    <w:p w:rsidR="00B3276A" w:rsidRPr="00D36225" w:rsidRDefault="008F0EA4" w:rsidP="0022282B">
      <w:pPr>
        <w:pStyle w:val="ANABALIKLAR"/>
        <w:numPr>
          <w:ilvl w:val="0"/>
          <w:numId w:val="0"/>
        </w:numPr>
        <w:ind w:left="432"/>
        <w:jc w:val="center"/>
      </w:pPr>
      <w:bookmarkStart w:id="583" w:name="_Toc95600957"/>
      <w:r w:rsidRPr="00D36225">
        <w:t xml:space="preserve">EK-7 </w:t>
      </w:r>
      <w:r w:rsidRPr="00D36225">
        <w:rPr>
          <w:rFonts w:eastAsia="Times New Roman"/>
          <w:lang w:eastAsia="tr-TR"/>
        </w:rPr>
        <w:t>BARİT NUMUNELERİNİN KRİTİK ISLANMA YÜZEY GERİLİMİ DEĞERLERİNİN TEMAS AÇISI ÖLÇÜM YÖNTEMİYLE BELİRLENMESİ</w:t>
      </w:r>
      <w:bookmarkEnd w:id="583"/>
    </w:p>
    <w:p w:rsidR="00735A95" w:rsidRPr="00D36225" w:rsidRDefault="00735A95" w:rsidP="005D0DFF">
      <w:pPr>
        <w:rPr>
          <w:b/>
        </w:rPr>
      </w:pPr>
      <w:r w:rsidRPr="00D36225">
        <w:rPr>
          <w:b/>
        </w:rPr>
        <w:br w:type="page"/>
      </w:r>
    </w:p>
    <w:p w:rsidR="00B3276A" w:rsidRPr="00D36225" w:rsidRDefault="00B3276A" w:rsidP="005D0DFF">
      <w:pPr>
        <w:rPr>
          <w:rFonts w:eastAsia="Times New Roman"/>
          <w:color w:val="000000"/>
          <w:lang w:eastAsia="tr-TR"/>
        </w:rPr>
      </w:pPr>
      <w:r w:rsidRPr="00D36225">
        <w:rPr>
          <w:b/>
        </w:rPr>
        <w:t>Çizelge Ek-7.1.</w:t>
      </w:r>
      <w:r w:rsidRPr="00D36225">
        <w:rPr>
          <w:rFonts w:eastAsia="Times New Roman"/>
          <w:color w:val="000000"/>
          <w:lang w:eastAsia="tr-TR"/>
        </w:rPr>
        <w:t xml:space="preserve"> Bilyalı değirmen ürünü YBD numunesinin, -212+38 µm fraksiyonunun peletlerinin SDS ile yüzey adsorpsiyonu yapılması sonucu</w:t>
      </w:r>
      <w:r w:rsidR="007818F7" w:rsidRPr="00D36225">
        <w:rPr>
          <w:rFonts w:eastAsia="Times New Roman"/>
          <w:color w:val="000000"/>
          <w:lang w:eastAsia="tr-TR"/>
        </w:rPr>
        <w:t xml:space="preserve"> farklı çözelti karışımlarındaki</w:t>
      </w:r>
      <w:r w:rsidRPr="00D36225">
        <w:rPr>
          <w:rFonts w:eastAsia="Times New Roman"/>
          <w:color w:val="000000"/>
          <w:lang w:eastAsia="tr-TR"/>
        </w:rPr>
        <w:t xml:space="preserve"> kritik ıslanma yüzey gerilimi değer</w:t>
      </w:r>
      <w:r w:rsidR="007818F7" w:rsidRPr="00D36225">
        <w:rPr>
          <w:rFonts w:eastAsia="Times New Roman"/>
          <w:color w:val="000000"/>
          <w:lang w:eastAsia="tr-TR"/>
        </w:rPr>
        <w:t>ler</w:t>
      </w:r>
      <w:r w:rsidRPr="00D36225">
        <w:rPr>
          <w:rFonts w:eastAsia="Times New Roman"/>
          <w:color w:val="000000"/>
          <w:lang w:eastAsia="tr-TR"/>
        </w:rPr>
        <w:t>inin temas açısı ölçüm yöntemiyle belirlenmesi</w:t>
      </w:r>
    </w:p>
    <w:tbl>
      <w:tblPr>
        <w:tblW w:w="5000" w:type="pct"/>
        <w:tblLayout w:type="fixed"/>
        <w:tblCellMar>
          <w:left w:w="70" w:type="dxa"/>
          <w:right w:w="70" w:type="dxa"/>
        </w:tblCellMar>
        <w:tblLook w:val="04A0" w:firstRow="1" w:lastRow="0" w:firstColumn="1" w:lastColumn="0" w:noHBand="0" w:noVBand="1"/>
      </w:tblPr>
      <w:tblGrid>
        <w:gridCol w:w="1416"/>
        <w:gridCol w:w="1418"/>
        <w:gridCol w:w="1417"/>
        <w:gridCol w:w="1418"/>
        <w:gridCol w:w="1417"/>
        <w:gridCol w:w="1417"/>
      </w:tblGrid>
      <w:tr w:rsidR="005D0DFF" w:rsidRPr="00D36225" w:rsidTr="00DF46F3">
        <w:trPr>
          <w:trHeight w:val="567"/>
        </w:trPr>
        <w:tc>
          <w:tcPr>
            <w:tcW w:w="832"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Met</w:t>
            </w:r>
            <w:r w:rsidR="00B40E41" w:rsidRPr="00D36225">
              <w:rPr>
                <w:rFonts w:eastAsia="Times New Roman"/>
                <w:color w:val="000000"/>
                <w:lang w:eastAsia="tr-TR"/>
              </w:rPr>
              <w:t>anol</w:t>
            </w:r>
          </w:p>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(%w/w)</w:t>
            </w:r>
          </w:p>
        </w:tc>
        <w:tc>
          <w:tcPr>
            <w:tcW w:w="834" w:type="pct"/>
            <w:tcBorders>
              <w:top w:val="single" w:sz="4" w:space="0" w:color="auto"/>
              <w:bottom w:val="single" w:sz="4" w:space="0" w:color="auto"/>
            </w:tcBorders>
            <w:vAlign w:val="center"/>
          </w:tcPr>
          <w:p w:rsidR="005D0DFF" w:rsidRPr="00D36225" w:rsidRDefault="00EB3611" w:rsidP="00165965">
            <w:pPr>
              <w:spacing w:after="0" w:line="240" w:lineRule="auto"/>
              <w:jc w:val="center"/>
              <w:rPr>
                <w:rFonts w:eastAsia="Times New Roman"/>
                <w:color w:val="000000"/>
                <w:lang w:eastAsia="tr-TR"/>
              </w:rPr>
            </w:pPr>
            <w:r w:rsidRPr="00D36225">
              <w:rPr>
                <w:rFonts w:eastAsia="Times New Roman"/>
                <w:color w:val="000000"/>
                <w:lang w:eastAsia="tr-TR"/>
              </w:rPr>
              <w:t>ɣ</w:t>
            </w:r>
            <w:r w:rsidR="005D0DFF" w:rsidRPr="00D36225">
              <w:rPr>
                <w:rFonts w:eastAsia="Times New Roman"/>
                <w:color w:val="000000"/>
                <w:vertAlign w:val="subscript"/>
                <w:lang w:eastAsia="tr-TR"/>
              </w:rPr>
              <w:t>SH</w:t>
            </w:r>
            <w:r w:rsidR="00165965" w:rsidRPr="00D36225">
              <w:rPr>
                <w:rFonts w:eastAsia="Times New Roman"/>
                <w:color w:val="000000"/>
                <w:vertAlign w:val="subscript"/>
                <w:lang w:eastAsia="tr-TR"/>
              </w:rPr>
              <w:t>, mN/M</w:t>
            </w:r>
          </w:p>
        </w:tc>
        <w:tc>
          <w:tcPr>
            <w:tcW w:w="833"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θ(ilerleyen)</w:t>
            </w:r>
          </w:p>
        </w:tc>
        <w:tc>
          <w:tcPr>
            <w:tcW w:w="834"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θ(gerileyen)</w:t>
            </w:r>
          </w:p>
        </w:tc>
        <w:tc>
          <w:tcPr>
            <w:tcW w:w="833"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θ(</w:t>
            </w:r>
            <w:r w:rsidR="0054626B" w:rsidRPr="00D36225">
              <w:rPr>
                <w:rFonts w:eastAsia="Times New Roman"/>
                <w:color w:val="000000"/>
                <w:lang w:eastAsia="tr-TR"/>
              </w:rPr>
              <w:t>Ort.</w:t>
            </w:r>
            <w:r w:rsidRPr="00D36225">
              <w:rPr>
                <w:rFonts w:eastAsia="Times New Roman"/>
                <w:color w:val="000000"/>
                <w:lang w:eastAsia="tr-TR"/>
              </w:rPr>
              <w:t>)</w:t>
            </w:r>
          </w:p>
        </w:tc>
        <w:tc>
          <w:tcPr>
            <w:tcW w:w="833" w:type="pct"/>
            <w:tcBorders>
              <w:top w:val="single" w:sz="4" w:space="0" w:color="auto"/>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cos θ</w:t>
            </w:r>
          </w:p>
        </w:tc>
      </w:tr>
      <w:tr w:rsidR="005D0DFF" w:rsidRPr="00D36225" w:rsidTr="00DF46F3">
        <w:trPr>
          <w:trHeight w:val="567"/>
        </w:trPr>
        <w:tc>
          <w:tcPr>
            <w:tcW w:w="832" w:type="pct"/>
            <w:tcBorders>
              <w:top w:val="single" w:sz="4" w:space="0" w:color="auto"/>
            </w:tcBorders>
            <w:shd w:val="clear" w:color="auto" w:fill="auto"/>
            <w:noWrap/>
            <w:vAlign w:val="center"/>
            <w:hideMark/>
          </w:tcPr>
          <w:p w:rsidR="005D0DFF" w:rsidRPr="00D36225" w:rsidRDefault="003C5001" w:rsidP="00C72CC8">
            <w:pPr>
              <w:spacing w:after="0" w:line="240" w:lineRule="auto"/>
              <w:jc w:val="center"/>
              <w:rPr>
                <w:rFonts w:eastAsia="Times New Roman"/>
                <w:color w:val="000000"/>
                <w:lang w:eastAsia="tr-TR"/>
              </w:rPr>
            </w:pPr>
            <w:r w:rsidRPr="00D36225">
              <w:rPr>
                <w:rFonts w:eastAsia="Times New Roman"/>
                <w:color w:val="000000"/>
                <w:lang w:eastAsia="tr-TR"/>
              </w:rPr>
              <w:t>0</w:t>
            </w:r>
            <w:r w:rsidR="00B3276A" w:rsidRPr="00D36225">
              <w:rPr>
                <w:rFonts w:eastAsia="Times New Roman"/>
                <w:color w:val="000000"/>
                <w:lang w:eastAsia="tr-TR"/>
              </w:rPr>
              <w:t>(</w:t>
            </w:r>
            <w:r w:rsidR="0054626B" w:rsidRPr="00D36225">
              <w:rPr>
                <w:rFonts w:eastAsia="Times New Roman"/>
                <w:color w:val="000000"/>
                <w:lang w:eastAsia="tr-TR"/>
              </w:rPr>
              <w:t>dist. su</w:t>
            </w:r>
            <w:r w:rsidR="00B3276A" w:rsidRPr="00D36225">
              <w:rPr>
                <w:rFonts w:eastAsia="Times New Roman"/>
                <w:color w:val="000000"/>
                <w:lang w:eastAsia="tr-TR"/>
              </w:rPr>
              <w:t>)</w:t>
            </w:r>
          </w:p>
        </w:tc>
        <w:tc>
          <w:tcPr>
            <w:tcW w:w="834" w:type="pct"/>
            <w:tcBorders>
              <w:top w:val="single" w:sz="4" w:space="0" w:color="auto"/>
            </w:tcBorders>
            <w:vAlign w:val="center"/>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71,50</w:t>
            </w:r>
          </w:p>
        </w:tc>
        <w:tc>
          <w:tcPr>
            <w:tcW w:w="833" w:type="pct"/>
            <w:tcBorders>
              <w:top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50,00</w:t>
            </w:r>
          </w:p>
        </w:tc>
        <w:tc>
          <w:tcPr>
            <w:tcW w:w="834" w:type="pct"/>
            <w:tcBorders>
              <w:top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47,00</w:t>
            </w:r>
          </w:p>
        </w:tc>
        <w:tc>
          <w:tcPr>
            <w:tcW w:w="833" w:type="pct"/>
            <w:tcBorders>
              <w:top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48,50</w:t>
            </w:r>
          </w:p>
        </w:tc>
        <w:tc>
          <w:tcPr>
            <w:tcW w:w="833" w:type="pct"/>
            <w:tcBorders>
              <w:top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0,66</w:t>
            </w:r>
          </w:p>
        </w:tc>
      </w:tr>
      <w:tr w:rsidR="005D0DFF" w:rsidRPr="00D36225" w:rsidTr="00DF46F3">
        <w:trPr>
          <w:trHeight w:val="567"/>
        </w:trPr>
        <w:tc>
          <w:tcPr>
            <w:tcW w:w="832" w:type="pct"/>
            <w:shd w:val="clear" w:color="auto" w:fill="auto"/>
            <w:noWrap/>
            <w:vAlign w:val="center"/>
            <w:hideMark/>
          </w:tcPr>
          <w:p w:rsidR="005D0DFF" w:rsidRPr="00D36225" w:rsidRDefault="003C5001" w:rsidP="00C72CC8">
            <w:pPr>
              <w:spacing w:after="0" w:line="240" w:lineRule="auto"/>
              <w:jc w:val="center"/>
              <w:rPr>
                <w:rFonts w:eastAsia="Times New Roman"/>
                <w:color w:val="000000"/>
                <w:lang w:eastAsia="tr-TR"/>
              </w:rPr>
            </w:pPr>
            <w:r w:rsidRPr="00D36225">
              <w:rPr>
                <w:rFonts w:eastAsia="Times New Roman"/>
                <w:color w:val="000000"/>
                <w:lang w:eastAsia="tr-TR"/>
              </w:rPr>
              <w:t>20</w:t>
            </w:r>
          </w:p>
        </w:tc>
        <w:tc>
          <w:tcPr>
            <w:tcW w:w="834" w:type="pct"/>
            <w:vAlign w:val="center"/>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47,85</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29,00</w:t>
            </w:r>
          </w:p>
        </w:tc>
        <w:tc>
          <w:tcPr>
            <w:tcW w:w="834"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27,00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28,00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0,88</w:t>
            </w:r>
          </w:p>
        </w:tc>
      </w:tr>
      <w:tr w:rsidR="005D0DFF" w:rsidRPr="00D36225" w:rsidTr="00DF46F3">
        <w:trPr>
          <w:trHeight w:val="567"/>
        </w:trPr>
        <w:tc>
          <w:tcPr>
            <w:tcW w:w="832" w:type="pct"/>
            <w:shd w:val="clear" w:color="auto" w:fill="auto"/>
            <w:noWrap/>
            <w:vAlign w:val="center"/>
            <w:hideMark/>
          </w:tcPr>
          <w:p w:rsidR="005D0DFF" w:rsidRPr="00D36225" w:rsidRDefault="003C5001" w:rsidP="00C72CC8">
            <w:pPr>
              <w:spacing w:after="0" w:line="240" w:lineRule="auto"/>
              <w:jc w:val="center"/>
              <w:rPr>
                <w:rFonts w:eastAsia="Times New Roman"/>
                <w:color w:val="000000"/>
                <w:lang w:eastAsia="tr-TR"/>
              </w:rPr>
            </w:pPr>
            <w:r w:rsidRPr="00D36225">
              <w:rPr>
                <w:rFonts w:eastAsia="Times New Roman"/>
                <w:color w:val="000000"/>
                <w:lang w:eastAsia="tr-TR"/>
              </w:rPr>
              <w:t>40</w:t>
            </w:r>
          </w:p>
        </w:tc>
        <w:tc>
          <w:tcPr>
            <w:tcW w:w="834" w:type="pct"/>
            <w:vAlign w:val="center"/>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38,15</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18,00</w:t>
            </w:r>
          </w:p>
        </w:tc>
        <w:tc>
          <w:tcPr>
            <w:tcW w:w="834"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16,00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17,00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0,96</w:t>
            </w:r>
          </w:p>
        </w:tc>
      </w:tr>
      <w:tr w:rsidR="005D0DFF" w:rsidRPr="00D36225" w:rsidTr="00DF46F3">
        <w:trPr>
          <w:trHeight w:val="567"/>
        </w:trPr>
        <w:tc>
          <w:tcPr>
            <w:tcW w:w="832" w:type="pct"/>
            <w:shd w:val="clear" w:color="auto" w:fill="auto"/>
            <w:noWrap/>
            <w:vAlign w:val="center"/>
            <w:hideMark/>
          </w:tcPr>
          <w:p w:rsidR="005D0DFF" w:rsidRPr="00D36225" w:rsidRDefault="003C5001" w:rsidP="00C72CC8">
            <w:pPr>
              <w:spacing w:after="0" w:line="240" w:lineRule="auto"/>
              <w:jc w:val="center"/>
              <w:rPr>
                <w:rFonts w:eastAsia="Times New Roman"/>
                <w:color w:val="000000"/>
                <w:lang w:eastAsia="tr-TR"/>
              </w:rPr>
            </w:pPr>
            <w:r w:rsidRPr="00D36225">
              <w:rPr>
                <w:rFonts w:eastAsia="Times New Roman"/>
                <w:color w:val="000000"/>
                <w:lang w:eastAsia="tr-TR"/>
              </w:rPr>
              <w:t>50</w:t>
            </w:r>
          </w:p>
        </w:tc>
        <w:tc>
          <w:tcPr>
            <w:tcW w:w="834" w:type="pct"/>
            <w:vAlign w:val="center"/>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35,15</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15,00</w:t>
            </w:r>
          </w:p>
        </w:tc>
        <w:tc>
          <w:tcPr>
            <w:tcW w:w="834"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14,00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14,50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0,97</w:t>
            </w:r>
          </w:p>
        </w:tc>
      </w:tr>
      <w:tr w:rsidR="005D0DFF" w:rsidRPr="00D36225" w:rsidTr="00DF46F3">
        <w:trPr>
          <w:trHeight w:val="567"/>
        </w:trPr>
        <w:tc>
          <w:tcPr>
            <w:tcW w:w="832" w:type="pct"/>
            <w:shd w:val="clear" w:color="auto" w:fill="auto"/>
            <w:noWrap/>
            <w:vAlign w:val="center"/>
            <w:hideMark/>
          </w:tcPr>
          <w:p w:rsidR="005D0DFF" w:rsidRPr="00D36225" w:rsidRDefault="003C5001" w:rsidP="00C72CC8">
            <w:pPr>
              <w:spacing w:after="0" w:line="240" w:lineRule="auto"/>
              <w:jc w:val="center"/>
              <w:rPr>
                <w:rFonts w:eastAsia="Times New Roman"/>
                <w:color w:val="000000"/>
                <w:lang w:eastAsia="tr-TR"/>
              </w:rPr>
            </w:pPr>
            <w:r w:rsidRPr="00D36225">
              <w:rPr>
                <w:rFonts w:eastAsia="Times New Roman"/>
                <w:color w:val="000000"/>
                <w:lang w:eastAsia="tr-TR"/>
              </w:rPr>
              <w:t>60</w:t>
            </w:r>
          </w:p>
        </w:tc>
        <w:tc>
          <w:tcPr>
            <w:tcW w:w="834" w:type="pct"/>
            <w:vAlign w:val="center"/>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32,95</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13,00</w:t>
            </w:r>
          </w:p>
        </w:tc>
        <w:tc>
          <w:tcPr>
            <w:tcW w:w="834"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10,00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11,50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0,98</w:t>
            </w:r>
          </w:p>
        </w:tc>
      </w:tr>
      <w:tr w:rsidR="005D0DFF" w:rsidRPr="00D36225" w:rsidTr="00DF46F3">
        <w:trPr>
          <w:trHeight w:val="567"/>
        </w:trPr>
        <w:tc>
          <w:tcPr>
            <w:tcW w:w="832" w:type="pct"/>
            <w:shd w:val="clear" w:color="auto" w:fill="auto"/>
            <w:noWrap/>
            <w:vAlign w:val="center"/>
            <w:hideMark/>
          </w:tcPr>
          <w:p w:rsidR="005D0DFF" w:rsidRPr="00D36225" w:rsidRDefault="003C5001" w:rsidP="00C72CC8">
            <w:pPr>
              <w:spacing w:after="0" w:line="240" w:lineRule="auto"/>
              <w:jc w:val="center"/>
              <w:rPr>
                <w:rFonts w:eastAsia="Times New Roman"/>
                <w:color w:val="000000"/>
                <w:lang w:eastAsia="tr-TR"/>
              </w:rPr>
            </w:pPr>
            <w:r w:rsidRPr="00D36225">
              <w:rPr>
                <w:rFonts w:eastAsia="Times New Roman"/>
                <w:color w:val="000000"/>
                <w:lang w:eastAsia="tr-TR"/>
              </w:rPr>
              <w:t>70</w:t>
            </w:r>
          </w:p>
        </w:tc>
        <w:tc>
          <w:tcPr>
            <w:tcW w:w="834" w:type="pct"/>
            <w:vAlign w:val="center"/>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29,80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7,00</w:t>
            </w:r>
          </w:p>
        </w:tc>
        <w:tc>
          <w:tcPr>
            <w:tcW w:w="834"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3,00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5,00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1,00</w:t>
            </w:r>
          </w:p>
        </w:tc>
      </w:tr>
      <w:tr w:rsidR="005D0DFF" w:rsidRPr="00D36225" w:rsidTr="00DF46F3">
        <w:trPr>
          <w:trHeight w:val="567"/>
        </w:trPr>
        <w:tc>
          <w:tcPr>
            <w:tcW w:w="832" w:type="pct"/>
            <w:shd w:val="clear" w:color="auto" w:fill="auto"/>
            <w:noWrap/>
            <w:vAlign w:val="center"/>
            <w:hideMark/>
          </w:tcPr>
          <w:p w:rsidR="005D0DFF" w:rsidRPr="00D36225" w:rsidRDefault="003C5001" w:rsidP="00C72CC8">
            <w:pPr>
              <w:spacing w:after="0" w:line="240" w:lineRule="auto"/>
              <w:jc w:val="center"/>
              <w:rPr>
                <w:rFonts w:eastAsia="Times New Roman"/>
                <w:color w:val="000000"/>
                <w:lang w:eastAsia="tr-TR"/>
              </w:rPr>
            </w:pPr>
            <w:r w:rsidRPr="00D36225">
              <w:rPr>
                <w:rFonts w:eastAsia="Times New Roman"/>
                <w:color w:val="000000"/>
                <w:lang w:eastAsia="tr-TR"/>
              </w:rPr>
              <w:t>80</w:t>
            </w:r>
          </w:p>
        </w:tc>
        <w:tc>
          <w:tcPr>
            <w:tcW w:w="834" w:type="pct"/>
            <w:vAlign w:val="center"/>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27,60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4"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1,00</w:t>
            </w:r>
          </w:p>
        </w:tc>
      </w:tr>
      <w:tr w:rsidR="005D0DFF" w:rsidRPr="00D36225" w:rsidTr="00DF46F3">
        <w:trPr>
          <w:trHeight w:val="567"/>
        </w:trPr>
        <w:tc>
          <w:tcPr>
            <w:tcW w:w="832" w:type="pct"/>
            <w:tcBorders>
              <w:bottom w:val="single" w:sz="4" w:space="0" w:color="auto"/>
            </w:tcBorders>
            <w:shd w:val="clear" w:color="auto" w:fill="auto"/>
            <w:noWrap/>
            <w:vAlign w:val="center"/>
            <w:hideMark/>
          </w:tcPr>
          <w:p w:rsidR="005D0DFF" w:rsidRPr="00D36225" w:rsidRDefault="003C5001" w:rsidP="00C72CC8">
            <w:pPr>
              <w:spacing w:after="0" w:line="240" w:lineRule="auto"/>
              <w:jc w:val="center"/>
              <w:rPr>
                <w:rFonts w:eastAsia="Times New Roman"/>
                <w:color w:val="000000"/>
                <w:lang w:eastAsia="tr-TR"/>
              </w:rPr>
            </w:pPr>
            <w:r w:rsidRPr="00D36225">
              <w:rPr>
                <w:rFonts w:eastAsia="Times New Roman"/>
                <w:color w:val="000000"/>
                <w:lang w:eastAsia="tr-TR"/>
              </w:rPr>
              <w:t>100</w:t>
            </w:r>
          </w:p>
        </w:tc>
        <w:tc>
          <w:tcPr>
            <w:tcW w:w="834" w:type="pct"/>
            <w:tcBorders>
              <w:bottom w:val="single" w:sz="4" w:space="0" w:color="auto"/>
            </w:tcBorders>
            <w:vAlign w:val="center"/>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22,65</w:t>
            </w:r>
          </w:p>
        </w:tc>
        <w:tc>
          <w:tcPr>
            <w:tcW w:w="833" w:type="pct"/>
            <w:tcBorders>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4" w:type="pct"/>
            <w:tcBorders>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tcBorders>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tcBorders>
              <w:bottom w:val="single" w:sz="4" w:space="0" w:color="auto"/>
            </w:tcBorders>
            <w:shd w:val="clear" w:color="auto" w:fill="auto"/>
            <w:noWrap/>
            <w:vAlign w:val="center"/>
            <w:hideMark/>
          </w:tcPr>
          <w:p w:rsidR="005D0DFF" w:rsidRPr="00D36225" w:rsidRDefault="005D0DFF" w:rsidP="00C72CC8">
            <w:pPr>
              <w:spacing w:after="0" w:line="240" w:lineRule="auto"/>
              <w:jc w:val="center"/>
              <w:rPr>
                <w:rFonts w:eastAsia="Times New Roman"/>
                <w:color w:val="000000"/>
                <w:lang w:eastAsia="tr-TR"/>
              </w:rPr>
            </w:pPr>
            <w:r w:rsidRPr="00D36225">
              <w:rPr>
                <w:rFonts w:eastAsia="Times New Roman"/>
                <w:color w:val="000000"/>
                <w:lang w:eastAsia="tr-TR"/>
              </w:rPr>
              <w:t>1,00</w:t>
            </w:r>
          </w:p>
        </w:tc>
      </w:tr>
    </w:tbl>
    <w:p w:rsidR="00B3276A" w:rsidRPr="00D36225" w:rsidRDefault="00B3276A" w:rsidP="005D0DFF">
      <w:pPr>
        <w:rPr>
          <w:b/>
        </w:rPr>
      </w:pPr>
    </w:p>
    <w:p w:rsidR="005D0DFF" w:rsidRPr="00D36225" w:rsidRDefault="00B3276A" w:rsidP="005D0DFF">
      <w:r w:rsidRPr="00D36225">
        <w:rPr>
          <w:b/>
        </w:rPr>
        <w:t>Çizelge Ek-7.2.</w:t>
      </w:r>
      <w:r w:rsidRPr="00D36225">
        <w:rPr>
          <w:rFonts w:eastAsia="Times New Roman"/>
          <w:color w:val="000000"/>
          <w:lang w:eastAsia="tr-TR"/>
        </w:rPr>
        <w:t xml:space="preserve"> </w:t>
      </w:r>
      <w:r w:rsidR="00B40E41" w:rsidRPr="00D36225">
        <w:rPr>
          <w:rFonts w:eastAsia="Times New Roman"/>
          <w:color w:val="000000"/>
          <w:lang w:eastAsia="tr-TR"/>
        </w:rPr>
        <w:t>Bilyalı değirmen ürünü YBİ numunesinin, -212+38 µm fraksiyonunun peletlerinin SDS ile yüzey adsorpsiyonu yapılması sonucu farklı çözelti karışımlarındaki kritik ıslanma yüzey gerilimi değerlerinin temas açısı ölçüm yöntemiyle belirlenmesi</w:t>
      </w:r>
    </w:p>
    <w:tbl>
      <w:tblPr>
        <w:tblW w:w="5001" w:type="pct"/>
        <w:tblLayout w:type="fixed"/>
        <w:tblCellMar>
          <w:left w:w="70" w:type="dxa"/>
          <w:right w:w="70" w:type="dxa"/>
        </w:tblCellMar>
        <w:tblLook w:val="04A0" w:firstRow="1" w:lastRow="0" w:firstColumn="1" w:lastColumn="0" w:noHBand="0" w:noVBand="1"/>
      </w:tblPr>
      <w:tblGrid>
        <w:gridCol w:w="1416"/>
        <w:gridCol w:w="1419"/>
        <w:gridCol w:w="1419"/>
        <w:gridCol w:w="1417"/>
        <w:gridCol w:w="1419"/>
        <w:gridCol w:w="1415"/>
      </w:tblGrid>
      <w:tr w:rsidR="00165965" w:rsidRPr="00D36225" w:rsidTr="00410CD7">
        <w:trPr>
          <w:trHeight w:val="567"/>
        </w:trPr>
        <w:tc>
          <w:tcPr>
            <w:tcW w:w="833"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Metanol</w:t>
            </w:r>
            <w:r w:rsidRPr="00D36225" w:rsidDel="00B40E41">
              <w:rPr>
                <w:rFonts w:eastAsia="Times New Roman"/>
                <w:color w:val="000000"/>
                <w:lang w:eastAsia="tr-TR"/>
              </w:rPr>
              <w:t xml:space="preserve"> </w:t>
            </w:r>
            <w:r w:rsidRPr="00D36225">
              <w:rPr>
                <w:rFonts w:eastAsia="Times New Roman"/>
                <w:color w:val="000000"/>
                <w:lang w:eastAsia="tr-TR"/>
              </w:rPr>
              <w:t>(%w/w)</w:t>
            </w:r>
          </w:p>
        </w:tc>
        <w:tc>
          <w:tcPr>
            <w:tcW w:w="834" w:type="pct"/>
            <w:tcBorders>
              <w:top w:val="single" w:sz="4" w:space="0" w:color="auto"/>
              <w:bottom w:val="single" w:sz="4" w:space="0" w:color="auto"/>
            </w:tcBorders>
            <w:vAlign w:val="center"/>
          </w:tcPr>
          <w:p w:rsidR="00165965" w:rsidRPr="00D36225" w:rsidRDefault="00EB3611" w:rsidP="00165965">
            <w:pPr>
              <w:spacing w:after="0" w:line="240" w:lineRule="auto"/>
              <w:jc w:val="center"/>
              <w:rPr>
                <w:rFonts w:eastAsia="Times New Roman"/>
                <w:color w:val="000000"/>
                <w:lang w:eastAsia="tr-TR"/>
              </w:rPr>
            </w:pPr>
            <w:r w:rsidRPr="00D36225">
              <w:rPr>
                <w:rFonts w:eastAsia="Times New Roman"/>
                <w:color w:val="000000"/>
                <w:lang w:eastAsia="tr-TR"/>
              </w:rPr>
              <w:t>ɣ</w:t>
            </w:r>
            <w:r w:rsidR="00165965" w:rsidRPr="00D36225">
              <w:rPr>
                <w:rFonts w:eastAsia="Times New Roman"/>
                <w:color w:val="000000"/>
                <w:vertAlign w:val="subscript"/>
                <w:lang w:eastAsia="tr-TR"/>
              </w:rPr>
              <w:t>SH, mN/M</w:t>
            </w:r>
          </w:p>
        </w:tc>
        <w:tc>
          <w:tcPr>
            <w:tcW w:w="834"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θ(ilerleyen)</w:t>
            </w:r>
          </w:p>
        </w:tc>
        <w:tc>
          <w:tcPr>
            <w:tcW w:w="833"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θ(gerileyen)</w:t>
            </w:r>
          </w:p>
        </w:tc>
        <w:tc>
          <w:tcPr>
            <w:tcW w:w="834"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θ(Ort.)</w:t>
            </w:r>
          </w:p>
        </w:tc>
        <w:tc>
          <w:tcPr>
            <w:tcW w:w="833"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cos θ</w:t>
            </w:r>
          </w:p>
        </w:tc>
      </w:tr>
      <w:tr w:rsidR="00165965" w:rsidRPr="00D36225" w:rsidTr="00410CD7">
        <w:trPr>
          <w:trHeight w:val="567"/>
        </w:trPr>
        <w:tc>
          <w:tcPr>
            <w:tcW w:w="833" w:type="pct"/>
            <w:tcBorders>
              <w:top w:val="single" w:sz="4" w:space="0" w:color="auto"/>
            </w:tcBorders>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0</w:t>
            </w:r>
            <w:r w:rsidR="00165965" w:rsidRPr="00D36225">
              <w:rPr>
                <w:rFonts w:eastAsia="Times New Roman"/>
                <w:color w:val="000000"/>
                <w:lang w:eastAsia="tr-TR"/>
              </w:rPr>
              <w:t>(dist. su)</w:t>
            </w:r>
          </w:p>
        </w:tc>
        <w:tc>
          <w:tcPr>
            <w:tcW w:w="834" w:type="pct"/>
            <w:tcBorders>
              <w:top w:val="single" w:sz="4" w:space="0" w:color="auto"/>
            </w:tcBorders>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71,50</w:t>
            </w:r>
          </w:p>
        </w:tc>
        <w:tc>
          <w:tcPr>
            <w:tcW w:w="834" w:type="pct"/>
            <w:tcBorders>
              <w:top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82,00</w:t>
            </w:r>
          </w:p>
        </w:tc>
        <w:tc>
          <w:tcPr>
            <w:tcW w:w="833" w:type="pct"/>
            <w:tcBorders>
              <w:top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80,00</w:t>
            </w:r>
          </w:p>
        </w:tc>
        <w:tc>
          <w:tcPr>
            <w:tcW w:w="834" w:type="pct"/>
            <w:tcBorders>
              <w:top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81,00</w:t>
            </w:r>
          </w:p>
        </w:tc>
        <w:tc>
          <w:tcPr>
            <w:tcW w:w="833" w:type="pct"/>
            <w:tcBorders>
              <w:top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0,16</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20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47,85</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47,00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47,00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47,00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0,68</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40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38,15</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29,00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28,00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28,50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0,88</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50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35,15</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26,00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24,00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25,00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0,91</w:t>
            </w:r>
          </w:p>
        </w:tc>
      </w:tr>
      <w:tr w:rsidR="00165965" w:rsidRPr="00D36225" w:rsidTr="00410CD7">
        <w:trPr>
          <w:trHeight w:val="567"/>
        </w:trPr>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6</w:t>
            </w:r>
            <w:r w:rsidR="003C5001" w:rsidRPr="00D36225">
              <w:rPr>
                <w:rFonts w:eastAsia="Times New Roman"/>
                <w:color w:val="000000"/>
                <w:lang w:eastAsia="tr-TR"/>
              </w:rPr>
              <w:t>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32,95</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15,00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12,00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13,50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0,97</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70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29,80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80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27,60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r>
      <w:tr w:rsidR="00165965" w:rsidRPr="00D36225" w:rsidTr="00410CD7">
        <w:trPr>
          <w:trHeight w:val="567"/>
        </w:trPr>
        <w:tc>
          <w:tcPr>
            <w:tcW w:w="833" w:type="pct"/>
            <w:tcBorders>
              <w:bottom w:val="single" w:sz="4" w:space="0" w:color="auto"/>
            </w:tcBorders>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c>
          <w:tcPr>
            <w:tcW w:w="834" w:type="pct"/>
            <w:tcBorders>
              <w:bottom w:val="single" w:sz="4" w:space="0" w:color="auto"/>
            </w:tcBorders>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22,65</w:t>
            </w:r>
          </w:p>
        </w:tc>
        <w:tc>
          <w:tcPr>
            <w:tcW w:w="834" w:type="pct"/>
            <w:tcBorders>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tcBorders>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4" w:type="pct"/>
            <w:tcBorders>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tcBorders>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r>
    </w:tbl>
    <w:p w:rsidR="00B3276A" w:rsidRPr="00D36225" w:rsidRDefault="00B3276A" w:rsidP="00143846">
      <w:pPr>
        <w:tabs>
          <w:tab w:val="left" w:pos="1701"/>
        </w:tabs>
        <w:spacing w:after="0"/>
        <w:rPr>
          <w:rFonts w:eastAsia="Times New Roman"/>
          <w:color w:val="000000"/>
          <w:lang w:eastAsia="tr-TR"/>
        </w:rPr>
      </w:pPr>
      <w:r w:rsidRPr="00D36225">
        <w:rPr>
          <w:b/>
        </w:rPr>
        <w:t>Çizelge Ek-7.3.</w:t>
      </w:r>
      <w:r w:rsidR="00B40E41" w:rsidRPr="00D36225">
        <w:rPr>
          <w:rFonts w:eastAsia="Times New Roman"/>
          <w:color w:val="000000"/>
          <w:lang w:eastAsia="tr-TR"/>
        </w:rPr>
        <w:t xml:space="preserve"> Çubuklu değirmen ürünü YBD numunesinin, -212+38 µm fraksiyonunun peletlerinin SDS ile yüzey adsorpsiyonu yapılması sonucu farklı çözelti karışımlarındaki kritik ıslanma yüzey gerilimi değerlerinin temas açısı ölçüm yöntemiyle belirlenmesi</w:t>
      </w:r>
    </w:p>
    <w:tbl>
      <w:tblPr>
        <w:tblW w:w="5001" w:type="pct"/>
        <w:tblLayout w:type="fixed"/>
        <w:tblCellMar>
          <w:left w:w="70" w:type="dxa"/>
          <w:right w:w="70" w:type="dxa"/>
        </w:tblCellMar>
        <w:tblLook w:val="04A0" w:firstRow="1" w:lastRow="0" w:firstColumn="1" w:lastColumn="0" w:noHBand="0" w:noVBand="1"/>
      </w:tblPr>
      <w:tblGrid>
        <w:gridCol w:w="1416"/>
        <w:gridCol w:w="1419"/>
        <w:gridCol w:w="1419"/>
        <w:gridCol w:w="1417"/>
        <w:gridCol w:w="1419"/>
        <w:gridCol w:w="1415"/>
      </w:tblGrid>
      <w:tr w:rsidR="00165965" w:rsidRPr="00D36225" w:rsidTr="00410CD7">
        <w:trPr>
          <w:trHeight w:val="567"/>
        </w:trPr>
        <w:tc>
          <w:tcPr>
            <w:tcW w:w="833"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Metanol</w:t>
            </w:r>
            <w:r w:rsidRPr="00D36225" w:rsidDel="00B40E41">
              <w:rPr>
                <w:rFonts w:eastAsia="Times New Roman"/>
                <w:color w:val="000000"/>
                <w:lang w:eastAsia="tr-TR"/>
              </w:rPr>
              <w:t xml:space="preserve"> </w:t>
            </w:r>
            <w:r w:rsidRPr="00D36225">
              <w:rPr>
                <w:rFonts w:eastAsia="Times New Roman"/>
                <w:color w:val="000000"/>
                <w:lang w:eastAsia="tr-TR"/>
              </w:rPr>
              <w:t>(%w/w)</w:t>
            </w:r>
          </w:p>
        </w:tc>
        <w:tc>
          <w:tcPr>
            <w:tcW w:w="834" w:type="pct"/>
            <w:tcBorders>
              <w:top w:val="single" w:sz="4" w:space="0" w:color="auto"/>
              <w:bottom w:val="single" w:sz="4" w:space="0" w:color="auto"/>
            </w:tcBorders>
            <w:vAlign w:val="center"/>
          </w:tcPr>
          <w:p w:rsidR="00165965" w:rsidRPr="00D36225" w:rsidRDefault="00EB3611" w:rsidP="00165965">
            <w:pPr>
              <w:spacing w:after="0" w:line="240" w:lineRule="auto"/>
              <w:jc w:val="center"/>
              <w:rPr>
                <w:rFonts w:eastAsia="Times New Roman"/>
                <w:color w:val="000000"/>
                <w:lang w:eastAsia="tr-TR"/>
              </w:rPr>
            </w:pPr>
            <w:r w:rsidRPr="00D36225">
              <w:rPr>
                <w:rFonts w:eastAsia="Times New Roman"/>
                <w:color w:val="000000"/>
                <w:lang w:eastAsia="tr-TR"/>
              </w:rPr>
              <w:t>ɣ</w:t>
            </w:r>
            <w:r w:rsidR="00165965" w:rsidRPr="00D36225">
              <w:rPr>
                <w:rFonts w:eastAsia="Times New Roman"/>
                <w:color w:val="000000"/>
                <w:vertAlign w:val="subscript"/>
                <w:lang w:eastAsia="tr-TR"/>
              </w:rPr>
              <w:t>SH, mN/M</w:t>
            </w:r>
          </w:p>
        </w:tc>
        <w:tc>
          <w:tcPr>
            <w:tcW w:w="834"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θ(ilerleyen)</w:t>
            </w:r>
          </w:p>
        </w:tc>
        <w:tc>
          <w:tcPr>
            <w:tcW w:w="833"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θ(gerileyen)</w:t>
            </w:r>
          </w:p>
        </w:tc>
        <w:tc>
          <w:tcPr>
            <w:tcW w:w="834"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θ(Ort.)</w:t>
            </w:r>
          </w:p>
        </w:tc>
        <w:tc>
          <w:tcPr>
            <w:tcW w:w="833"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cos θ</w:t>
            </w:r>
          </w:p>
        </w:tc>
      </w:tr>
      <w:tr w:rsidR="00165965" w:rsidRPr="00D36225" w:rsidTr="00410CD7">
        <w:trPr>
          <w:trHeight w:val="567"/>
        </w:trPr>
        <w:tc>
          <w:tcPr>
            <w:tcW w:w="833" w:type="pct"/>
            <w:tcBorders>
              <w:top w:val="single" w:sz="4" w:space="0" w:color="auto"/>
            </w:tcBorders>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0</w:t>
            </w:r>
            <w:r w:rsidR="00165965" w:rsidRPr="00D36225">
              <w:rPr>
                <w:rFonts w:eastAsia="Times New Roman"/>
                <w:color w:val="000000"/>
                <w:lang w:eastAsia="tr-TR"/>
              </w:rPr>
              <w:t>(dist. su)</w:t>
            </w:r>
          </w:p>
        </w:tc>
        <w:tc>
          <w:tcPr>
            <w:tcW w:w="834" w:type="pct"/>
            <w:tcBorders>
              <w:top w:val="single" w:sz="4" w:space="0" w:color="auto"/>
            </w:tcBorders>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71,50</w:t>
            </w:r>
          </w:p>
        </w:tc>
        <w:tc>
          <w:tcPr>
            <w:tcW w:w="834" w:type="pct"/>
            <w:tcBorders>
              <w:top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29,00</w:t>
            </w:r>
          </w:p>
        </w:tc>
        <w:tc>
          <w:tcPr>
            <w:tcW w:w="833" w:type="pct"/>
            <w:tcBorders>
              <w:top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27,00</w:t>
            </w:r>
          </w:p>
        </w:tc>
        <w:tc>
          <w:tcPr>
            <w:tcW w:w="834" w:type="pct"/>
            <w:tcBorders>
              <w:top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28,00</w:t>
            </w:r>
          </w:p>
        </w:tc>
        <w:tc>
          <w:tcPr>
            <w:tcW w:w="833" w:type="pct"/>
            <w:tcBorders>
              <w:top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0,88</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20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47,85</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21,00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20,00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20,50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0,94</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40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38,15</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18,00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14,00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16,00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0,96</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50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35,15</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8,00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9,00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0,99</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60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32,95</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7,00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5,00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6,00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0,99</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70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29,80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0,50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80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27,60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r>
      <w:tr w:rsidR="00165965" w:rsidRPr="00D36225" w:rsidTr="00410CD7">
        <w:trPr>
          <w:trHeight w:val="567"/>
        </w:trPr>
        <w:tc>
          <w:tcPr>
            <w:tcW w:w="833" w:type="pct"/>
            <w:tcBorders>
              <w:bottom w:val="single" w:sz="4" w:space="0" w:color="auto"/>
            </w:tcBorders>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c>
          <w:tcPr>
            <w:tcW w:w="834" w:type="pct"/>
            <w:tcBorders>
              <w:bottom w:val="single" w:sz="4" w:space="0" w:color="auto"/>
            </w:tcBorders>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22,65</w:t>
            </w:r>
          </w:p>
        </w:tc>
        <w:tc>
          <w:tcPr>
            <w:tcW w:w="834" w:type="pct"/>
            <w:tcBorders>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tcBorders>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4" w:type="pct"/>
            <w:tcBorders>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tcBorders>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r>
    </w:tbl>
    <w:p w:rsidR="00143846" w:rsidRPr="00D36225" w:rsidRDefault="00143846" w:rsidP="005D0DFF">
      <w:pPr>
        <w:rPr>
          <w:b/>
        </w:rPr>
      </w:pPr>
    </w:p>
    <w:p w:rsidR="00B3276A" w:rsidRPr="00D36225" w:rsidRDefault="00B3276A" w:rsidP="00143846">
      <w:pPr>
        <w:spacing w:after="0"/>
      </w:pPr>
      <w:r w:rsidRPr="00D36225">
        <w:rPr>
          <w:b/>
        </w:rPr>
        <w:t>Çizelge Ek-7.4.</w:t>
      </w:r>
      <w:r w:rsidRPr="00D36225">
        <w:rPr>
          <w:rFonts w:eastAsia="Times New Roman"/>
          <w:color w:val="000000"/>
          <w:lang w:eastAsia="tr-TR"/>
        </w:rPr>
        <w:t xml:space="preserve"> </w:t>
      </w:r>
      <w:r w:rsidR="00B40E41" w:rsidRPr="00D36225">
        <w:rPr>
          <w:rFonts w:eastAsia="Times New Roman"/>
          <w:color w:val="000000"/>
          <w:lang w:eastAsia="tr-TR"/>
        </w:rPr>
        <w:t>Çubuklu değirmen ürünü YBİ numunesinin, -212+38 µm fraksiyonunun peletlerinin SDS ile yüzey adsorpsiyonu yapılması sonucu farklı çözelti karışımlarındaki kritik ıslanma yüzey gerilimi değerlerinin temas açısı ölçüm yöntemiyle belirlenmesi</w:t>
      </w:r>
    </w:p>
    <w:tbl>
      <w:tblPr>
        <w:tblW w:w="5001" w:type="pct"/>
        <w:tblLayout w:type="fixed"/>
        <w:tblCellMar>
          <w:left w:w="70" w:type="dxa"/>
          <w:right w:w="70" w:type="dxa"/>
        </w:tblCellMar>
        <w:tblLook w:val="04A0" w:firstRow="1" w:lastRow="0" w:firstColumn="1" w:lastColumn="0" w:noHBand="0" w:noVBand="1"/>
      </w:tblPr>
      <w:tblGrid>
        <w:gridCol w:w="1416"/>
        <w:gridCol w:w="1419"/>
        <w:gridCol w:w="1419"/>
        <w:gridCol w:w="1417"/>
        <w:gridCol w:w="1419"/>
        <w:gridCol w:w="1415"/>
      </w:tblGrid>
      <w:tr w:rsidR="00165965" w:rsidRPr="00D36225" w:rsidTr="00410CD7">
        <w:trPr>
          <w:trHeight w:val="567"/>
        </w:trPr>
        <w:tc>
          <w:tcPr>
            <w:tcW w:w="833"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Metanol</w:t>
            </w:r>
            <w:r w:rsidRPr="00D36225" w:rsidDel="00B40E41">
              <w:rPr>
                <w:rFonts w:eastAsia="Times New Roman"/>
                <w:color w:val="000000"/>
                <w:lang w:eastAsia="tr-TR"/>
              </w:rPr>
              <w:t xml:space="preserve"> </w:t>
            </w:r>
            <w:r w:rsidRPr="00D36225">
              <w:rPr>
                <w:rFonts w:eastAsia="Times New Roman"/>
                <w:color w:val="000000"/>
                <w:lang w:eastAsia="tr-TR"/>
              </w:rPr>
              <w:t>(%w/w)</w:t>
            </w:r>
          </w:p>
        </w:tc>
        <w:tc>
          <w:tcPr>
            <w:tcW w:w="834" w:type="pct"/>
            <w:tcBorders>
              <w:top w:val="single" w:sz="4" w:space="0" w:color="auto"/>
              <w:bottom w:val="single" w:sz="4" w:space="0" w:color="auto"/>
            </w:tcBorders>
            <w:vAlign w:val="center"/>
          </w:tcPr>
          <w:p w:rsidR="00165965" w:rsidRPr="00D36225" w:rsidRDefault="00EB3611" w:rsidP="00165965">
            <w:pPr>
              <w:spacing w:after="0" w:line="240" w:lineRule="auto"/>
              <w:jc w:val="center"/>
              <w:rPr>
                <w:rFonts w:eastAsia="Times New Roman"/>
                <w:color w:val="000000"/>
                <w:lang w:eastAsia="tr-TR"/>
              </w:rPr>
            </w:pPr>
            <w:r w:rsidRPr="00D36225">
              <w:rPr>
                <w:rFonts w:eastAsia="Times New Roman"/>
                <w:color w:val="000000"/>
                <w:lang w:eastAsia="tr-TR"/>
              </w:rPr>
              <w:t>ɣ</w:t>
            </w:r>
            <w:r w:rsidR="00165965" w:rsidRPr="00D36225">
              <w:rPr>
                <w:rFonts w:eastAsia="Times New Roman"/>
                <w:color w:val="000000"/>
                <w:vertAlign w:val="subscript"/>
                <w:lang w:eastAsia="tr-TR"/>
              </w:rPr>
              <w:t>SH, mN/M</w:t>
            </w:r>
          </w:p>
        </w:tc>
        <w:tc>
          <w:tcPr>
            <w:tcW w:w="834"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θ(ilerleyen)</w:t>
            </w:r>
          </w:p>
        </w:tc>
        <w:tc>
          <w:tcPr>
            <w:tcW w:w="833"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θ(gerileyen)</w:t>
            </w:r>
          </w:p>
        </w:tc>
        <w:tc>
          <w:tcPr>
            <w:tcW w:w="834"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θ(Ort.)</w:t>
            </w:r>
          </w:p>
        </w:tc>
        <w:tc>
          <w:tcPr>
            <w:tcW w:w="833" w:type="pct"/>
            <w:tcBorders>
              <w:top w:val="single" w:sz="4" w:space="0" w:color="auto"/>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cos θ</w:t>
            </w:r>
          </w:p>
        </w:tc>
      </w:tr>
      <w:tr w:rsidR="00165965" w:rsidRPr="00D36225" w:rsidTr="00410CD7">
        <w:trPr>
          <w:trHeight w:val="567"/>
        </w:trPr>
        <w:tc>
          <w:tcPr>
            <w:tcW w:w="833" w:type="pct"/>
            <w:tcBorders>
              <w:top w:val="single" w:sz="4" w:space="0" w:color="auto"/>
            </w:tcBorders>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0</w:t>
            </w:r>
            <w:r w:rsidR="00165965" w:rsidRPr="00D36225">
              <w:rPr>
                <w:rFonts w:eastAsia="Times New Roman"/>
                <w:color w:val="000000"/>
                <w:lang w:eastAsia="tr-TR"/>
              </w:rPr>
              <w:t xml:space="preserve"> (dist. su)</w:t>
            </w:r>
          </w:p>
        </w:tc>
        <w:tc>
          <w:tcPr>
            <w:tcW w:w="834" w:type="pct"/>
            <w:tcBorders>
              <w:top w:val="single" w:sz="4" w:space="0" w:color="auto"/>
            </w:tcBorders>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71,50</w:t>
            </w:r>
          </w:p>
        </w:tc>
        <w:tc>
          <w:tcPr>
            <w:tcW w:w="834" w:type="pct"/>
            <w:tcBorders>
              <w:top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56,00</w:t>
            </w:r>
          </w:p>
        </w:tc>
        <w:tc>
          <w:tcPr>
            <w:tcW w:w="833" w:type="pct"/>
            <w:tcBorders>
              <w:top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52,00</w:t>
            </w:r>
          </w:p>
        </w:tc>
        <w:tc>
          <w:tcPr>
            <w:tcW w:w="834" w:type="pct"/>
            <w:tcBorders>
              <w:top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54,00</w:t>
            </w:r>
          </w:p>
        </w:tc>
        <w:tc>
          <w:tcPr>
            <w:tcW w:w="833" w:type="pct"/>
            <w:tcBorders>
              <w:top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0,59</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20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47,85</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39,00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35,00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37,00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0,80</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40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38,15</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18,00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16,00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17,00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0,96</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50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35,15</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8,00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9,00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0,99</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60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32,95</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8,00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4,00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6,00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0,99</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70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29,80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r>
      <w:tr w:rsidR="00165965" w:rsidRPr="00D36225" w:rsidTr="00410CD7">
        <w:trPr>
          <w:trHeight w:val="567"/>
        </w:trPr>
        <w:tc>
          <w:tcPr>
            <w:tcW w:w="833" w:type="pct"/>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80</w:t>
            </w:r>
          </w:p>
        </w:tc>
        <w:tc>
          <w:tcPr>
            <w:tcW w:w="834" w:type="pct"/>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27,60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4"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r>
      <w:tr w:rsidR="00165965" w:rsidRPr="00D36225" w:rsidTr="00410CD7">
        <w:trPr>
          <w:trHeight w:val="567"/>
        </w:trPr>
        <w:tc>
          <w:tcPr>
            <w:tcW w:w="833" w:type="pct"/>
            <w:tcBorders>
              <w:bottom w:val="single" w:sz="4" w:space="0" w:color="auto"/>
            </w:tcBorders>
            <w:shd w:val="clear" w:color="auto" w:fill="auto"/>
            <w:noWrap/>
            <w:vAlign w:val="center"/>
            <w:hideMark/>
          </w:tcPr>
          <w:p w:rsidR="00165965" w:rsidRPr="00D36225" w:rsidRDefault="003C5001"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c>
          <w:tcPr>
            <w:tcW w:w="834" w:type="pct"/>
            <w:tcBorders>
              <w:bottom w:val="single" w:sz="4" w:space="0" w:color="auto"/>
            </w:tcBorders>
            <w:vAlign w:val="center"/>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22,65</w:t>
            </w:r>
          </w:p>
        </w:tc>
        <w:tc>
          <w:tcPr>
            <w:tcW w:w="834" w:type="pct"/>
            <w:tcBorders>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tcBorders>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4" w:type="pct"/>
            <w:tcBorders>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0,00</w:t>
            </w:r>
          </w:p>
        </w:tc>
        <w:tc>
          <w:tcPr>
            <w:tcW w:w="833" w:type="pct"/>
            <w:tcBorders>
              <w:bottom w:val="single" w:sz="4" w:space="0" w:color="auto"/>
            </w:tcBorders>
            <w:shd w:val="clear" w:color="auto" w:fill="auto"/>
            <w:noWrap/>
            <w:vAlign w:val="center"/>
            <w:hideMark/>
          </w:tcPr>
          <w:p w:rsidR="00165965" w:rsidRPr="00D36225" w:rsidRDefault="00165965" w:rsidP="00165965">
            <w:pPr>
              <w:spacing w:after="0" w:line="240" w:lineRule="auto"/>
              <w:jc w:val="center"/>
              <w:rPr>
                <w:rFonts w:eastAsia="Times New Roman"/>
                <w:color w:val="000000"/>
                <w:lang w:eastAsia="tr-TR"/>
              </w:rPr>
            </w:pPr>
            <w:r w:rsidRPr="00D36225">
              <w:rPr>
                <w:rFonts w:eastAsia="Times New Roman"/>
                <w:color w:val="000000"/>
                <w:lang w:eastAsia="tr-TR"/>
              </w:rPr>
              <w:t>1,00</w:t>
            </w:r>
          </w:p>
        </w:tc>
      </w:tr>
    </w:tbl>
    <w:p w:rsidR="00735A95" w:rsidRPr="00D36225" w:rsidRDefault="00735A95" w:rsidP="008405F4">
      <w:pPr>
        <w:jc w:val="center"/>
        <w:rPr>
          <w:rFonts w:eastAsia="Times New Roman"/>
          <w:b/>
          <w:color w:val="000000"/>
          <w:lang w:eastAsia="tr-TR"/>
        </w:rPr>
      </w:pPr>
    </w:p>
    <w:p w:rsidR="00735A95" w:rsidRPr="00D36225" w:rsidRDefault="00735A95" w:rsidP="008405F4">
      <w:pPr>
        <w:jc w:val="center"/>
        <w:rPr>
          <w:rFonts w:eastAsia="Times New Roman"/>
          <w:b/>
          <w:color w:val="000000"/>
          <w:lang w:eastAsia="tr-TR"/>
        </w:rPr>
      </w:pPr>
    </w:p>
    <w:p w:rsidR="00735A95" w:rsidRPr="00D36225" w:rsidRDefault="00735A95" w:rsidP="008405F4">
      <w:pPr>
        <w:jc w:val="center"/>
        <w:rPr>
          <w:rFonts w:eastAsia="Times New Roman"/>
          <w:b/>
          <w:color w:val="000000"/>
          <w:lang w:eastAsia="tr-TR"/>
        </w:rPr>
      </w:pPr>
    </w:p>
    <w:p w:rsidR="00735A95" w:rsidRPr="00D36225" w:rsidRDefault="00735A95" w:rsidP="008405F4">
      <w:pPr>
        <w:jc w:val="center"/>
        <w:rPr>
          <w:rFonts w:eastAsia="Times New Roman"/>
          <w:b/>
          <w:color w:val="000000"/>
          <w:lang w:eastAsia="tr-TR"/>
        </w:rPr>
      </w:pPr>
    </w:p>
    <w:p w:rsidR="00735A95" w:rsidRPr="00D36225" w:rsidRDefault="00735A95" w:rsidP="008405F4">
      <w:pPr>
        <w:jc w:val="center"/>
        <w:rPr>
          <w:rFonts w:eastAsia="Times New Roman"/>
          <w:b/>
          <w:color w:val="000000"/>
          <w:lang w:eastAsia="tr-TR"/>
        </w:rPr>
      </w:pPr>
    </w:p>
    <w:p w:rsidR="00735A95" w:rsidRPr="00D36225" w:rsidRDefault="00735A95" w:rsidP="008405F4">
      <w:pPr>
        <w:jc w:val="center"/>
        <w:rPr>
          <w:rFonts w:eastAsia="Times New Roman"/>
          <w:b/>
          <w:color w:val="000000"/>
          <w:lang w:eastAsia="tr-TR"/>
        </w:rPr>
      </w:pPr>
    </w:p>
    <w:p w:rsidR="00735A95" w:rsidRPr="00D36225" w:rsidRDefault="00735A95" w:rsidP="008405F4">
      <w:pPr>
        <w:jc w:val="center"/>
        <w:rPr>
          <w:rFonts w:eastAsia="Times New Roman"/>
          <w:b/>
          <w:color w:val="000000"/>
          <w:lang w:eastAsia="tr-TR"/>
        </w:rPr>
      </w:pPr>
    </w:p>
    <w:p w:rsidR="00735A95" w:rsidRPr="00D36225" w:rsidRDefault="00735A95" w:rsidP="008405F4">
      <w:pPr>
        <w:jc w:val="center"/>
        <w:rPr>
          <w:rFonts w:eastAsia="Times New Roman"/>
          <w:b/>
          <w:color w:val="000000"/>
          <w:lang w:eastAsia="tr-TR"/>
        </w:rPr>
      </w:pPr>
    </w:p>
    <w:p w:rsidR="00735A95" w:rsidRPr="00D36225" w:rsidRDefault="00735A95" w:rsidP="008405F4">
      <w:pPr>
        <w:jc w:val="center"/>
        <w:rPr>
          <w:rFonts w:eastAsia="Times New Roman"/>
          <w:b/>
          <w:color w:val="000000"/>
          <w:lang w:eastAsia="tr-TR"/>
        </w:rPr>
      </w:pPr>
    </w:p>
    <w:p w:rsidR="007818F7" w:rsidRPr="00D36225" w:rsidRDefault="007818F7" w:rsidP="008405F4">
      <w:pPr>
        <w:jc w:val="center"/>
        <w:rPr>
          <w:rFonts w:eastAsia="Times New Roman"/>
          <w:b/>
          <w:color w:val="000000"/>
          <w:lang w:eastAsia="tr-TR"/>
        </w:rPr>
      </w:pPr>
    </w:p>
    <w:p w:rsidR="007818F7" w:rsidRPr="00D36225" w:rsidRDefault="007818F7" w:rsidP="008405F4">
      <w:pPr>
        <w:jc w:val="center"/>
        <w:rPr>
          <w:rFonts w:eastAsia="Times New Roman"/>
          <w:b/>
          <w:color w:val="000000"/>
          <w:lang w:eastAsia="tr-TR"/>
        </w:rPr>
      </w:pPr>
    </w:p>
    <w:p w:rsidR="00B3276A" w:rsidRPr="00D36225" w:rsidRDefault="008F0EA4" w:rsidP="0022282B">
      <w:pPr>
        <w:pStyle w:val="ANABALIKLAR"/>
        <w:numPr>
          <w:ilvl w:val="0"/>
          <w:numId w:val="0"/>
        </w:numPr>
        <w:ind w:left="432"/>
        <w:jc w:val="center"/>
        <w:rPr>
          <w:rFonts w:eastAsia="Times New Roman"/>
          <w:lang w:eastAsia="tr-TR"/>
        </w:rPr>
      </w:pPr>
      <w:bookmarkStart w:id="584" w:name="_Toc95600958"/>
      <w:r w:rsidRPr="00D36225">
        <w:rPr>
          <w:rFonts w:eastAsia="Times New Roman"/>
          <w:lang w:eastAsia="tr-TR"/>
        </w:rPr>
        <w:t>EK-8 TARAMALI ELEKTRON MİKROSKOBU (SEM) İLE YAPILAN KİMYASAL İÇERİK TAYİNİ</w:t>
      </w:r>
      <w:bookmarkEnd w:id="584"/>
    </w:p>
    <w:p w:rsidR="00735A95" w:rsidRPr="00D36225" w:rsidRDefault="00735A95" w:rsidP="005D0DFF">
      <w:pPr>
        <w:rPr>
          <w:b/>
        </w:rPr>
      </w:pPr>
      <w:r w:rsidRPr="00D36225">
        <w:rPr>
          <w:b/>
        </w:rPr>
        <w:br w:type="page"/>
      </w:r>
    </w:p>
    <w:p w:rsidR="005D0DFF" w:rsidRPr="00D36225" w:rsidRDefault="008405F4" w:rsidP="005D0DFF">
      <w:pPr>
        <w:rPr>
          <w:b/>
          <w:bCs/>
        </w:rPr>
      </w:pPr>
      <w:r w:rsidRPr="00D36225">
        <w:rPr>
          <w:b/>
        </w:rPr>
        <w:t>Çizelge Ek-8.1.</w:t>
      </w:r>
      <w:r w:rsidRPr="00D36225">
        <w:rPr>
          <w:rFonts w:eastAsia="Times New Roman"/>
          <w:color w:val="000000"/>
          <w:lang w:eastAsia="tr-TR"/>
        </w:rPr>
        <w:t xml:space="preserve"> </w:t>
      </w:r>
      <w:r w:rsidR="00607E97" w:rsidRPr="00D36225">
        <w:rPr>
          <w:bCs/>
        </w:rPr>
        <w:t xml:space="preserve">Tüvenan YBD </w:t>
      </w:r>
      <w:r w:rsidR="00165965" w:rsidRPr="00D36225">
        <w:rPr>
          <w:bCs/>
        </w:rPr>
        <w:t xml:space="preserve">numunesine </w:t>
      </w:r>
      <w:r w:rsidR="00607E97" w:rsidRPr="00D36225">
        <w:rPr>
          <w:bCs/>
        </w:rPr>
        <w:t>ait taramalı elektron mikroskobu kimyasal içerik analizi</w:t>
      </w:r>
    </w:p>
    <w:tbl>
      <w:tblPr>
        <w:tblStyle w:val="doktoratez0"/>
        <w:tblW w:w="5000" w:type="pct"/>
        <w:tblLook w:val="04A0" w:firstRow="1" w:lastRow="0" w:firstColumn="1" w:lastColumn="0" w:noHBand="0" w:noVBand="1"/>
      </w:tblPr>
      <w:tblGrid>
        <w:gridCol w:w="1822"/>
        <w:gridCol w:w="888"/>
        <w:gridCol w:w="747"/>
        <w:gridCol w:w="888"/>
        <w:gridCol w:w="747"/>
        <w:gridCol w:w="747"/>
        <w:gridCol w:w="747"/>
        <w:gridCol w:w="888"/>
        <w:gridCol w:w="1029"/>
      </w:tblGrid>
      <w:tr w:rsidR="005D0DFF" w:rsidRPr="00D36225" w:rsidTr="00DF46F3">
        <w:trPr>
          <w:trHeight w:val="567"/>
        </w:trPr>
        <w:tc>
          <w:tcPr>
            <w:tcW w:w="1071" w:type="pct"/>
            <w:tcBorders>
              <w:top w:val="single" w:sz="4" w:space="0" w:color="auto"/>
              <w:bottom w:val="single" w:sz="4" w:space="0" w:color="auto"/>
            </w:tcBorders>
          </w:tcPr>
          <w:p w:rsidR="005D0DFF" w:rsidRPr="00D36225" w:rsidRDefault="0054626B" w:rsidP="00C72CC8">
            <w:pPr>
              <w:jc w:val="center"/>
            </w:pPr>
            <w:r w:rsidRPr="00D36225">
              <w:t>Spektrum</w:t>
            </w:r>
          </w:p>
        </w:tc>
        <w:tc>
          <w:tcPr>
            <w:tcW w:w="522" w:type="pct"/>
            <w:tcBorders>
              <w:top w:val="single" w:sz="4" w:space="0" w:color="auto"/>
              <w:bottom w:val="single" w:sz="4" w:space="0" w:color="auto"/>
            </w:tcBorders>
          </w:tcPr>
          <w:p w:rsidR="005D0DFF" w:rsidRPr="00D36225" w:rsidRDefault="005D0DFF" w:rsidP="00C72CC8">
            <w:pPr>
              <w:jc w:val="center"/>
            </w:pPr>
            <w:r w:rsidRPr="00D36225">
              <w:t>O</w:t>
            </w:r>
          </w:p>
        </w:tc>
        <w:tc>
          <w:tcPr>
            <w:tcW w:w="439" w:type="pct"/>
            <w:tcBorders>
              <w:top w:val="single" w:sz="4" w:space="0" w:color="auto"/>
              <w:bottom w:val="single" w:sz="4" w:space="0" w:color="auto"/>
            </w:tcBorders>
          </w:tcPr>
          <w:p w:rsidR="005D0DFF" w:rsidRPr="00D36225" w:rsidRDefault="005D0DFF" w:rsidP="00C72CC8">
            <w:pPr>
              <w:jc w:val="center"/>
            </w:pPr>
            <w:r w:rsidRPr="00D36225">
              <w:t>Al</w:t>
            </w:r>
          </w:p>
        </w:tc>
        <w:tc>
          <w:tcPr>
            <w:tcW w:w="522" w:type="pct"/>
            <w:tcBorders>
              <w:top w:val="single" w:sz="4" w:space="0" w:color="auto"/>
              <w:bottom w:val="single" w:sz="4" w:space="0" w:color="auto"/>
            </w:tcBorders>
          </w:tcPr>
          <w:p w:rsidR="005D0DFF" w:rsidRPr="00D36225" w:rsidRDefault="005D0DFF" w:rsidP="00C72CC8">
            <w:pPr>
              <w:jc w:val="center"/>
            </w:pPr>
            <w:r w:rsidRPr="00D36225">
              <w:t>Si</w:t>
            </w:r>
          </w:p>
        </w:tc>
        <w:tc>
          <w:tcPr>
            <w:tcW w:w="439" w:type="pct"/>
            <w:tcBorders>
              <w:top w:val="single" w:sz="4" w:space="0" w:color="auto"/>
              <w:bottom w:val="single" w:sz="4" w:space="0" w:color="auto"/>
            </w:tcBorders>
          </w:tcPr>
          <w:p w:rsidR="005D0DFF" w:rsidRPr="00D36225" w:rsidRDefault="005D0DFF" w:rsidP="00C72CC8">
            <w:pPr>
              <w:jc w:val="center"/>
            </w:pPr>
            <w:r w:rsidRPr="00D36225">
              <w:t>S</w:t>
            </w:r>
          </w:p>
        </w:tc>
        <w:tc>
          <w:tcPr>
            <w:tcW w:w="439" w:type="pct"/>
            <w:tcBorders>
              <w:top w:val="single" w:sz="4" w:space="0" w:color="auto"/>
              <w:bottom w:val="single" w:sz="4" w:space="0" w:color="auto"/>
            </w:tcBorders>
          </w:tcPr>
          <w:p w:rsidR="005D0DFF" w:rsidRPr="00D36225" w:rsidRDefault="005D0DFF" w:rsidP="00C72CC8">
            <w:pPr>
              <w:jc w:val="center"/>
            </w:pPr>
            <w:r w:rsidRPr="00D36225">
              <w:t>K</w:t>
            </w:r>
          </w:p>
        </w:tc>
        <w:tc>
          <w:tcPr>
            <w:tcW w:w="439" w:type="pct"/>
            <w:tcBorders>
              <w:top w:val="single" w:sz="4" w:space="0" w:color="auto"/>
              <w:bottom w:val="single" w:sz="4" w:space="0" w:color="auto"/>
            </w:tcBorders>
          </w:tcPr>
          <w:p w:rsidR="005D0DFF" w:rsidRPr="00D36225" w:rsidRDefault="005D0DFF" w:rsidP="00C72CC8">
            <w:pPr>
              <w:jc w:val="center"/>
            </w:pPr>
            <w:r w:rsidRPr="00D36225">
              <w:t>Fe</w:t>
            </w:r>
          </w:p>
        </w:tc>
        <w:tc>
          <w:tcPr>
            <w:tcW w:w="522" w:type="pct"/>
            <w:tcBorders>
              <w:top w:val="single" w:sz="4" w:space="0" w:color="auto"/>
              <w:bottom w:val="single" w:sz="4" w:space="0" w:color="auto"/>
            </w:tcBorders>
          </w:tcPr>
          <w:p w:rsidR="005D0DFF" w:rsidRPr="00D36225" w:rsidRDefault="005D0DFF" w:rsidP="00C72CC8">
            <w:pPr>
              <w:jc w:val="center"/>
            </w:pPr>
            <w:r w:rsidRPr="00D36225">
              <w:t>Ba</w:t>
            </w:r>
          </w:p>
        </w:tc>
        <w:tc>
          <w:tcPr>
            <w:tcW w:w="605"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DF46F3">
        <w:trPr>
          <w:trHeight w:val="567"/>
        </w:trPr>
        <w:tc>
          <w:tcPr>
            <w:tcW w:w="1071" w:type="pct"/>
            <w:tcBorders>
              <w:top w:val="single" w:sz="4" w:space="0" w:color="auto"/>
            </w:tcBorders>
          </w:tcPr>
          <w:p w:rsidR="005D0DFF" w:rsidRPr="00D36225" w:rsidRDefault="0054626B" w:rsidP="00C72CC8">
            <w:pPr>
              <w:jc w:val="center"/>
            </w:pPr>
            <w:r w:rsidRPr="00D36225">
              <w:t>Spektrum</w:t>
            </w:r>
            <w:r w:rsidR="005D0DFF" w:rsidRPr="00D36225">
              <w:t xml:space="preserve"> 1</w:t>
            </w:r>
          </w:p>
        </w:tc>
        <w:tc>
          <w:tcPr>
            <w:tcW w:w="522" w:type="pct"/>
            <w:tcBorders>
              <w:top w:val="single" w:sz="4" w:space="0" w:color="auto"/>
            </w:tcBorders>
          </w:tcPr>
          <w:p w:rsidR="005D0DFF" w:rsidRPr="00D36225" w:rsidRDefault="005D0DFF" w:rsidP="00C72CC8">
            <w:pPr>
              <w:jc w:val="center"/>
            </w:pPr>
            <w:r w:rsidRPr="00D36225">
              <w:t>41.06</w:t>
            </w:r>
          </w:p>
        </w:tc>
        <w:tc>
          <w:tcPr>
            <w:tcW w:w="439" w:type="pct"/>
            <w:tcBorders>
              <w:top w:val="single" w:sz="4" w:space="0" w:color="auto"/>
            </w:tcBorders>
          </w:tcPr>
          <w:p w:rsidR="005D0DFF" w:rsidRPr="00D36225" w:rsidRDefault="005D0DFF" w:rsidP="00C72CC8">
            <w:pPr>
              <w:jc w:val="center"/>
            </w:pPr>
            <w:r w:rsidRPr="00D36225">
              <w:t>2.54</w:t>
            </w:r>
          </w:p>
        </w:tc>
        <w:tc>
          <w:tcPr>
            <w:tcW w:w="522" w:type="pct"/>
            <w:tcBorders>
              <w:top w:val="single" w:sz="4" w:space="0" w:color="auto"/>
            </w:tcBorders>
          </w:tcPr>
          <w:p w:rsidR="005D0DFF" w:rsidRPr="00D36225" w:rsidRDefault="005D0DFF" w:rsidP="00C72CC8">
            <w:pPr>
              <w:jc w:val="center"/>
            </w:pPr>
            <w:r w:rsidRPr="00D36225">
              <w:t>28.52</w:t>
            </w:r>
          </w:p>
        </w:tc>
        <w:tc>
          <w:tcPr>
            <w:tcW w:w="439" w:type="pct"/>
            <w:tcBorders>
              <w:top w:val="single" w:sz="4" w:space="0" w:color="auto"/>
            </w:tcBorders>
          </w:tcPr>
          <w:p w:rsidR="005D0DFF" w:rsidRPr="00D36225" w:rsidRDefault="005D0DFF" w:rsidP="00C72CC8">
            <w:pPr>
              <w:jc w:val="center"/>
            </w:pPr>
            <w:r w:rsidRPr="00D36225">
              <w:t>4.90</w:t>
            </w:r>
          </w:p>
        </w:tc>
        <w:tc>
          <w:tcPr>
            <w:tcW w:w="439" w:type="pct"/>
            <w:tcBorders>
              <w:top w:val="single" w:sz="4" w:space="0" w:color="auto"/>
            </w:tcBorders>
          </w:tcPr>
          <w:p w:rsidR="005D0DFF" w:rsidRPr="00D36225" w:rsidRDefault="005D0DFF" w:rsidP="00C72CC8">
            <w:pPr>
              <w:jc w:val="center"/>
            </w:pPr>
            <w:r w:rsidRPr="00D36225">
              <w:t>0.78</w:t>
            </w:r>
          </w:p>
        </w:tc>
        <w:tc>
          <w:tcPr>
            <w:tcW w:w="439" w:type="pct"/>
            <w:tcBorders>
              <w:top w:val="single" w:sz="4" w:space="0" w:color="auto"/>
            </w:tcBorders>
          </w:tcPr>
          <w:p w:rsidR="005D0DFF" w:rsidRPr="00D36225" w:rsidRDefault="005D0DFF" w:rsidP="00C72CC8">
            <w:pPr>
              <w:jc w:val="center"/>
            </w:pPr>
            <w:r w:rsidRPr="00D36225">
              <w:t>1.81</w:t>
            </w:r>
          </w:p>
        </w:tc>
        <w:tc>
          <w:tcPr>
            <w:tcW w:w="522" w:type="pct"/>
            <w:tcBorders>
              <w:top w:val="single" w:sz="4" w:space="0" w:color="auto"/>
            </w:tcBorders>
          </w:tcPr>
          <w:p w:rsidR="005D0DFF" w:rsidRPr="00D36225" w:rsidRDefault="005D0DFF" w:rsidP="00C72CC8">
            <w:pPr>
              <w:jc w:val="center"/>
            </w:pPr>
            <w:r w:rsidRPr="00D36225">
              <w:t>20.38</w:t>
            </w:r>
          </w:p>
        </w:tc>
        <w:tc>
          <w:tcPr>
            <w:tcW w:w="605" w:type="pct"/>
            <w:tcBorders>
              <w:top w:val="single" w:sz="4" w:space="0" w:color="auto"/>
            </w:tcBorders>
          </w:tcPr>
          <w:p w:rsidR="005D0DFF" w:rsidRPr="00D36225" w:rsidRDefault="005D0DFF" w:rsidP="00C72CC8">
            <w:pPr>
              <w:jc w:val="center"/>
            </w:pPr>
            <w:r w:rsidRPr="00D36225">
              <w:t>100.00</w:t>
            </w:r>
          </w:p>
        </w:tc>
      </w:tr>
      <w:tr w:rsidR="005D0DFF" w:rsidRPr="00D36225" w:rsidTr="00DF46F3">
        <w:trPr>
          <w:trHeight w:val="567"/>
        </w:trPr>
        <w:tc>
          <w:tcPr>
            <w:tcW w:w="1071" w:type="pct"/>
          </w:tcPr>
          <w:p w:rsidR="005D0DFF" w:rsidRPr="00D36225" w:rsidRDefault="0054626B" w:rsidP="00C72CC8">
            <w:pPr>
              <w:jc w:val="center"/>
            </w:pPr>
            <w:r w:rsidRPr="00D36225">
              <w:t>Spektrum</w:t>
            </w:r>
            <w:r w:rsidR="005D0DFF" w:rsidRPr="00D36225">
              <w:t xml:space="preserve"> 2</w:t>
            </w:r>
          </w:p>
        </w:tc>
        <w:tc>
          <w:tcPr>
            <w:tcW w:w="522" w:type="pct"/>
          </w:tcPr>
          <w:p w:rsidR="005D0DFF" w:rsidRPr="00D36225" w:rsidRDefault="005D0DFF" w:rsidP="00C72CC8">
            <w:pPr>
              <w:jc w:val="center"/>
            </w:pPr>
            <w:r w:rsidRPr="00D36225">
              <w:t>40.01</w:t>
            </w:r>
          </w:p>
        </w:tc>
        <w:tc>
          <w:tcPr>
            <w:tcW w:w="439" w:type="pct"/>
          </w:tcPr>
          <w:p w:rsidR="005D0DFF" w:rsidRPr="00D36225" w:rsidRDefault="005D0DFF" w:rsidP="00C72CC8">
            <w:pPr>
              <w:jc w:val="center"/>
            </w:pPr>
            <w:r w:rsidRPr="00D36225">
              <w:t>2.58</w:t>
            </w:r>
          </w:p>
        </w:tc>
        <w:tc>
          <w:tcPr>
            <w:tcW w:w="522" w:type="pct"/>
          </w:tcPr>
          <w:p w:rsidR="005D0DFF" w:rsidRPr="00D36225" w:rsidRDefault="005D0DFF" w:rsidP="00C72CC8">
            <w:pPr>
              <w:jc w:val="center"/>
            </w:pPr>
            <w:r w:rsidRPr="00D36225">
              <w:t>26.46</w:t>
            </w:r>
          </w:p>
        </w:tc>
        <w:tc>
          <w:tcPr>
            <w:tcW w:w="439" w:type="pct"/>
          </w:tcPr>
          <w:p w:rsidR="005D0DFF" w:rsidRPr="00D36225" w:rsidRDefault="005D0DFF" w:rsidP="00C72CC8">
            <w:pPr>
              <w:jc w:val="center"/>
            </w:pPr>
            <w:r w:rsidRPr="00D36225">
              <w:t>6.36</w:t>
            </w:r>
          </w:p>
        </w:tc>
        <w:tc>
          <w:tcPr>
            <w:tcW w:w="439" w:type="pct"/>
          </w:tcPr>
          <w:p w:rsidR="005D0DFF" w:rsidRPr="00D36225" w:rsidRDefault="005D0DFF" w:rsidP="00C72CC8">
            <w:pPr>
              <w:jc w:val="center"/>
            </w:pPr>
            <w:r w:rsidRPr="00D36225">
              <w:t>0.65</w:t>
            </w:r>
          </w:p>
        </w:tc>
        <w:tc>
          <w:tcPr>
            <w:tcW w:w="439" w:type="pct"/>
          </w:tcPr>
          <w:p w:rsidR="005D0DFF" w:rsidRPr="00D36225" w:rsidRDefault="005D0DFF" w:rsidP="00C72CC8">
            <w:pPr>
              <w:jc w:val="center"/>
            </w:pPr>
            <w:r w:rsidRPr="00D36225">
              <w:t>1.94</w:t>
            </w:r>
          </w:p>
        </w:tc>
        <w:tc>
          <w:tcPr>
            <w:tcW w:w="522" w:type="pct"/>
          </w:tcPr>
          <w:p w:rsidR="005D0DFF" w:rsidRPr="00D36225" w:rsidRDefault="005D0DFF" w:rsidP="00C72CC8">
            <w:pPr>
              <w:jc w:val="center"/>
            </w:pPr>
            <w:r w:rsidRPr="00D36225">
              <w:t>21.99</w:t>
            </w:r>
          </w:p>
        </w:tc>
        <w:tc>
          <w:tcPr>
            <w:tcW w:w="605" w:type="pct"/>
          </w:tcPr>
          <w:p w:rsidR="005D0DFF" w:rsidRPr="00D36225" w:rsidRDefault="005D0DFF" w:rsidP="00C72CC8">
            <w:pPr>
              <w:jc w:val="center"/>
            </w:pPr>
            <w:r w:rsidRPr="00D36225">
              <w:t>100.00</w:t>
            </w:r>
          </w:p>
        </w:tc>
      </w:tr>
      <w:tr w:rsidR="005D0DFF" w:rsidRPr="00D36225" w:rsidTr="00DF46F3">
        <w:trPr>
          <w:trHeight w:val="567"/>
        </w:trPr>
        <w:tc>
          <w:tcPr>
            <w:tcW w:w="1071" w:type="pct"/>
          </w:tcPr>
          <w:p w:rsidR="005D0DFF" w:rsidRPr="00D36225" w:rsidRDefault="0054626B" w:rsidP="00C72CC8">
            <w:pPr>
              <w:jc w:val="center"/>
            </w:pPr>
            <w:r w:rsidRPr="00D36225">
              <w:t>Spektrum</w:t>
            </w:r>
            <w:r w:rsidR="005D0DFF" w:rsidRPr="00D36225">
              <w:t xml:space="preserve"> 3</w:t>
            </w:r>
          </w:p>
        </w:tc>
        <w:tc>
          <w:tcPr>
            <w:tcW w:w="522" w:type="pct"/>
          </w:tcPr>
          <w:p w:rsidR="005D0DFF" w:rsidRPr="00D36225" w:rsidRDefault="005D0DFF" w:rsidP="00C72CC8">
            <w:pPr>
              <w:jc w:val="center"/>
            </w:pPr>
            <w:r w:rsidRPr="00D36225">
              <w:t>41.09</w:t>
            </w:r>
          </w:p>
        </w:tc>
        <w:tc>
          <w:tcPr>
            <w:tcW w:w="439" w:type="pct"/>
          </w:tcPr>
          <w:p w:rsidR="005D0DFF" w:rsidRPr="00D36225" w:rsidRDefault="005D0DFF" w:rsidP="00C72CC8">
            <w:pPr>
              <w:jc w:val="center"/>
            </w:pPr>
            <w:r w:rsidRPr="00D36225">
              <w:t>3.76</w:t>
            </w:r>
          </w:p>
        </w:tc>
        <w:tc>
          <w:tcPr>
            <w:tcW w:w="522" w:type="pct"/>
          </w:tcPr>
          <w:p w:rsidR="005D0DFF" w:rsidRPr="00D36225" w:rsidRDefault="005D0DFF" w:rsidP="00C72CC8">
            <w:pPr>
              <w:jc w:val="center"/>
            </w:pPr>
            <w:r w:rsidRPr="00D36225">
              <w:t>28.63</w:t>
            </w:r>
          </w:p>
        </w:tc>
        <w:tc>
          <w:tcPr>
            <w:tcW w:w="439" w:type="pct"/>
          </w:tcPr>
          <w:p w:rsidR="005D0DFF" w:rsidRPr="00D36225" w:rsidRDefault="005D0DFF" w:rsidP="00C72CC8">
            <w:pPr>
              <w:jc w:val="center"/>
            </w:pPr>
            <w:r w:rsidRPr="00D36225">
              <w:t>4.78</w:t>
            </w:r>
          </w:p>
        </w:tc>
        <w:tc>
          <w:tcPr>
            <w:tcW w:w="439" w:type="pct"/>
          </w:tcPr>
          <w:p w:rsidR="005D0DFF" w:rsidRPr="00D36225" w:rsidRDefault="005D0DFF" w:rsidP="00C72CC8">
            <w:pPr>
              <w:jc w:val="center"/>
            </w:pPr>
            <w:r w:rsidRPr="00D36225">
              <w:t>0.89</w:t>
            </w:r>
          </w:p>
        </w:tc>
        <w:tc>
          <w:tcPr>
            <w:tcW w:w="439" w:type="pct"/>
          </w:tcPr>
          <w:p w:rsidR="005D0DFF" w:rsidRPr="00D36225" w:rsidRDefault="005D0DFF" w:rsidP="00C72CC8">
            <w:pPr>
              <w:jc w:val="center"/>
            </w:pPr>
            <w:r w:rsidRPr="00D36225">
              <w:t>1.25</w:t>
            </w:r>
          </w:p>
        </w:tc>
        <w:tc>
          <w:tcPr>
            <w:tcW w:w="522" w:type="pct"/>
          </w:tcPr>
          <w:p w:rsidR="005D0DFF" w:rsidRPr="00D36225" w:rsidRDefault="005D0DFF" w:rsidP="00C72CC8">
            <w:pPr>
              <w:jc w:val="center"/>
            </w:pPr>
            <w:r w:rsidRPr="00D36225">
              <w:t>19.60</w:t>
            </w:r>
          </w:p>
        </w:tc>
        <w:tc>
          <w:tcPr>
            <w:tcW w:w="605" w:type="pct"/>
          </w:tcPr>
          <w:p w:rsidR="005D0DFF" w:rsidRPr="00D36225" w:rsidRDefault="005D0DFF" w:rsidP="00C72CC8">
            <w:pPr>
              <w:jc w:val="center"/>
            </w:pPr>
            <w:r w:rsidRPr="00D36225">
              <w:t>100.00</w:t>
            </w:r>
          </w:p>
        </w:tc>
      </w:tr>
      <w:tr w:rsidR="005D0DFF" w:rsidRPr="00D36225" w:rsidTr="00DF46F3">
        <w:trPr>
          <w:trHeight w:val="567"/>
        </w:trPr>
        <w:tc>
          <w:tcPr>
            <w:tcW w:w="1071" w:type="pct"/>
          </w:tcPr>
          <w:p w:rsidR="005D0DFF" w:rsidRPr="00D36225" w:rsidRDefault="0054626B" w:rsidP="00C72CC8">
            <w:pPr>
              <w:jc w:val="center"/>
              <w:rPr>
                <w:b/>
                <w:bCs/>
              </w:rPr>
            </w:pPr>
            <w:r w:rsidRPr="00D36225">
              <w:rPr>
                <w:b/>
                <w:bCs/>
              </w:rPr>
              <w:t>Ortalama</w:t>
            </w:r>
          </w:p>
        </w:tc>
        <w:tc>
          <w:tcPr>
            <w:tcW w:w="522" w:type="pct"/>
          </w:tcPr>
          <w:p w:rsidR="005D0DFF" w:rsidRPr="00D36225" w:rsidRDefault="005D0DFF" w:rsidP="00C72CC8">
            <w:pPr>
              <w:jc w:val="center"/>
              <w:rPr>
                <w:b/>
                <w:bCs/>
              </w:rPr>
            </w:pPr>
            <w:r w:rsidRPr="00D36225">
              <w:rPr>
                <w:b/>
                <w:bCs/>
              </w:rPr>
              <w:t>40.72</w:t>
            </w:r>
          </w:p>
        </w:tc>
        <w:tc>
          <w:tcPr>
            <w:tcW w:w="439" w:type="pct"/>
          </w:tcPr>
          <w:p w:rsidR="005D0DFF" w:rsidRPr="00D36225" w:rsidRDefault="005D0DFF" w:rsidP="00C72CC8">
            <w:pPr>
              <w:jc w:val="center"/>
              <w:rPr>
                <w:b/>
                <w:bCs/>
              </w:rPr>
            </w:pPr>
            <w:r w:rsidRPr="00D36225">
              <w:rPr>
                <w:b/>
                <w:bCs/>
              </w:rPr>
              <w:t>2.96</w:t>
            </w:r>
          </w:p>
        </w:tc>
        <w:tc>
          <w:tcPr>
            <w:tcW w:w="522" w:type="pct"/>
          </w:tcPr>
          <w:p w:rsidR="005D0DFF" w:rsidRPr="00D36225" w:rsidRDefault="005D0DFF" w:rsidP="00C72CC8">
            <w:pPr>
              <w:jc w:val="center"/>
              <w:rPr>
                <w:b/>
                <w:bCs/>
              </w:rPr>
            </w:pPr>
            <w:r w:rsidRPr="00D36225">
              <w:rPr>
                <w:b/>
                <w:bCs/>
              </w:rPr>
              <w:t>27.87</w:t>
            </w:r>
          </w:p>
        </w:tc>
        <w:tc>
          <w:tcPr>
            <w:tcW w:w="439" w:type="pct"/>
          </w:tcPr>
          <w:p w:rsidR="005D0DFF" w:rsidRPr="00D36225" w:rsidRDefault="005D0DFF" w:rsidP="00C72CC8">
            <w:pPr>
              <w:jc w:val="center"/>
              <w:rPr>
                <w:b/>
                <w:bCs/>
              </w:rPr>
            </w:pPr>
            <w:r w:rsidRPr="00D36225">
              <w:rPr>
                <w:b/>
                <w:bCs/>
              </w:rPr>
              <w:t>5.35</w:t>
            </w:r>
          </w:p>
        </w:tc>
        <w:tc>
          <w:tcPr>
            <w:tcW w:w="439" w:type="pct"/>
          </w:tcPr>
          <w:p w:rsidR="005D0DFF" w:rsidRPr="00D36225" w:rsidRDefault="005D0DFF" w:rsidP="00C72CC8">
            <w:pPr>
              <w:jc w:val="center"/>
              <w:rPr>
                <w:b/>
                <w:bCs/>
              </w:rPr>
            </w:pPr>
            <w:r w:rsidRPr="00D36225">
              <w:rPr>
                <w:b/>
                <w:bCs/>
              </w:rPr>
              <w:t>0.77</w:t>
            </w:r>
          </w:p>
        </w:tc>
        <w:tc>
          <w:tcPr>
            <w:tcW w:w="439" w:type="pct"/>
          </w:tcPr>
          <w:p w:rsidR="005D0DFF" w:rsidRPr="00D36225" w:rsidRDefault="005D0DFF" w:rsidP="00C72CC8">
            <w:pPr>
              <w:jc w:val="center"/>
              <w:rPr>
                <w:b/>
                <w:bCs/>
              </w:rPr>
            </w:pPr>
            <w:r w:rsidRPr="00D36225">
              <w:rPr>
                <w:b/>
                <w:bCs/>
              </w:rPr>
              <w:t>1.67</w:t>
            </w:r>
          </w:p>
        </w:tc>
        <w:tc>
          <w:tcPr>
            <w:tcW w:w="522" w:type="pct"/>
          </w:tcPr>
          <w:p w:rsidR="005D0DFF" w:rsidRPr="00D36225" w:rsidRDefault="005D0DFF" w:rsidP="00C72CC8">
            <w:pPr>
              <w:jc w:val="center"/>
              <w:rPr>
                <w:b/>
                <w:bCs/>
              </w:rPr>
            </w:pPr>
            <w:r w:rsidRPr="00D36225">
              <w:rPr>
                <w:b/>
                <w:bCs/>
              </w:rPr>
              <w:t>20.66</w:t>
            </w:r>
          </w:p>
        </w:tc>
        <w:tc>
          <w:tcPr>
            <w:tcW w:w="605" w:type="pct"/>
          </w:tcPr>
          <w:p w:rsidR="005D0DFF" w:rsidRPr="00D36225" w:rsidRDefault="005D0DFF" w:rsidP="00C72CC8">
            <w:pPr>
              <w:jc w:val="center"/>
              <w:rPr>
                <w:b/>
                <w:bCs/>
              </w:rPr>
            </w:pPr>
            <w:r w:rsidRPr="00D36225">
              <w:rPr>
                <w:b/>
                <w:bCs/>
              </w:rPr>
              <w:t>100.00</w:t>
            </w:r>
          </w:p>
        </w:tc>
      </w:tr>
      <w:tr w:rsidR="005D0DFF" w:rsidRPr="00D36225" w:rsidTr="00DF46F3">
        <w:trPr>
          <w:trHeight w:val="567"/>
        </w:trPr>
        <w:tc>
          <w:tcPr>
            <w:tcW w:w="1071" w:type="pct"/>
          </w:tcPr>
          <w:p w:rsidR="005D0DFF" w:rsidRPr="00D36225" w:rsidRDefault="005D0DFF" w:rsidP="0054626B">
            <w:pPr>
              <w:jc w:val="center"/>
            </w:pPr>
            <w:r w:rsidRPr="00D36225">
              <w:t xml:space="preserve">Std. </w:t>
            </w:r>
            <w:r w:rsidR="0054626B" w:rsidRPr="00D36225">
              <w:t>Sapma</w:t>
            </w:r>
          </w:p>
        </w:tc>
        <w:tc>
          <w:tcPr>
            <w:tcW w:w="522" w:type="pct"/>
          </w:tcPr>
          <w:p w:rsidR="005D0DFF" w:rsidRPr="00D36225" w:rsidRDefault="005D0DFF" w:rsidP="00C72CC8">
            <w:pPr>
              <w:jc w:val="center"/>
            </w:pPr>
            <w:r w:rsidRPr="00D36225">
              <w:t>0.61</w:t>
            </w:r>
          </w:p>
        </w:tc>
        <w:tc>
          <w:tcPr>
            <w:tcW w:w="439" w:type="pct"/>
          </w:tcPr>
          <w:p w:rsidR="005D0DFF" w:rsidRPr="00D36225" w:rsidRDefault="005D0DFF" w:rsidP="00C72CC8">
            <w:pPr>
              <w:jc w:val="center"/>
            </w:pPr>
            <w:r w:rsidRPr="00D36225">
              <w:t>0.69</w:t>
            </w:r>
          </w:p>
        </w:tc>
        <w:tc>
          <w:tcPr>
            <w:tcW w:w="522" w:type="pct"/>
          </w:tcPr>
          <w:p w:rsidR="005D0DFF" w:rsidRPr="00D36225" w:rsidRDefault="005D0DFF" w:rsidP="00C72CC8">
            <w:pPr>
              <w:jc w:val="center"/>
            </w:pPr>
            <w:r w:rsidRPr="00D36225">
              <w:t>1.22</w:t>
            </w:r>
          </w:p>
        </w:tc>
        <w:tc>
          <w:tcPr>
            <w:tcW w:w="439" w:type="pct"/>
          </w:tcPr>
          <w:p w:rsidR="005D0DFF" w:rsidRPr="00D36225" w:rsidRDefault="005D0DFF" w:rsidP="00C72CC8">
            <w:pPr>
              <w:jc w:val="center"/>
            </w:pPr>
            <w:r w:rsidRPr="00D36225">
              <w:t>0.88</w:t>
            </w:r>
          </w:p>
        </w:tc>
        <w:tc>
          <w:tcPr>
            <w:tcW w:w="439" w:type="pct"/>
          </w:tcPr>
          <w:p w:rsidR="005D0DFF" w:rsidRPr="00D36225" w:rsidRDefault="005D0DFF" w:rsidP="00C72CC8">
            <w:pPr>
              <w:jc w:val="center"/>
            </w:pPr>
            <w:r w:rsidRPr="00D36225">
              <w:t>0.12</w:t>
            </w:r>
          </w:p>
        </w:tc>
        <w:tc>
          <w:tcPr>
            <w:tcW w:w="439" w:type="pct"/>
          </w:tcPr>
          <w:p w:rsidR="005D0DFF" w:rsidRPr="00D36225" w:rsidRDefault="005D0DFF" w:rsidP="00C72CC8">
            <w:pPr>
              <w:jc w:val="center"/>
            </w:pPr>
            <w:r w:rsidRPr="00D36225">
              <w:t>0.37</w:t>
            </w:r>
          </w:p>
        </w:tc>
        <w:tc>
          <w:tcPr>
            <w:tcW w:w="522" w:type="pct"/>
          </w:tcPr>
          <w:p w:rsidR="005D0DFF" w:rsidRPr="00D36225" w:rsidRDefault="005D0DFF" w:rsidP="00C72CC8">
            <w:pPr>
              <w:jc w:val="center"/>
            </w:pPr>
            <w:r w:rsidRPr="00D36225">
              <w:t>1.22</w:t>
            </w:r>
          </w:p>
        </w:tc>
        <w:tc>
          <w:tcPr>
            <w:tcW w:w="605" w:type="pct"/>
          </w:tcPr>
          <w:p w:rsidR="005D0DFF" w:rsidRPr="00D36225" w:rsidRDefault="005D0DFF" w:rsidP="00C72CC8">
            <w:pPr>
              <w:jc w:val="center"/>
            </w:pPr>
          </w:p>
        </w:tc>
      </w:tr>
      <w:tr w:rsidR="005D0DFF" w:rsidRPr="00D36225" w:rsidTr="00DF46F3">
        <w:trPr>
          <w:trHeight w:val="567"/>
        </w:trPr>
        <w:tc>
          <w:tcPr>
            <w:tcW w:w="1071" w:type="pct"/>
          </w:tcPr>
          <w:p w:rsidR="005D0DFF" w:rsidRPr="00D36225" w:rsidRDefault="0054626B" w:rsidP="0054626B">
            <w:pPr>
              <w:jc w:val="center"/>
            </w:pPr>
            <w:r w:rsidRPr="00D36225">
              <w:t>Maks. Değer</w:t>
            </w:r>
          </w:p>
        </w:tc>
        <w:tc>
          <w:tcPr>
            <w:tcW w:w="522" w:type="pct"/>
          </w:tcPr>
          <w:p w:rsidR="005D0DFF" w:rsidRPr="00D36225" w:rsidRDefault="005D0DFF" w:rsidP="00C72CC8">
            <w:pPr>
              <w:jc w:val="center"/>
            </w:pPr>
            <w:r w:rsidRPr="00D36225">
              <w:t>41.09</w:t>
            </w:r>
          </w:p>
        </w:tc>
        <w:tc>
          <w:tcPr>
            <w:tcW w:w="439" w:type="pct"/>
          </w:tcPr>
          <w:p w:rsidR="005D0DFF" w:rsidRPr="00D36225" w:rsidRDefault="005D0DFF" w:rsidP="00C72CC8">
            <w:pPr>
              <w:jc w:val="center"/>
            </w:pPr>
            <w:r w:rsidRPr="00D36225">
              <w:t>3.76</w:t>
            </w:r>
          </w:p>
        </w:tc>
        <w:tc>
          <w:tcPr>
            <w:tcW w:w="522" w:type="pct"/>
          </w:tcPr>
          <w:p w:rsidR="005D0DFF" w:rsidRPr="00D36225" w:rsidRDefault="005D0DFF" w:rsidP="00C72CC8">
            <w:pPr>
              <w:jc w:val="center"/>
            </w:pPr>
            <w:r w:rsidRPr="00D36225">
              <w:t>28.63</w:t>
            </w:r>
          </w:p>
        </w:tc>
        <w:tc>
          <w:tcPr>
            <w:tcW w:w="439" w:type="pct"/>
          </w:tcPr>
          <w:p w:rsidR="005D0DFF" w:rsidRPr="00D36225" w:rsidRDefault="005D0DFF" w:rsidP="00C72CC8">
            <w:pPr>
              <w:jc w:val="center"/>
            </w:pPr>
            <w:r w:rsidRPr="00D36225">
              <w:t>6.36</w:t>
            </w:r>
          </w:p>
        </w:tc>
        <w:tc>
          <w:tcPr>
            <w:tcW w:w="439" w:type="pct"/>
          </w:tcPr>
          <w:p w:rsidR="005D0DFF" w:rsidRPr="00D36225" w:rsidRDefault="005D0DFF" w:rsidP="00C72CC8">
            <w:pPr>
              <w:jc w:val="center"/>
            </w:pPr>
            <w:r w:rsidRPr="00D36225">
              <w:t>0.89</w:t>
            </w:r>
          </w:p>
        </w:tc>
        <w:tc>
          <w:tcPr>
            <w:tcW w:w="439" w:type="pct"/>
          </w:tcPr>
          <w:p w:rsidR="005D0DFF" w:rsidRPr="00D36225" w:rsidRDefault="005D0DFF" w:rsidP="00C72CC8">
            <w:pPr>
              <w:jc w:val="center"/>
            </w:pPr>
            <w:r w:rsidRPr="00D36225">
              <w:t>1.94</w:t>
            </w:r>
          </w:p>
        </w:tc>
        <w:tc>
          <w:tcPr>
            <w:tcW w:w="522" w:type="pct"/>
          </w:tcPr>
          <w:p w:rsidR="005D0DFF" w:rsidRPr="00D36225" w:rsidRDefault="005D0DFF" w:rsidP="00C72CC8">
            <w:pPr>
              <w:jc w:val="center"/>
            </w:pPr>
            <w:r w:rsidRPr="00D36225">
              <w:t>21.99</w:t>
            </w:r>
          </w:p>
        </w:tc>
        <w:tc>
          <w:tcPr>
            <w:tcW w:w="605" w:type="pct"/>
          </w:tcPr>
          <w:p w:rsidR="005D0DFF" w:rsidRPr="00D36225" w:rsidRDefault="005D0DFF" w:rsidP="00C72CC8">
            <w:pPr>
              <w:jc w:val="center"/>
            </w:pPr>
          </w:p>
        </w:tc>
      </w:tr>
      <w:tr w:rsidR="005D0DFF" w:rsidRPr="00D36225" w:rsidTr="00DF46F3">
        <w:trPr>
          <w:trHeight w:val="567"/>
        </w:trPr>
        <w:tc>
          <w:tcPr>
            <w:tcW w:w="1071" w:type="pct"/>
          </w:tcPr>
          <w:p w:rsidR="005D0DFF" w:rsidRPr="00D36225" w:rsidRDefault="005D0DFF" w:rsidP="00C72CC8">
            <w:pPr>
              <w:jc w:val="center"/>
            </w:pPr>
            <w:r w:rsidRPr="00D36225">
              <w:t>Min.</w:t>
            </w:r>
            <w:r w:rsidR="0054626B" w:rsidRPr="00D36225">
              <w:t xml:space="preserve"> Değer</w:t>
            </w:r>
          </w:p>
        </w:tc>
        <w:tc>
          <w:tcPr>
            <w:tcW w:w="522" w:type="pct"/>
          </w:tcPr>
          <w:p w:rsidR="005D0DFF" w:rsidRPr="00D36225" w:rsidRDefault="005D0DFF" w:rsidP="00C72CC8">
            <w:pPr>
              <w:jc w:val="center"/>
            </w:pPr>
            <w:r w:rsidRPr="00D36225">
              <w:t>40.01</w:t>
            </w:r>
          </w:p>
        </w:tc>
        <w:tc>
          <w:tcPr>
            <w:tcW w:w="439" w:type="pct"/>
          </w:tcPr>
          <w:p w:rsidR="005D0DFF" w:rsidRPr="00D36225" w:rsidRDefault="005D0DFF" w:rsidP="00C72CC8">
            <w:pPr>
              <w:jc w:val="center"/>
            </w:pPr>
            <w:r w:rsidRPr="00D36225">
              <w:t>2.54</w:t>
            </w:r>
          </w:p>
        </w:tc>
        <w:tc>
          <w:tcPr>
            <w:tcW w:w="522" w:type="pct"/>
          </w:tcPr>
          <w:p w:rsidR="005D0DFF" w:rsidRPr="00D36225" w:rsidRDefault="005D0DFF" w:rsidP="00C72CC8">
            <w:pPr>
              <w:jc w:val="center"/>
            </w:pPr>
            <w:r w:rsidRPr="00D36225">
              <w:t>26.46</w:t>
            </w:r>
          </w:p>
        </w:tc>
        <w:tc>
          <w:tcPr>
            <w:tcW w:w="439" w:type="pct"/>
          </w:tcPr>
          <w:p w:rsidR="005D0DFF" w:rsidRPr="00D36225" w:rsidRDefault="005D0DFF" w:rsidP="00C72CC8">
            <w:pPr>
              <w:jc w:val="center"/>
            </w:pPr>
            <w:r w:rsidRPr="00D36225">
              <w:t>4.78</w:t>
            </w:r>
          </w:p>
        </w:tc>
        <w:tc>
          <w:tcPr>
            <w:tcW w:w="439" w:type="pct"/>
          </w:tcPr>
          <w:p w:rsidR="005D0DFF" w:rsidRPr="00D36225" w:rsidRDefault="005D0DFF" w:rsidP="00C72CC8">
            <w:pPr>
              <w:jc w:val="center"/>
            </w:pPr>
            <w:r w:rsidRPr="00D36225">
              <w:t>0.65</w:t>
            </w:r>
          </w:p>
        </w:tc>
        <w:tc>
          <w:tcPr>
            <w:tcW w:w="439" w:type="pct"/>
          </w:tcPr>
          <w:p w:rsidR="005D0DFF" w:rsidRPr="00D36225" w:rsidRDefault="005D0DFF" w:rsidP="00C72CC8">
            <w:pPr>
              <w:jc w:val="center"/>
            </w:pPr>
            <w:r w:rsidRPr="00D36225">
              <w:t>1.25</w:t>
            </w:r>
          </w:p>
        </w:tc>
        <w:tc>
          <w:tcPr>
            <w:tcW w:w="522" w:type="pct"/>
          </w:tcPr>
          <w:p w:rsidR="005D0DFF" w:rsidRPr="00D36225" w:rsidRDefault="005D0DFF" w:rsidP="00C72CC8">
            <w:pPr>
              <w:jc w:val="center"/>
            </w:pPr>
            <w:r w:rsidRPr="00D36225">
              <w:t>19.60</w:t>
            </w:r>
          </w:p>
        </w:tc>
        <w:tc>
          <w:tcPr>
            <w:tcW w:w="605" w:type="pct"/>
          </w:tcPr>
          <w:p w:rsidR="005D0DFF" w:rsidRPr="00D36225" w:rsidRDefault="005D0DFF" w:rsidP="00C72CC8">
            <w:pPr>
              <w:jc w:val="center"/>
            </w:pPr>
          </w:p>
        </w:tc>
      </w:tr>
    </w:tbl>
    <w:p w:rsidR="005D0DFF" w:rsidRPr="00D36225" w:rsidRDefault="005D0DFF" w:rsidP="005D0DFF"/>
    <w:p w:rsidR="00607E97" w:rsidRPr="00D36225" w:rsidRDefault="00607E97" w:rsidP="005D0DFF"/>
    <w:p w:rsidR="005D0DFF" w:rsidRPr="00D36225" w:rsidRDefault="008405F4" w:rsidP="005D0DFF">
      <w:pPr>
        <w:rPr>
          <w:b/>
          <w:bCs/>
        </w:rPr>
      </w:pPr>
      <w:r w:rsidRPr="00D36225">
        <w:rPr>
          <w:b/>
        </w:rPr>
        <w:t>Çizelge Ek-8.2.</w:t>
      </w:r>
      <w:r w:rsidRPr="00D36225">
        <w:rPr>
          <w:rFonts w:eastAsia="Times New Roman"/>
          <w:color w:val="000000"/>
          <w:lang w:eastAsia="tr-TR"/>
        </w:rPr>
        <w:t xml:space="preserve"> </w:t>
      </w:r>
      <w:r w:rsidR="00607E97" w:rsidRPr="00D36225">
        <w:rPr>
          <w:bCs/>
        </w:rPr>
        <w:t xml:space="preserve">Bilyalı değirmende öğütülerek flotasyonu yapılan YBD </w:t>
      </w:r>
      <w:r w:rsidR="00165965" w:rsidRPr="00D36225">
        <w:rPr>
          <w:bCs/>
        </w:rPr>
        <w:t>numunesinin</w:t>
      </w:r>
      <w:r w:rsidR="00607E97" w:rsidRPr="00D36225">
        <w:rPr>
          <w:bCs/>
        </w:rPr>
        <w:t xml:space="preserve"> 1.konsantre ürünlerine ait taramalı elektron mikroskobu kimyasal içerik analizi</w:t>
      </w:r>
    </w:p>
    <w:tbl>
      <w:tblPr>
        <w:tblStyle w:val="doktoratez0"/>
        <w:tblW w:w="5000" w:type="pct"/>
        <w:tblLook w:val="04A0" w:firstRow="1" w:lastRow="0" w:firstColumn="1" w:lastColumn="0" w:noHBand="0" w:noVBand="1"/>
      </w:tblPr>
      <w:tblGrid>
        <w:gridCol w:w="1560"/>
        <w:gridCol w:w="873"/>
        <w:gridCol w:w="1214"/>
        <w:gridCol w:w="1214"/>
        <w:gridCol w:w="1214"/>
        <w:gridCol w:w="1214"/>
        <w:gridCol w:w="1214"/>
      </w:tblGrid>
      <w:tr w:rsidR="005D0DFF" w:rsidRPr="00D36225" w:rsidTr="001472D0">
        <w:trPr>
          <w:trHeight w:val="567"/>
        </w:trPr>
        <w:tc>
          <w:tcPr>
            <w:tcW w:w="917" w:type="pct"/>
            <w:tcBorders>
              <w:top w:val="single" w:sz="4" w:space="0" w:color="auto"/>
              <w:bottom w:val="single" w:sz="4" w:space="0" w:color="auto"/>
            </w:tcBorders>
            <w:vAlign w:val="center"/>
          </w:tcPr>
          <w:p w:rsidR="005D0DFF" w:rsidRPr="00D36225" w:rsidRDefault="0054626B" w:rsidP="00C72CC8">
            <w:pPr>
              <w:jc w:val="center"/>
            </w:pPr>
            <w:r w:rsidRPr="00D36225">
              <w:t>Spektrum</w:t>
            </w:r>
          </w:p>
        </w:tc>
        <w:tc>
          <w:tcPr>
            <w:tcW w:w="513" w:type="pct"/>
            <w:tcBorders>
              <w:top w:val="single" w:sz="4" w:space="0" w:color="auto"/>
              <w:bottom w:val="single" w:sz="4" w:space="0" w:color="auto"/>
            </w:tcBorders>
            <w:vAlign w:val="center"/>
          </w:tcPr>
          <w:p w:rsidR="005D0DFF" w:rsidRPr="00D36225" w:rsidRDefault="005D0DFF" w:rsidP="00C72CC8">
            <w:pPr>
              <w:jc w:val="center"/>
            </w:pPr>
            <w:r w:rsidRPr="00D36225">
              <w:t>O</w:t>
            </w:r>
          </w:p>
        </w:tc>
        <w:tc>
          <w:tcPr>
            <w:tcW w:w="714" w:type="pct"/>
            <w:tcBorders>
              <w:top w:val="single" w:sz="4" w:space="0" w:color="auto"/>
              <w:bottom w:val="single" w:sz="4" w:space="0" w:color="auto"/>
            </w:tcBorders>
            <w:vAlign w:val="center"/>
          </w:tcPr>
          <w:p w:rsidR="005D0DFF" w:rsidRPr="00D36225" w:rsidRDefault="005D0DFF" w:rsidP="00C72CC8">
            <w:pPr>
              <w:jc w:val="center"/>
            </w:pPr>
            <w:r w:rsidRPr="00D36225">
              <w:t>Al</w:t>
            </w:r>
          </w:p>
        </w:tc>
        <w:tc>
          <w:tcPr>
            <w:tcW w:w="714" w:type="pct"/>
            <w:tcBorders>
              <w:top w:val="single" w:sz="4" w:space="0" w:color="auto"/>
              <w:bottom w:val="single" w:sz="4" w:space="0" w:color="auto"/>
            </w:tcBorders>
            <w:vAlign w:val="center"/>
          </w:tcPr>
          <w:p w:rsidR="005D0DFF" w:rsidRPr="00D36225" w:rsidRDefault="005D0DFF" w:rsidP="00C72CC8">
            <w:pPr>
              <w:jc w:val="center"/>
            </w:pPr>
            <w:r w:rsidRPr="00D36225">
              <w:t>Si</w:t>
            </w:r>
          </w:p>
        </w:tc>
        <w:tc>
          <w:tcPr>
            <w:tcW w:w="714" w:type="pct"/>
            <w:tcBorders>
              <w:top w:val="single" w:sz="4" w:space="0" w:color="auto"/>
              <w:bottom w:val="single" w:sz="4" w:space="0" w:color="auto"/>
            </w:tcBorders>
            <w:vAlign w:val="center"/>
          </w:tcPr>
          <w:p w:rsidR="005D0DFF" w:rsidRPr="00D36225" w:rsidRDefault="005D0DFF" w:rsidP="00C72CC8">
            <w:pPr>
              <w:jc w:val="center"/>
            </w:pPr>
            <w:r w:rsidRPr="00D36225">
              <w:t>S</w:t>
            </w:r>
          </w:p>
        </w:tc>
        <w:tc>
          <w:tcPr>
            <w:tcW w:w="714" w:type="pct"/>
            <w:tcBorders>
              <w:top w:val="single" w:sz="4" w:space="0" w:color="auto"/>
              <w:bottom w:val="single" w:sz="4" w:space="0" w:color="auto"/>
            </w:tcBorders>
            <w:vAlign w:val="center"/>
          </w:tcPr>
          <w:p w:rsidR="005D0DFF" w:rsidRPr="00D36225" w:rsidRDefault="005D0DFF" w:rsidP="00C72CC8">
            <w:pPr>
              <w:jc w:val="center"/>
            </w:pPr>
            <w:r w:rsidRPr="00D36225">
              <w:t>Ba</w:t>
            </w:r>
          </w:p>
        </w:tc>
        <w:tc>
          <w:tcPr>
            <w:tcW w:w="714" w:type="pct"/>
            <w:tcBorders>
              <w:top w:val="single" w:sz="4" w:space="0" w:color="auto"/>
              <w:bottom w:val="single" w:sz="4" w:space="0" w:color="auto"/>
            </w:tcBorders>
            <w:vAlign w:val="center"/>
          </w:tcPr>
          <w:p w:rsidR="005D0DFF" w:rsidRPr="00D36225" w:rsidRDefault="005D0DFF" w:rsidP="00C72CC8">
            <w:pPr>
              <w:jc w:val="center"/>
            </w:pPr>
            <w:r w:rsidRPr="00D36225">
              <w:t>Total</w:t>
            </w:r>
          </w:p>
        </w:tc>
      </w:tr>
      <w:tr w:rsidR="005D0DFF" w:rsidRPr="00D36225" w:rsidTr="001472D0">
        <w:trPr>
          <w:trHeight w:val="567"/>
        </w:trPr>
        <w:tc>
          <w:tcPr>
            <w:tcW w:w="917" w:type="pct"/>
            <w:tcBorders>
              <w:top w:val="single" w:sz="4" w:space="0" w:color="auto"/>
            </w:tcBorders>
            <w:vAlign w:val="center"/>
          </w:tcPr>
          <w:p w:rsidR="005D0DFF" w:rsidRPr="00D36225" w:rsidRDefault="0054626B" w:rsidP="00C72CC8">
            <w:pPr>
              <w:jc w:val="center"/>
            </w:pPr>
            <w:r w:rsidRPr="00D36225">
              <w:t>Spektrum</w:t>
            </w:r>
            <w:r w:rsidR="005D0DFF" w:rsidRPr="00D36225">
              <w:t xml:space="preserve"> 1</w:t>
            </w:r>
          </w:p>
        </w:tc>
        <w:tc>
          <w:tcPr>
            <w:tcW w:w="513" w:type="pct"/>
            <w:tcBorders>
              <w:top w:val="single" w:sz="4" w:space="0" w:color="auto"/>
            </w:tcBorders>
            <w:vAlign w:val="center"/>
          </w:tcPr>
          <w:p w:rsidR="005D0DFF" w:rsidRPr="00D36225" w:rsidRDefault="005D0DFF" w:rsidP="00C72CC8">
            <w:pPr>
              <w:jc w:val="center"/>
            </w:pPr>
            <w:r w:rsidRPr="00D36225">
              <w:t>25.05</w:t>
            </w:r>
          </w:p>
        </w:tc>
        <w:tc>
          <w:tcPr>
            <w:tcW w:w="714" w:type="pct"/>
            <w:tcBorders>
              <w:top w:val="single" w:sz="4" w:space="0" w:color="auto"/>
            </w:tcBorders>
            <w:vAlign w:val="center"/>
          </w:tcPr>
          <w:p w:rsidR="005D0DFF" w:rsidRPr="00D36225" w:rsidRDefault="005D0DFF" w:rsidP="00C72CC8">
            <w:pPr>
              <w:jc w:val="center"/>
            </w:pPr>
            <w:r w:rsidRPr="00D36225">
              <w:t>2.88</w:t>
            </w:r>
          </w:p>
        </w:tc>
        <w:tc>
          <w:tcPr>
            <w:tcW w:w="714" w:type="pct"/>
            <w:tcBorders>
              <w:top w:val="single" w:sz="4" w:space="0" w:color="auto"/>
            </w:tcBorders>
            <w:vAlign w:val="center"/>
          </w:tcPr>
          <w:p w:rsidR="005D0DFF" w:rsidRPr="00D36225" w:rsidRDefault="005D0DFF" w:rsidP="00C72CC8">
            <w:pPr>
              <w:jc w:val="center"/>
            </w:pPr>
            <w:r w:rsidRPr="00D36225">
              <w:t>9.17</w:t>
            </w:r>
          </w:p>
        </w:tc>
        <w:tc>
          <w:tcPr>
            <w:tcW w:w="714" w:type="pct"/>
            <w:tcBorders>
              <w:top w:val="single" w:sz="4" w:space="0" w:color="auto"/>
            </w:tcBorders>
            <w:vAlign w:val="center"/>
          </w:tcPr>
          <w:p w:rsidR="005D0DFF" w:rsidRPr="00D36225" w:rsidRDefault="005D0DFF" w:rsidP="00C72CC8">
            <w:pPr>
              <w:jc w:val="center"/>
            </w:pPr>
            <w:r w:rsidRPr="00D36225">
              <w:t>10.21</w:t>
            </w:r>
          </w:p>
        </w:tc>
        <w:tc>
          <w:tcPr>
            <w:tcW w:w="714" w:type="pct"/>
            <w:tcBorders>
              <w:top w:val="single" w:sz="4" w:space="0" w:color="auto"/>
            </w:tcBorders>
            <w:vAlign w:val="center"/>
          </w:tcPr>
          <w:p w:rsidR="005D0DFF" w:rsidRPr="00D36225" w:rsidRDefault="005D0DFF" w:rsidP="00C72CC8">
            <w:pPr>
              <w:jc w:val="center"/>
            </w:pPr>
            <w:r w:rsidRPr="00D36225">
              <w:t>52.68</w:t>
            </w:r>
          </w:p>
        </w:tc>
        <w:tc>
          <w:tcPr>
            <w:tcW w:w="714" w:type="pct"/>
            <w:tcBorders>
              <w:top w:val="single" w:sz="4" w:space="0" w:color="auto"/>
            </w:tcBorders>
            <w:vAlign w:val="center"/>
          </w:tcPr>
          <w:p w:rsidR="005D0DFF" w:rsidRPr="00D36225" w:rsidRDefault="005D0DFF" w:rsidP="00C72CC8">
            <w:pPr>
              <w:jc w:val="center"/>
            </w:pPr>
            <w:r w:rsidRPr="00D36225">
              <w:t>100.00</w:t>
            </w:r>
          </w:p>
        </w:tc>
      </w:tr>
      <w:tr w:rsidR="005D0DFF" w:rsidRPr="00D36225" w:rsidTr="001472D0">
        <w:trPr>
          <w:trHeight w:val="567"/>
        </w:trPr>
        <w:tc>
          <w:tcPr>
            <w:tcW w:w="917" w:type="pct"/>
            <w:vAlign w:val="center"/>
          </w:tcPr>
          <w:p w:rsidR="005D0DFF" w:rsidRPr="00D36225" w:rsidRDefault="0054626B" w:rsidP="00C72CC8">
            <w:pPr>
              <w:jc w:val="center"/>
            </w:pPr>
            <w:r w:rsidRPr="00D36225">
              <w:t>Spektrum</w:t>
            </w:r>
            <w:r w:rsidR="005D0DFF" w:rsidRPr="00D36225">
              <w:t xml:space="preserve"> 2</w:t>
            </w:r>
          </w:p>
        </w:tc>
        <w:tc>
          <w:tcPr>
            <w:tcW w:w="513" w:type="pct"/>
            <w:vAlign w:val="center"/>
          </w:tcPr>
          <w:p w:rsidR="005D0DFF" w:rsidRPr="00D36225" w:rsidRDefault="005D0DFF" w:rsidP="00C72CC8">
            <w:pPr>
              <w:jc w:val="center"/>
            </w:pPr>
            <w:r w:rsidRPr="00D36225">
              <w:t>24.81</w:t>
            </w:r>
          </w:p>
        </w:tc>
        <w:tc>
          <w:tcPr>
            <w:tcW w:w="714" w:type="pct"/>
            <w:vAlign w:val="center"/>
          </w:tcPr>
          <w:p w:rsidR="005D0DFF" w:rsidRPr="00D36225" w:rsidRDefault="005D0DFF" w:rsidP="00C72CC8">
            <w:pPr>
              <w:jc w:val="center"/>
            </w:pPr>
            <w:r w:rsidRPr="00D36225">
              <w:t>3.07</w:t>
            </w:r>
          </w:p>
        </w:tc>
        <w:tc>
          <w:tcPr>
            <w:tcW w:w="714" w:type="pct"/>
            <w:vAlign w:val="center"/>
          </w:tcPr>
          <w:p w:rsidR="005D0DFF" w:rsidRPr="00D36225" w:rsidRDefault="005D0DFF" w:rsidP="00C72CC8">
            <w:pPr>
              <w:jc w:val="center"/>
            </w:pPr>
            <w:r w:rsidRPr="00D36225">
              <w:t>8.91</w:t>
            </w:r>
          </w:p>
        </w:tc>
        <w:tc>
          <w:tcPr>
            <w:tcW w:w="714" w:type="pct"/>
            <w:vAlign w:val="center"/>
          </w:tcPr>
          <w:p w:rsidR="005D0DFF" w:rsidRPr="00D36225" w:rsidRDefault="005D0DFF" w:rsidP="00C72CC8">
            <w:pPr>
              <w:jc w:val="center"/>
            </w:pPr>
            <w:r w:rsidRPr="00D36225">
              <w:t>10.21</w:t>
            </w:r>
          </w:p>
        </w:tc>
        <w:tc>
          <w:tcPr>
            <w:tcW w:w="714" w:type="pct"/>
            <w:vAlign w:val="center"/>
          </w:tcPr>
          <w:p w:rsidR="005D0DFF" w:rsidRPr="00D36225" w:rsidRDefault="005D0DFF" w:rsidP="00C72CC8">
            <w:pPr>
              <w:jc w:val="center"/>
            </w:pPr>
            <w:r w:rsidRPr="00D36225">
              <w:t>53.00</w:t>
            </w:r>
          </w:p>
        </w:tc>
        <w:tc>
          <w:tcPr>
            <w:tcW w:w="714" w:type="pct"/>
            <w:vAlign w:val="center"/>
          </w:tcPr>
          <w:p w:rsidR="005D0DFF" w:rsidRPr="00D36225" w:rsidRDefault="005D0DFF" w:rsidP="00C72CC8">
            <w:pPr>
              <w:jc w:val="center"/>
            </w:pPr>
            <w:r w:rsidRPr="00D36225">
              <w:t>100.00</w:t>
            </w:r>
          </w:p>
        </w:tc>
      </w:tr>
      <w:tr w:rsidR="005D0DFF" w:rsidRPr="00D36225" w:rsidTr="001472D0">
        <w:trPr>
          <w:trHeight w:val="567"/>
        </w:trPr>
        <w:tc>
          <w:tcPr>
            <w:tcW w:w="917" w:type="pct"/>
            <w:vAlign w:val="center"/>
          </w:tcPr>
          <w:p w:rsidR="005D0DFF" w:rsidRPr="00D36225" w:rsidRDefault="0054626B" w:rsidP="00C72CC8">
            <w:pPr>
              <w:jc w:val="center"/>
            </w:pPr>
            <w:r w:rsidRPr="00D36225">
              <w:t>Spektrum</w:t>
            </w:r>
            <w:r w:rsidR="005D0DFF" w:rsidRPr="00D36225">
              <w:t xml:space="preserve"> 3</w:t>
            </w:r>
          </w:p>
        </w:tc>
        <w:tc>
          <w:tcPr>
            <w:tcW w:w="513" w:type="pct"/>
            <w:vAlign w:val="center"/>
          </w:tcPr>
          <w:p w:rsidR="005D0DFF" w:rsidRPr="00D36225" w:rsidRDefault="005D0DFF" w:rsidP="00C72CC8">
            <w:pPr>
              <w:jc w:val="center"/>
            </w:pPr>
            <w:r w:rsidRPr="00D36225">
              <w:t>24.93</w:t>
            </w:r>
          </w:p>
        </w:tc>
        <w:tc>
          <w:tcPr>
            <w:tcW w:w="714" w:type="pct"/>
            <w:vAlign w:val="center"/>
          </w:tcPr>
          <w:p w:rsidR="005D0DFF" w:rsidRPr="00D36225" w:rsidRDefault="005D0DFF" w:rsidP="00C72CC8">
            <w:pPr>
              <w:jc w:val="center"/>
            </w:pPr>
            <w:r w:rsidRPr="00D36225">
              <w:t>3.00</w:t>
            </w:r>
          </w:p>
        </w:tc>
        <w:tc>
          <w:tcPr>
            <w:tcW w:w="714" w:type="pct"/>
            <w:vAlign w:val="center"/>
          </w:tcPr>
          <w:p w:rsidR="005D0DFF" w:rsidRPr="00D36225" w:rsidRDefault="005D0DFF" w:rsidP="00C72CC8">
            <w:pPr>
              <w:jc w:val="center"/>
            </w:pPr>
            <w:r w:rsidRPr="00D36225">
              <w:t>8.74</w:t>
            </w:r>
          </w:p>
        </w:tc>
        <w:tc>
          <w:tcPr>
            <w:tcW w:w="714" w:type="pct"/>
            <w:vAlign w:val="center"/>
          </w:tcPr>
          <w:p w:rsidR="005D0DFF" w:rsidRPr="00D36225" w:rsidRDefault="005D0DFF" w:rsidP="00C72CC8">
            <w:pPr>
              <w:jc w:val="center"/>
            </w:pPr>
            <w:r w:rsidRPr="00D36225">
              <w:t>9.55</w:t>
            </w:r>
          </w:p>
        </w:tc>
        <w:tc>
          <w:tcPr>
            <w:tcW w:w="714" w:type="pct"/>
            <w:vAlign w:val="center"/>
          </w:tcPr>
          <w:p w:rsidR="005D0DFF" w:rsidRPr="00D36225" w:rsidRDefault="005D0DFF" w:rsidP="00C72CC8">
            <w:pPr>
              <w:jc w:val="center"/>
            </w:pPr>
            <w:r w:rsidRPr="00D36225">
              <w:t>53.77</w:t>
            </w:r>
          </w:p>
        </w:tc>
        <w:tc>
          <w:tcPr>
            <w:tcW w:w="714" w:type="pct"/>
            <w:vAlign w:val="center"/>
          </w:tcPr>
          <w:p w:rsidR="005D0DFF" w:rsidRPr="00D36225" w:rsidRDefault="005D0DFF" w:rsidP="00C72CC8">
            <w:pPr>
              <w:jc w:val="center"/>
            </w:pPr>
            <w:r w:rsidRPr="00D36225">
              <w:t>100.00</w:t>
            </w:r>
          </w:p>
        </w:tc>
      </w:tr>
      <w:tr w:rsidR="005D0DFF" w:rsidRPr="00D36225" w:rsidTr="001472D0">
        <w:trPr>
          <w:trHeight w:val="567"/>
        </w:trPr>
        <w:tc>
          <w:tcPr>
            <w:tcW w:w="917" w:type="pct"/>
            <w:vAlign w:val="center"/>
          </w:tcPr>
          <w:p w:rsidR="005D0DFF" w:rsidRPr="00D36225" w:rsidRDefault="0054626B" w:rsidP="00C72CC8">
            <w:pPr>
              <w:jc w:val="center"/>
              <w:rPr>
                <w:b/>
                <w:bCs/>
              </w:rPr>
            </w:pPr>
            <w:r w:rsidRPr="00D36225">
              <w:rPr>
                <w:b/>
                <w:bCs/>
              </w:rPr>
              <w:t>Ortalama</w:t>
            </w:r>
          </w:p>
        </w:tc>
        <w:tc>
          <w:tcPr>
            <w:tcW w:w="513" w:type="pct"/>
            <w:vAlign w:val="center"/>
          </w:tcPr>
          <w:p w:rsidR="005D0DFF" w:rsidRPr="00D36225" w:rsidRDefault="005D0DFF" w:rsidP="00C72CC8">
            <w:pPr>
              <w:jc w:val="center"/>
              <w:rPr>
                <w:b/>
                <w:bCs/>
              </w:rPr>
            </w:pPr>
            <w:r w:rsidRPr="00D36225">
              <w:rPr>
                <w:b/>
                <w:bCs/>
              </w:rPr>
              <w:t>24.93</w:t>
            </w:r>
          </w:p>
        </w:tc>
        <w:tc>
          <w:tcPr>
            <w:tcW w:w="714" w:type="pct"/>
            <w:vAlign w:val="center"/>
          </w:tcPr>
          <w:p w:rsidR="005D0DFF" w:rsidRPr="00D36225" w:rsidRDefault="005D0DFF" w:rsidP="00C72CC8">
            <w:pPr>
              <w:jc w:val="center"/>
              <w:rPr>
                <w:b/>
                <w:bCs/>
              </w:rPr>
            </w:pPr>
            <w:r w:rsidRPr="00D36225">
              <w:rPr>
                <w:b/>
                <w:bCs/>
              </w:rPr>
              <w:t>2.98</w:t>
            </w:r>
          </w:p>
        </w:tc>
        <w:tc>
          <w:tcPr>
            <w:tcW w:w="714" w:type="pct"/>
            <w:vAlign w:val="center"/>
          </w:tcPr>
          <w:p w:rsidR="005D0DFF" w:rsidRPr="00D36225" w:rsidRDefault="005D0DFF" w:rsidP="00C72CC8">
            <w:pPr>
              <w:jc w:val="center"/>
              <w:rPr>
                <w:b/>
                <w:bCs/>
              </w:rPr>
            </w:pPr>
            <w:r w:rsidRPr="00D36225">
              <w:rPr>
                <w:b/>
                <w:bCs/>
              </w:rPr>
              <w:t>8.94</w:t>
            </w:r>
          </w:p>
        </w:tc>
        <w:tc>
          <w:tcPr>
            <w:tcW w:w="714" w:type="pct"/>
            <w:vAlign w:val="center"/>
          </w:tcPr>
          <w:p w:rsidR="005D0DFF" w:rsidRPr="00D36225" w:rsidRDefault="005D0DFF" w:rsidP="00C72CC8">
            <w:pPr>
              <w:jc w:val="center"/>
              <w:rPr>
                <w:b/>
                <w:bCs/>
              </w:rPr>
            </w:pPr>
            <w:r w:rsidRPr="00D36225">
              <w:rPr>
                <w:b/>
                <w:bCs/>
              </w:rPr>
              <w:t>9.99</w:t>
            </w:r>
          </w:p>
        </w:tc>
        <w:tc>
          <w:tcPr>
            <w:tcW w:w="714" w:type="pct"/>
            <w:vAlign w:val="center"/>
          </w:tcPr>
          <w:p w:rsidR="005D0DFF" w:rsidRPr="00D36225" w:rsidRDefault="005D0DFF" w:rsidP="00C72CC8">
            <w:pPr>
              <w:jc w:val="center"/>
              <w:rPr>
                <w:b/>
                <w:bCs/>
              </w:rPr>
            </w:pPr>
            <w:r w:rsidRPr="00D36225">
              <w:rPr>
                <w:b/>
                <w:bCs/>
              </w:rPr>
              <w:t>53.15</w:t>
            </w:r>
          </w:p>
        </w:tc>
        <w:tc>
          <w:tcPr>
            <w:tcW w:w="714" w:type="pct"/>
            <w:vAlign w:val="center"/>
          </w:tcPr>
          <w:p w:rsidR="005D0DFF" w:rsidRPr="00D36225" w:rsidRDefault="005D0DFF" w:rsidP="00C72CC8">
            <w:pPr>
              <w:jc w:val="center"/>
              <w:rPr>
                <w:b/>
                <w:bCs/>
              </w:rPr>
            </w:pPr>
            <w:r w:rsidRPr="00D36225">
              <w:rPr>
                <w:b/>
                <w:bCs/>
              </w:rPr>
              <w:t>100.00</w:t>
            </w:r>
          </w:p>
        </w:tc>
      </w:tr>
      <w:tr w:rsidR="005D0DFF" w:rsidRPr="00D36225" w:rsidTr="001472D0">
        <w:trPr>
          <w:trHeight w:val="567"/>
        </w:trPr>
        <w:tc>
          <w:tcPr>
            <w:tcW w:w="917" w:type="pct"/>
            <w:vAlign w:val="center"/>
          </w:tcPr>
          <w:p w:rsidR="005D0DFF" w:rsidRPr="00D36225" w:rsidRDefault="0054626B" w:rsidP="00C72CC8">
            <w:pPr>
              <w:jc w:val="center"/>
            </w:pPr>
            <w:r w:rsidRPr="00D36225">
              <w:t>Std. Sapma</w:t>
            </w:r>
          </w:p>
        </w:tc>
        <w:tc>
          <w:tcPr>
            <w:tcW w:w="513" w:type="pct"/>
            <w:vAlign w:val="center"/>
          </w:tcPr>
          <w:p w:rsidR="005D0DFF" w:rsidRPr="00D36225" w:rsidRDefault="005D0DFF" w:rsidP="00C72CC8">
            <w:pPr>
              <w:jc w:val="center"/>
            </w:pPr>
            <w:r w:rsidRPr="00D36225">
              <w:t>0.12</w:t>
            </w:r>
          </w:p>
        </w:tc>
        <w:tc>
          <w:tcPr>
            <w:tcW w:w="714" w:type="pct"/>
            <w:vAlign w:val="center"/>
          </w:tcPr>
          <w:p w:rsidR="005D0DFF" w:rsidRPr="00D36225" w:rsidRDefault="005D0DFF" w:rsidP="00C72CC8">
            <w:pPr>
              <w:jc w:val="center"/>
            </w:pPr>
            <w:r w:rsidRPr="00D36225">
              <w:t>0.09</w:t>
            </w:r>
          </w:p>
        </w:tc>
        <w:tc>
          <w:tcPr>
            <w:tcW w:w="714" w:type="pct"/>
            <w:vAlign w:val="center"/>
          </w:tcPr>
          <w:p w:rsidR="005D0DFF" w:rsidRPr="00D36225" w:rsidRDefault="005D0DFF" w:rsidP="00C72CC8">
            <w:pPr>
              <w:jc w:val="center"/>
            </w:pPr>
            <w:r w:rsidRPr="00D36225">
              <w:t>0.22</w:t>
            </w:r>
          </w:p>
        </w:tc>
        <w:tc>
          <w:tcPr>
            <w:tcW w:w="714" w:type="pct"/>
            <w:vAlign w:val="center"/>
          </w:tcPr>
          <w:p w:rsidR="005D0DFF" w:rsidRPr="00D36225" w:rsidRDefault="005D0DFF" w:rsidP="00C72CC8">
            <w:pPr>
              <w:jc w:val="center"/>
            </w:pPr>
            <w:r w:rsidRPr="00D36225">
              <w:t>0.38</w:t>
            </w:r>
          </w:p>
        </w:tc>
        <w:tc>
          <w:tcPr>
            <w:tcW w:w="714" w:type="pct"/>
            <w:vAlign w:val="center"/>
          </w:tcPr>
          <w:p w:rsidR="005D0DFF" w:rsidRPr="00D36225" w:rsidRDefault="005D0DFF" w:rsidP="00C72CC8">
            <w:pPr>
              <w:jc w:val="center"/>
            </w:pPr>
            <w:r w:rsidRPr="00D36225">
              <w:t>0.56</w:t>
            </w:r>
          </w:p>
        </w:tc>
        <w:tc>
          <w:tcPr>
            <w:tcW w:w="714" w:type="pct"/>
            <w:vAlign w:val="center"/>
          </w:tcPr>
          <w:p w:rsidR="005D0DFF" w:rsidRPr="00D36225" w:rsidRDefault="005D0DFF" w:rsidP="00C72CC8">
            <w:pPr>
              <w:jc w:val="center"/>
            </w:pPr>
          </w:p>
        </w:tc>
      </w:tr>
      <w:tr w:rsidR="005D0DFF" w:rsidRPr="00D36225" w:rsidTr="001472D0">
        <w:trPr>
          <w:trHeight w:val="567"/>
        </w:trPr>
        <w:tc>
          <w:tcPr>
            <w:tcW w:w="917" w:type="pct"/>
            <w:vAlign w:val="center"/>
          </w:tcPr>
          <w:p w:rsidR="005D0DFF" w:rsidRPr="00D36225" w:rsidRDefault="0054626B" w:rsidP="00C72CC8">
            <w:pPr>
              <w:jc w:val="center"/>
            </w:pPr>
            <w:r w:rsidRPr="00D36225">
              <w:t>Maks. Değer</w:t>
            </w:r>
          </w:p>
        </w:tc>
        <w:tc>
          <w:tcPr>
            <w:tcW w:w="513" w:type="pct"/>
            <w:vAlign w:val="center"/>
          </w:tcPr>
          <w:p w:rsidR="005D0DFF" w:rsidRPr="00D36225" w:rsidRDefault="005D0DFF" w:rsidP="00C72CC8">
            <w:pPr>
              <w:jc w:val="center"/>
            </w:pPr>
            <w:r w:rsidRPr="00D36225">
              <w:t>25.05</w:t>
            </w:r>
          </w:p>
        </w:tc>
        <w:tc>
          <w:tcPr>
            <w:tcW w:w="714" w:type="pct"/>
            <w:vAlign w:val="center"/>
          </w:tcPr>
          <w:p w:rsidR="005D0DFF" w:rsidRPr="00D36225" w:rsidRDefault="005D0DFF" w:rsidP="00C72CC8">
            <w:pPr>
              <w:jc w:val="center"/>
            </w:pPr>
            <w:r w:rsidRPr="00D36225">
              <w:t>3.07</w:t>
            </w:r>
          </w:p>
        </w:tc>
        <w:tc>
          <w:tcPr>
            <w:tcW w:w="714" w:type="pct"/>
            <w:vAlign w:val="center"/>
          </w:tcPr>
          <w:p w:rsidR="005D0DFF" w:rsidRPr="00D36225" w:rsidRDefault="005D0DFF" w:rsidP="00C72CC8">
            <w:pPr>
              <w:jc w:val="center"/>
            </w:pPr>
            <w:r w:rsidRPr="00D36225">
              <w:t>9.17</w:t>
            </w:r>
          </w:p>
        </w:tc>
        <w:tc>
          <w:tcPr>
            <w:tcW w:w="714" w:type="pct"/>
            <w:vAlign w:val="center"/>
          </w:tcPr>
          <w:p w:rsidR="005D0DFF" w:rsidRPr="00D36225" w:rsidRDefault="005D0DFF" w:rsidP="00C72CC8">
            <w:pPr>
              <w:jc w:val="center"/>
            </w:pPr>
            <w:r w:rsidRPr="00D36225">
              <w:t>10.21</w:t>
            </w:r>
          </w:p>
        </w:tc>
        <w:tc>
          <w:tcPr>
            <w:tcW w:w="714" w:type="pct"/>
            <w:vAlign w:val="center"/>
          </w:tcPr>
          <w:p w:rsidR="005D0DFF" w:rsidRPr="00D36225" w:rsidRDefault="005D0DFF" w:rsidP="00C72CC8">
            <w:pPr>
              <w:jc w:val="center"/>
            </w:pPr>
            <w:r w:rsidRPr="00D36225">
              <w:t>53.77</w:t>
            </w:r>
          </w:p>
        </w:tc>
        <w:tc>
          <w:tcPr>
            <w:tcW w:w="714" w:type="pct"/>
            <w:vAlign w:val="center"/>
          </w:tcPr>
          <w:p w:rsidR="005D0DFF" w:rsidRPr="00D36225" w:rsidRDefault="005D0DFF" w:rsidP="00C72CC8">
            <w:pPr>
              <w:jc w:val="center"/>
            </w:pPr>
          </w:p>
        </w:tc>
      </w:tr>
      <w:tr w:rsidR="005D0DFF" w:rsidRPr="00D36225" w:rsidTr="001472D0">
        <w:trPr>
          <w:trHeight w:val="567"/>
        </w:trPr>
        <w:tc>
          <w:tcPr>
            <w:tcW w:w="917" w:type="pct"/>
            <w:vAlign w:val="center"/>
          </w:tcPr>
          <w:p w:rsidR="005D0DFF" w:rsidRPr="00D36225" w:rsidRDefault="001472D0" w:rsidP="00C72CC8">
            <w:pPr>
              <w:jc w:val="center"/>
            </w:pPr>
            <w:r w:rsidRPr="00D36225">
              <w:t>Min. Değer</w:t>
            </w:r>
          </w:p>
        </w:tc>
        <w:tc>
          <w:tcPr>
            <w:tcW w:w="513" w:type="pct"/>
            <w:vAlign w:val="center"/>
          </w:tcPr>
          <w:p w:rsidR="005D0DFF" w:rsidRPr="00D36225" w:rsidRDefault="005D0DFF" w:rsidP="00C72CC8">
            <w:pPr>
              <w:jc w:val="center"/>
            </w:pPr>
            <w:r w:rsidRPr="00D36225">
              <w:t>24.81</w:t>
            </w:r>
          </w:p>
        </w:tc>
        <w:tc>
          <w:tcPr>
            <w:tcW w:w="714" w:type="pct"/>
            <w:vAlign w:val="center"/>
          </w:tcPr>
          <w:p w:rsidR="005D0DFF" w:rsidRPr="00D36225" w:rsidRDefault="005D0DFF" w:rsidP="00C72CC8">
            <w:pPr>
              <w:jc w:val="center"/>
            </w:pPr>
            <w:r w:rsidRPr="00D36225">
              <w:t>2.88</w:t>
            </w:r>
          </w:p>
        </w:tc>
        <w:tc>
          <w:tcPr>
            <w:tcW w:w="714" w:type="pct"/>
            <w:vAlign w:val="center"/>
          </w:tcPr>
          <w:p w:rsidR="005D0DFF" w:rsidRPr="00D36225" w:rsidRDefault="005D0DFF" w:rsidP="00C72CC8">
            <w:pPr>
              <w:jc w:val="center"/>
            </w:pPr>
            <w:r w:rsidRPr="00D36225">
              <w:t>8.74</w:t>
            </w:r>
          </w:p>
        </w:tc>
        <w:tc>
          <w:tcPr>
            <w:tcW w:w="714" w:type="pct"/>
            <w:vAlign w:val="center"/>
          </w:tcPr>
          <w:p w:rsidR="005D0DFF" w:rsidRPr="00D36225" w:rsidRDefault="005D0DFF" w:rsidP="00C72CC8">
            <w:pPr>
              <w:jc w:val="center"/>
            </w:pPr>
            <w:r w:rsidRPr="00D36225">
              <w:t>9.55</w:t>
            </w:r>
          </w:p>
        </w:tc>
        <w:tc>
          <w:tcPr>
            <w:tcW w:w="714" w:type="pct"/>
            <w:vAlign w:val="center"/>
          </w:tcPr>
          <w:p w:rsidR="005D0DFF" w:rsidRPr="00D36225" w:rsidRDefault="005D0DFF" w:rsidP="00C72CC8">
            <w:pPr>
              <w:jc w:val="center"/>
            </w:pPr>
            <w:r w:rsidRPr="00D36225">
              <w:t>52.68</w:t>
            </w:r>
          </w:p>
        </w:tc>
        <w:tc>
          <w:tcPr>
            <w:tcW w:w="714" w:type="pct"/>
            <w:vAlign w:val="center"/>
          </w:tcPr>
          <w:p w:rsidR="005D0DFF" w:rsidRPr="00D36225" w:rsidRDefault="005D0DFF" w:rsidP="00C72CC8">
            <w:pPr>
              <w:jc w:val="center"/>
            </w:pPr>
          </w:p>
        </w:tc>
      </w:tr>
    </w:tbl>
    <w:p w:rsidR="00DF46F3" w:rsidRPr="00D36225" w:rsidRDefault="00DF46F3" w:rsidP="005D0DFF">
      <w:pPr>
        <w:rPr>
          <w:b/>
        </w:rPr>
      </w:pPr>
    </w:p>
    <w:p w:rsidR="00EF51C0" w:rsidRPr="00D36225" w:rsidRDefault="00EF51C0" w:rsidP="005D0DFF">
      <w:pPr>
        <w:rPr>
          <w:b/>
        </w:rPr>
      </w:pPr>
    </w:p>
    <w:p w:rsidR="00EF51C0" w:rsidRPr="00D36225" w:rsidRDefault="00EF51C0" w:rsidP="005D0DFF">
      <w:pPr>
        <w:rPr>
          <w:b/>
        </w:rPr>
      </w:pPr>
    </w:p>
    <w:p w:rsidR="005D0DFF" w:rsidRPr="00D36225" w:rsidRDefault="008405F4" w:rsidP="005D0DFF">
      <w:pPr>
        <w:rPr>
          <w:b/>
          <w:bCs/>
        </w:rPr>
      </w:pPr>
      <w:r w:rsidRPr="00D36225">
        <w:rPr>
          <w:b/>
        </w:rPr>
        <w:t xml:space="preserve">Çizelge Ek-8.3. </w:t>
      </w:r>
      <w:r w:rsidR="00607E97" w:rsidRPr="00D36225">
        <w:rPr>
          <w:bCs/>
        </w:rPr>
        <w:t xml:space="preserve">Bilyalı değirmende öğütülerek flotasyonu yapılan YBD </w:t>
      </w:r>
      <w:r w:rsidR="00165965" w:rsidRPr="00D36225">
        <w:rPr>
          <w:bCs/>
        </w:rPr>
        <w:t>numunesinin</w:t>
      </w:r>
      <w:r w:rsidR="00607E97" w:rsidRPr="00D36225">
        <w:rPr>
          <w:bCs/>
        </w:rPr>
        <w:t xml:space="preserve"> 2.konsantre ürünlerine ait taramalı elektron mikroskobu kimyasal içerik analizi</w:t>
      </w:r>
    </w:p>
    <w:tbl>
      <w:tblPr>
        <w:tblStyle w:val="doktoratez0"/>
        <w:tblW w:w="5000" w:type="pct"/>
        <w:tblLook w:val="04A0" w:firstRow="1" w:lastRow="0" w:firstColumn="1" w:lastColumn="0" w:noHBand="0" w:noVBand="1"/>
      </w:tblPr>
      <w:tblGrid>
        <w:gridCol w:w="1526"/>
        <w:gridCol w:w="756"/>
        <w:gridCol w:w="889"/>
        <w:gridCol w:w="878"/>
        <w:gridCol w:w="890"/>
        <w:gridCol w:w="890"/>
        <w:gridCol w:w="880"/>
        <w:gridCol w:w="891"/>
        <w:gridCol w:w="903"/>
      </w:tblGrid>
      <w:tr w:rsidR="005D0DFF" w:rsidRPr="00D36225" w:rsidTr="00DF46F3">
        <w:trPr>
          <w:trHeight w:val="567"/>
        </w:trPr>
        <w:tc>
          <w:tcPr>
            <w:tcW w:w="917" w:type="pct"/>
            <w:tcBorders>
              <w:top w:val="single" w:sz="4" w:space="0" w:color="auto"/>
              <w:bottom w:val="single" w:sz="4" w:space="0" w:color="auto"/>
            </w:tcBorders>
            <w:vAlign w:val="center"/>
          </w:tcPr>
          <w:p w:rsidR="005D0DFF" w:rsidRPr="00D36225" w:rsidRDefault="001A56D6" w:rsidP="00C72CC8">
            <w:pPr>
              <w:jc w:val="center"/>
            </w:pPr>
            <w:r w:rsidRPr="00D36225">
              <w:t>Spektrum</w:t>
            </w:r>
          </w:p>
        </w:tc>
        <w:tc>
          <w:tcPr>
            <w:tcW w:w="292" w:type="pct"/>
            <w:tcBorders>
              <w:top w:val="single" w:sz="4" w:space="0" w:color="auto"/>
              <w:bottom w:val="single" w:sz="4" w:space="0" w:color="auto"/>
            </w:tcBorders>
            <w:vAlign w:val="center"/>
          </w:tcPr>
          <w:p w:rsidR="005D0DFF" w:rsidRPr="00D36225" w:rsidRDefault="005D0DFF" w:rsidP="00C72CC8">
            <w:pPr>
              <w:jc w:val="center"/>
            </w:pPr>
            <w:r w:rsidRPr="00D36225">
              <w:t>O</w:t>
            </w:r>
          </w:p>
        </w:tc>
        <w:tc>
          <w:tcPr>
            <w:tcW w:w="542" w:type="pct"/>
            <w:tcBorders>
              <w:top w:val="single" w:sz="4" w:space="0" w:color="auto"/>
              <w:bottom w:val="single" w:sz="4" w:space="0" w:color="auto"/>
            </w:tcBorders>
            <w:vAlign w:val="center"/>
          </w:tcPr>
          <w:p w:rsidR="005D0DFF" w:rsidRPr="00D36225" w:rsidRDefault="005D0DFF" w:rsidP="00C72CC8">
            <w:pPr>
              <w:jc w:val="center"/>
            </w:pPr>
            <w:r w:rsidRPr="00D36225">
              <w:t>Al</w:t>
            </w:r>
          </w:p>
        </w:tc>
        <w:tc>
          <w:tcPr>
            <w:tcW w:w="535" w:type="pct"/>
            <w:tcBorders>
              <w:top w:val="single" w:sz="4" w:space="0" w:color="auto"/>
              <w:bottom w:val="single" w:sz="4" w:space="0" w:color="auto"/>
            </w:tcBorders>
            <w:vAlign w:val="center"/>
          </w:tcPr>
          <w:p w:rsidR="005D0DFF" w:rsidRPr="00D36225" w:rsidRDefault="005D0DFF" w:rsidP="00C72CC8">
            <w:pPr>
              <w:jc w:val="center"/>
            </w:pPr>
            <w:r w:rsidRPr="00D36225">
              <w:t>Si</w:t>
            </w:r>
          </w:p>
        </w:tc>
        <w:tc>
          <w:tcPr>
            <w:tcW w:w="542" w:type="pct"/>
            <w:tcBorders>
              <w:top w:val="single" w:sz="4" w:space="0" w:color="auto"/>
              <w:bottom w:val="single" w:sz="4" w:space="0" w:color="auto"/>
            </w:tcBorders>
            <w:vAlign w:val="center"/>
          </w:tcPr>
          <w:p w:rsidR="005D0DFF" w:rsidRPr="00D36225" w:rsidRDefault="005D0DFF" w:rsidP="00C72CC8">
            <w:pPr>
              <w:jc w:val="center"/>
            </w:pPr>
            <w:r w:rsidRPr="00D36225">
              <w:t>S</w:t>
            </w:r>
          </w:p>
        </w:tc>
        <w:tc>
          <w:tcPr>
            <w:tcW w:w="542" w:type="pct"/>
            <w:tcBorders>
              <w:top w:val="single" w:sz="4" w:space="0" w:color="auto"/>
              <w:bottom w:val="single" w:sz="4" w:space="0" w:color="auto"/>
            </w:tcBorders>
            <w:vAlign w:val="center"/>
          </w:tcPr>
          <w:p w:rsidR="005D0DFF" w:rsidRPr="00D36225" w:rsidRDefault="005D0DFF" w:rsidP="00C72CC8">
            <w:pPr>
              <w:jc w:val="center"/>
            </w:pPr>
            <w:r w:rsidRPr="00D36225">
              <w:t>K</w:t>
            </w:r>
          </w:p>
        </w:tc>
        <w:tc>
          <w:tcPr>
            <w:tcW w:w="536" w:type="pct"/>
            <w:tcBorders>
              <w:top w:val="single" w:sz="4" w:space="0" w:color="auto"/>
              <w:bottom w:val="single" w:sz="4" w:space="0" w:color="auto"/>
            </w:tcBorders>
            <w:vAlign w:val="center"/>
          </w:tcPr>
          <w:p w:rsidR="005D0DFF" w:rsidRPr="00D36225" w:rsidRDefault="005D0DFF" w:rsidP="00C72CC8">
            <w:pPr>
              <w:jc w:val="center"/>
            </w:pPr>
            <w:r w:rsidRPr="00D36225">
              <w:t>Fe</w:t>
            </w:r>
          </w:p>
        </w:tc>
        <w:tc>
          <w:tcPr>
            <w:tcW w:w="543" w:type="pct"/>
            <w:tcBorders>
              <w:top w:val="single" w:sz="4" w:space="0" w:color="auto"/>
              <w:bottom w:val="single" w:sz="4" w:space="0" w:color="auto"/>
            </w:tcBorders>
            <w:vAlign w:val="center"/>
          </w:tcPr>
          <w:p w:rsidR="005D0DFF" w:rsidRPr="00D36225" w:rsidRDefault="005D0DFF" w:rsidP="00C72CC8">
            <w:pPr>
              <w:jc w:val="center"/>
            </w:pPr>
            <w:r w:rsidRPr="00D36225">
              <w:t>Ba</w:t>
            </w:r>
          </w:p>
        </w:tc>
        <w:tc>
          <w:tcPr>
            <w:tcW w:w="550" w:type="pct"/>
            <w:tcBorders>
              <w:top w:val="single" w:sz="4" w:space="0" w:color="auto"/>
              <w:bottom w:val="single" w:sz="4" w:space="0" w:color="auto"/>
            </w:tcBorders>
            <w:vAlign w:val="center"/>
          </w:tcPr>
          <w:p w:rsidR="005D0DFF" w:rsidRPr="00D36225" w:rsidRDefault="005D0DFF" w:rsidP="00C72CC8">
            <w:pPr>
              <w:jc w:val="center"/>
            </w:pPr>
            <w:r w:rsidRPr="00D36225">
              <w:t>Total</w:t>
            </w:r>
          </w:p>
        </w:tc>
      </w:tr>
      <w:tr w:rsidR="005D0DFF" w:rsidRPr="00D36225" w:rsidTr="00DF46F3">
        <w:trPr>
          <w:trHeight w:val="567"/>
        </w:trPr>
        <w:tc>
          <w:tcPr>
            <w:tcW w:w="917" w:type="pct"/>
            <w:tcBorders>
              <w:top w:val="single" w:sz="4" w:space="0" w:color="auto"/>
            </w:tcBorders>
            <w:vAlign w:val="center"/>
          </w:tcPr>
          <w:p w:rsidR="005D0DFF" w:rsidRPr="00D36225" w:rsidRDefault="001A56D6" w:rsidP="00C72CC8">
            <w:pPr>
              <w:jc w:val="center"/>
            </w:pPr>
            <w:r w:rsidRPr="00D36225">
              <w:t>Spektrum</w:t>
            </w:r>
            <w:r w:rsidR="005D0DFF" w:rsidRPr="00D36225">
              <w:t xml:space="preserve"> 1</w:t>
            </w:r>
          </w:p>
        </w:tc>
        <w:tc>
          <w:tcPr>
            <w:tcW w:w="292" w:type="pct"/>
            <w:tcBorders>
              <w:top w:val="single" w:sz="4" w:space="0" w:color="auto"/>
            </w:tcBorders>
            <w:vAlign w:val="center"/>
          </w:tcPr>
          <w:p w:rsidR="005D0DFF" w:rsidRPr="00D36225" w:rsidRDefault="005D0DFF" w:rsidP="00C72CC8">
            <w:pPr>
              <w:jc w:val="center"/>
            </w:pPr>
            <w:r w:rsidRPr="00D36225">
              <w:t>27.61</w:t>
            </w:r>
          </w:p>
        </w:tc>
        <w:tc>
          <w:tcPr>
            <w:tcW w:w="542" w:type="pct"/>
            <w:tcBorders>
              <w:top w:val="single" w:sz="4" w:space="0" w:color="auto"/>
            </w:tcBorders>
            <w:vAlign w:val="center"/>
          </w:tcPr>
          <w:p w:rsidR="005D0DFF" w:rsidRPr="00D36225" w:rsidRDefault="005D0DFF" w:rsidP="00C72CC8">
            <w:pPr>
              <w:jc w:val="center"/>
            </w:pPr>
            <w:r w:rsidRPr="00D36225">
              <w:t>2.47</w:t>
            </w:r>
          </w:p>
        </w:tc>
        <w:tc>
          <w:tcPr>
            <w:tcW w:w="535" w:type="pct"/>
            <w:tcBorders>
              <w:top w:val="single" w:sz="4" w:space="0" w:color="auto"/>
            </w:tcBorders>
            <w:vAlign w:val="center"/>
          </w:tcPr>
          <w:p w:rsidR="005D0DFF" w:rsidRPr="00D36225" w:rsidRDefault="005D0DFF" w:rsidP="00C72CC8">
            <w:pPr>
              <w:jc w:val="center"/>
            </w:pPr>
            <w:r w:rsidRPr="00D36225">
              <w:t>8.76</w:t>
            </w:r>
          </w:p>
        </w:tc>
        <w:tc>
          <w:tcPr>
            <w:tcW w:w="542" w:type="pct"/>
            <w:tcBorders>
              <w:top w:val="single" w:sz="4" w:space="0" w:color="auto"/>
            </w:tcBorders>
            <w:vAlign w:val="center"/>
          </w:tcPr>
          <w:p w:rsidR="005D0DFF" w:rsidRPr="00D36225" w:rsidRDefault="005D0DFF" w:rsidP="00C72CC8">
            <w:pPr>
              <w:jc w:val="center"/>
            </w:pPr>
            <w:r w:rsidRPr="00D36225">
              <w:t>10.07</w:t>
            </w:r>
          </w:p>
        </w:tc>
        <w:tc>
          <w:tcPr>
            <w:tcW w:w="542" w:type="pct"/>
            <w:tcBorders>
              <w:top w:val="single" w:sz="4" w:space="0" w:color="auto"/>
            </w:tcBorders>
            <w:vAlign w:val="center"/>
          </w:tcPr>
          <w:p w:rsidR="005D0DFF" w:rsidRPr="00D36225" w:rsidRDefault="005D0DFF" w:rsidP="00C72CC8">
            <w:pPr>
              <w:jc w:val="center"/>
            </w:pPr>
            <w:r w:rsidRPr="00D36225">
              <w:t>0.71</w:t>
            </w:r>
          </w:p>
        </w:tc>
        <w:tc>
          <w:tcPr>
            <w:tcW w:w="536" w:type="pct"/>
            <w:tcBorders>
              <w:top w:val="single" w:sz="4" w:space="0" w:color="auto"/>
            </w:tcBorders>
            <w:vAlign w:val="center"/>
          </w:tcPr>
          <w:p w:rsidR="005D0DFF" w:rsidRPr="00D36225" w:rsidRDefault="005D0DFF" w:rsidP="00C72CC8">
            <w:pPr>
              <w:jc w:val="center"/>
            </w:pPr>
            <w:r w:rsidRPr="00D36225">
              <w:t>0.91</w:t>
            </w:r>
          </w:p>
        </w:tc>
        <w:tc>
          <w:tcPr>
            <w:tcW w:w="543" w:type="pct"/>
            <w:tcBorders>
              <w:top w:val="single" w:sz="4" w:space="0" w:color="auto"/>
            </w:tcBorders>
            <w:vAlign w:val="center"/>
          </w:tcPr>
          <w:p w:rsidR="005D0DFF" w:rsidRPr="00D36225" w:rsidRDefault="005D0DFF" w:rsidP="00C72CC8">
            <w:pPr>
              <w:jc w:val="center"/>
            </w:pPr>
            <w:r w:rsidRPr="00D36225">
              <w:t>49.47</w:t>
            </w:r>
          </w:p>
        </w:tc>
        <w:tc>
          <w:tcPr>
            <w:tcW w:w="550" w:type="pct"/>
            <w:tcBorders>
              <w:top w:val="single" w:sz="4" w:space="0" w:color="auto"/>
            </w:tcBorders>
            <w:vAlign w:val="center"/>
          </w:tcPr>
          <w:p w:rsidR="005D0DFF" w:rsidRPr="00D36225" w:rsidRDefault="005D0DFF" w:rsidP="00C72CC8">
            <w:pPr>
              <w:jc w:val="center"/>
            </w:pPr>
            <w:r w:rsidRPr="00D36225">
              <w:t>100.00</w:t>
            </w:r>
          </w:p>
        </w:tc>
      </w:tr>
      <w:tr w:rsidR="005D0DFF" w:rsidRPr="00D36225" w:rsidTr="00DF46F3">
        <w:trPr>
          <w:trHeight w:val="567"/>
        </w:trPr>
        <w:tc>
          <w:tcPr>
            <w:tcW w:w="917" w:type="pct"/>
            <w:vAlign w:val="center"/>
          </w:tcPr>
          <w:p w:rsidR="005D0DFF" w:rsidRPr="00D36225" w:rsidRDefault="001A56D6" w:rsidP="00C72CC8">
            <w:pPr>
              <w:jc w:val="center"/>
            </w:pPr>
            <w:r w:rsidRPr="00D36225">
              <w:t>Spektrum</w:t>
            </w:r>
            <w:r w:rsidR="005D0DFF" w:rsidRPr="00D36225">
              <w:t xml:space="preserve"> 2</w:t>
            </w:r>
          </w:p>
        </w:tc>
        <w:tc>
          <w:tcPr>
            <w:tcW w:w="292" w:type="pct"/>
            <w:vAlign w:val="center"/>
          </w:tcPr>
          <w:p w:rsidR="005D0DFF" w:rsidRPr="00D36225" w:rsidRDefault="005D0DFF" w:rsidP="00C72CC8">
            <w:pPr>
              <w:jc w:val="center"/>
            </w:pPr>
            <w:r w:rsidRPr="00D36225">
              <w:t>26.80</w:t>
            </w:r>
          </w:p>
        </w:tc>
        <w:tc>
          <w:tcPr>
            <w:tcW w:w="542" w:type="pct"/>
            <w:vAlign w:val="center"/>
          </w:tcPr>
          <w:p w:rsidR="005D0DFF" w:rsidRPr="00D36225" w:rsidRDefault="005D0DFF" w:rsidP="00C72CC8">
            <w:pPr>
              <w:jc w:val="center"/>
            </w:pPr>
            <w:r w:rsidRPr="00D36225">
              <w:t>2.53</w:t>
            </w:r>
          </w:p>
        </w:tc>
        <w:tc>
          <w:tcPr>
            <w:tcW w:w="535" w:type="pct"/>
            <w:vAlign w:val="center"/>
          </w:tcPr>
          <w:p w:rsidR="005D0DFF" w:rsidRPr="00D36225" w:rsidRDefault="005D0DFF" w:rsidP="00C72CC8">
            <w:pPr>
              <w:jc w:val="center"/>
            </w:pPr>
            <w:r w:rsidRPr="00D36225">
              <w:t>8.41</w:t>
            </w:r>
          </w:p>
        </w:tc>
        <w:tc>
          <w:tcPr>
            <w:tcW w:w="542" w:type="pct"/>
            <w:vAlign w:val="center"/>
          </w:tcPr>
          <w:p w:rsidR="005D0DFF" w:rsidRPr="00D36225" w:rsidRDefault="005D0DFF" w:rsidP="00C72CC8">
            <w:pPr>
              <w:jc w:val="center"/>
            </w:pPr>
            <w:r w:rsidRPr="00D36225">
              <w:t>9.98</w:t>
            </w:r>
          </w:p>
        </w:tc>
        <w:tc>
          <w:tcPr>
            <w:tcW w:w="542" w:type="pct"/>
            <w:vAlign w:val="center"/>
          </w:tcPr>
          <w:p w:rsidR="005D0DFF" w:rsidRPr="00D36225" w:rsidRDefault="005D0DFF" w:rsidP="00C72CC8">
            <w:pPr>
              <w:jc w:val="center"/>
            </w:pPr>
            <w:r w:rsidRPr="00D36225">
              <w:t>0.65</w:t>
            </w:r>
          </w:p>
        </w:tc>
        <w:tc>
          <w:tcPr>
            <w:tcW w:w="536" w:type="pct"/>
            <w:vAlign w:val="center"/>
          </w:tcPr>
          <w:p w:rsidR="005D0DFF" w:rsidRPr="00D36225" w:rsidRDefault="005D0DFF" w:rsidP="00C72CC8">
            <w:pPr>
              <w:jc w:val="center"/>
            </w:pPr>
            <w:r w:rsidRPr="00D36225">
              <w:t>1.08</w:t>
            </w:r>
          </w:p>
        </w:tc>
        <w:tc>
          <w:tcPr>
            <w:tcW w:w="543" w:type="pct"/>
            <w:vAlign w:val="center"/>
          </w:tcPr>
          <w:p w:rsidR="005D0DFF" w:rsidRPr="00D36225" w:rsidRDefault="005D0DFF" w:rsidP="00C72CC8">
            <w:pPr>
              <w:jc w:val="center"/>
            </w:pPr>
            <w:r w:rsidRPr="00D36225">
              <w:t>50.56</w:t>
            </w:r>
          </w:p>
        </w:tc>
        <w:tc>
          <w:tcPr>
            <w:tcW w:w="550" w:type="pct"/>
            <w:vAlign w:val="center"/>
          </w:tcPr>
          <w:p w:rsidR="005D0DFF" w:rsidRPr="00D36225" w:rsidRDefault="005D0DFF" w:rsidP="00C72CC8">
            <w:pPr>
              <w:jc w:val="center"/>
            </w:pPr>
            <w:r w:rsidRPr="00D36225">
              <w:t>100.00</w:t>
            </w:r>
          </w:p>
        </w:tc>
      </w:tr>
      <w:tr w:rsidR="005D0DFF" w:rsidRPr="00D36225" w:rsidTr="00DF46F3">
        <w:trPr>
          <w:trHeight w:val="567"/>
        </w:trPr>
        <w:tc>
          <w:tcPr>
            <w:tcW w:w="917" w:type="pct"/>
            <w:vAlign w:val="center"/>
          </w:tcPr>
          <w:p w:rsidR="005D0DFF" w:rsidRPr="00D36225" w:rsidRDefault="001A56D6" w:rsidP="00C72CC8">
            <w:pPr>
              <w:jc w:val="center"/>
            </w:pPr>
            <w:r w:rsidRPr="00D36225">
              <w:t>Spektrum</w:t>
            </w:r>
            <w:r w:rsidR="005D0DFF" w:rsidRPr="00D36225">
              <w:t xml:space="preserve"> 3</w:t>
            </w:r>
          </w:p>
        </w:tc>
        <w:tc>
          <w:tcPr>
            <w:tcW w:w="292" w:type="pct"/>
            <w:vAlign w:val="center"/>
          </w:tcPr>
          <w:p w:rsidR="005D0DFF" w:rsidRPr="00D36225" w:rsidRDefault="005D0DFF" w:rsidP="00C72CC8">
            <w:pPr>
              <w:jc w:val="center"/>
            </w:pPr>
            <w:r w:rsidRPr="00D36225">
              <w:t>26.30</w:t>
            </w:r>
          </w:p>
        </w:tc>
        <w:tc>
          <w:tcPr>
            <w:tcW w:w="542" w:type="pct"/>
            <w:vAlign w:val="center"/>
          </w:tcPr>
          <w:p w:rsidR="005D0DFF" w:rsidRPr="00D36225" w:rsidRDefault="005D0DFF" w:rsidP="00C72CC8">
            <w:pPr>
              <w:jc w:val="center"/>
            </w:pPr>
            <w:r w:rsidRPr="00D36225">
              <w:t>2.72</w:t>
            </w:r>
          </w:p>
        </w:tc>
        <w:tc>
          <w:tcPr>
            <w:tcW w:w="535" w:type="pct"/>
            <w:vAlign w:val="center"/>
          </w:tcPr>
          <w:p w:rsidR="005D0DFF" w:rsidRPr="00D36225" w:rsidRDefault="005D0DFF" w:rsidP="00C72CC8">
            <w:pPr>
              <w:jc w:val="center"/>
            </w:pPr>
            <w:r w:rsidRPr="00D36225">
              <w:t>8.56</w:t>
            </w:r>
          </w:p>
        </w:tc>
        <w:tc>
          <w:tcPr>
            <w:tcW w:w="542" w:type="pct"/>
            <w:vAlign w:val="center"/>
          </w:tcPr>
          <w:p w:rsidR="005D0DFF" w:rsidRPr="00D36225" w:rsidRDefault="005D0DFF" w:rsidP="00C72CC8">
            <w:pPr>
              <w:jc w:val="center"/>
            </w:pPr>
            <w:r w:rsidRPr="00D36225">
              <w:t>9.81</w:t>
            </w:r>
          </w:p>
        </w:tc>
        <w:tc>
          <w:tcPr>
            <w:tcW w:w="542" w:type="pct"/>
            <w:vAlign w:val="center"/>
          </w:tcPr>
          <w:p w:rsidR="005D0DFF" w:rsidRPr="00D36225" w:rsidRDefault="005D0DFF" w:rsidP="00C72CC8">
            <w:pPr>
              <w:jc w:val="center"/>
            </w:pPr>
            <w:r w:rsidRPr="00D36225">
              <w:t>0.93</w:t>
            </w:r>
          </w:p>
        </w:tc>
        <w:tc>
          <w:tcPr>
            <w:tcW w:w="536" w:type="pct"/>
            <w:vAlign w:val="center"/>
          </w:tcPr>
          <w:p w:rsidR="005D0DFF" w:rsidRPr="00D36225" w:rsidRDefault="005D0DFF" w:rsidP="00C72CC8">
            <w:pPr>
              <w:jc w:val="center"/>
            </w:pPr>
            <w:r w:rsidRPr="00D36225">
              <w:t>0.84</w:t>
            </w:r>
          </w:p>
        </w:tc>
        <w:tc>
          <w:tcPr>
            <w:tcW w:w="543" w:type="pct"/>
            <w:vAlign w:val="center"/>
          </w:tcPr>
          <w:p w:rsidR="005D0DFF" w:rsidRPr="00D36225" w:rsidRDefault="005D0DFF" w:rsidP="00C72CC8">
            <w:pPr>
              <w:jc w:val="center"/>
            </w:pPr>
            <w:r w:rsidRPr="00D36225">
              <w:t>50.84</w:t>
            </w:r>
          </w:p>
        </w:tc>
        <w:tc>
          <w:tcPr>
            <w:tcW w:w="550" w:type="pct"/>
            <w:vAlign w:val="center"/>
          </w:tcPr>
          <w:p w:rsidR="005D0DFF" w:rsidRPr="00D36225" w:rsidRDefault="005D0DFF" w:rsidP="00C72CC8">
            <w:pPr>
              <w:jc w:val="center"/>
            </w:pPr>
            <w:r w:rsidRPr="00D36225">
              <w:t>100.00</w:t>
            </w:r>
          </w:p>
        </w:tc>
      </w:tr>
      <w:tr w:rsidR="005D0DFF" w:rsidRPr="00D36225" w:rsidTr="00DF46F3">
        <w:trPr>
          <w:trHeight w:val="567"/>
        </w:trPr>
        <w:tc>
          <w:tcPr>
            <w:tcW w:w="917" w:type="pct"/>
            <w:vAlign w:val="center"/>
          </w:tcPr>
          <w:p w:rsidR="005D0DFF" w:rsidRPr="00D36225" w:rsidRDefault="0054626B" w:rsidP="00C72CC8">
            <w:pPr>
              <w:jc w:val="center"/>
              <w:rPr>
                <w:b/>
                <w:bCs/>
              </w:rPr>
            </w:pPr>
            <w:r w:rsidRPr="00D36225">
              <w:rPr>
                <w:b/>
                <w:bCs/>
              </w:rPr>
              <w:t>Ortalama</w:t>
            </w:r>
          </w:p>
        </w:tc>
        <w:tc>
          <w:tcPr>
            <w:tcW w:w="292" w:type="pct"/>
            <w:vAlign w:val="center"/>
          </w:tcPr>
          <w:p w:rsidR="005D0DFF" w:rsidRPr="00D36225" w:rsidRDefault="005D0DFF" w:rsidP="00C72CC8">
            <w:pPr>
              <w:jc w:val="center"/>
              <w:rPr>
                <w:b/>
                <w:bCs/>
              </w:rPr>
            </w:pPr>
            <w:r w:rsidRPr="00D36225">
              <w:rPr>
                <w:b/>
                <w:bCs/>
              </w:rPr>
              <w:t>26.90</w:t>
            </w:r>
          </w:p>
        </w:tc>
        <w:tc>
          <w:tcPr>
            <w:tcW w:w="542" w:type="pct"/>
            <w:vAlign w:val="center"/>
          </w:tcPr>
          <w:p w:rsidR="005D0DFF" w:rsidRPr="00D36225" w:rsidRDefault="005D0DFF" w:rsidP="00C72CC8">
            <w:pPr>
              <w:jc w:val="center"/>
              <w:rPr>
                <w:b/>
                <w:bCs/>
              </w:rPr>
            </w:pPr>
            <w:r w:rsidRPr="00D36225">
              <w:rPr>
                <w:b/>
                <w:bCs/>
              </w:rPr>
              <w:t>2.57</w:t>
            </w:r>
          </w:p>
        </w:tc>
        <w:tc>
          <w:tcPr>
            <w:tcW w:w="535" w:type="pct"/>
            <w:vAlign w:val="center"/>
          </w:tcPr>
          <w:p w:rsidR="005D0DFF" w:rsidRPr="00D36225" w:rsidRDefault="005D0DFF" w:rsidP="00C72CC8">
            <w:pPr>
              <w:jc w:val="center"/>
              <w:rPr>
                <w:b/>
                <w:bCs/>
              </w:rPr>
            </w:pPr>
            <w:r w:rsidRPr="00D36225">
              <w:rPr>
                <w:b/>
                <w:bCs/>
              </w:rPr>
              <w:t>8.58</w:t>
            </w:r>
          </w:p>
        </w:tc>
        <w:tc>
          <w:tcPr>
            <w:tcW w:w="542" w:type="pct"/>
            <w:vAlign w:val="center"/>
          </w:tcPr>
          <w:p w:rsidR="005D0DFF" w:rsidRPr="00D36225" w:rsidRDefault="005D0DFF" w:rsidP="00C72CC8">
            <w:pPr>
              <w:jc w:val="center"/>
              <w:rPr>
                <w:b/>
                <w:bCs/>
              </w:rPr>
            </w:pPr>
            <w:r w:rsidRPr="00D36225">
              <w:rPr>
                <w:b/>
                <w:bCs/>
              </w:rPr>
              <w:t>9.95</w:t>
            </w:r>
          </w:p>
        </w:tc>
        <w:tc>
          <w:tcPr>
            <w:tcW w:w="542" w:type="pct"/>
            <w:vAlign w:val="center"/>
          </w:tcPr>
          <w:p w:rsidR="005D0DFF" w:rsidRPr="00D36225" w:rsidRDefault="005D0DFF" w:rsidP="00C72CC8">
            <w:pPr>
              <w:jc w:val="center"/>
              <w:rPr>
                <w:b/>
                <w:bCs/>
              </w:rPr>
            </w:pPr>
            <w:r w:rsidRPr="00D36225">
              <w:rPr>
                <w:b/>
                <w:bCs/>
              </w:rPr>
              <w:t>0.76</w:t>
            </w:r>
          </w:p>
        </w:tc>
        <w:tc>
          <w:tcPr>
            <w:tcW w:w="536" w:type="pct"/>
            <w:vAlign w:val="center"/>
          </w:tcPr>
          <w:p w:rsidR="005D0DFF" w:rsidRPr="00D36225" w:rsidRDefault="005D0DFF" w:rsidP="00C72CC8">
            <w:pPr>
              <w:jc w:val="center"/>
              <w:rPr>
                <w:b/>
                <w:bCs/>
              </w:rPr>
            </w:pPr>
            <w:r w:rsidRPr="00D36225">
              <w:rPr>
                <w:b/>
                <w:bCs/>
              </w:rPr>
              <w:t>0.94</w:t>
            </w:r>
          </w:p>
        </w:tc>
        <w:tc>
          <w:tcPr>
            <w:tcW w:w="543" w:type="pct"/>
            <w:vAlign w:val="center"/>
          </w:tcPr>
          <w:p w:rsidR="005D0DFF" w:rsidRPr="00D36225" w:rsidRDefault="005D0DFF" w:rsidP="00C72CC8">
            <w:pPr>
              <w:jc w:val="center"/>
              <w:rPr>
                <w:b/>
                <w:bCs/>
              </w:rPr>
            </w:pPr>
            <w:r w:rsidRPr="00D36225">
              <w:rPr>
                <w:b/>
                <w:bCs/>
              </w:rPr>
              <w:t>50.29</w:t>
            </w:r>
          </w:p>
        </w:tc>
        <w:tc>
          <w:tcPr>
            <w:tcW w:w="550" w:type="pct"/>
            <w:vAlign w:val="center"/>
          </w:tcPr>
          <w:p w:rsidR="005D0DFF" w:rsidRPr="00D36225" w:rsidRDefault="005D0DFF" w:rsidP="00C72CC8">
            <w:pPr>
              <w:jc w:val="center"/>
              <w:rPr>
                <w:b/>
                <w:bCs/>
              </w:rPr>
            </w:pPr>
            <w:r w:rsidRPr="00D36225">
              <w:rPr>
                <w:b/>
                <w:bCs/>
              </w:rPr>
              <w:t>100.00</w:t>
            </w:r>
          </w:p>
        </w:tc>
      </w:tr>
      <w:tr w:rsidR="005D0DFF" w:rsidRPr="00D36225" w:rsidTr="00DF46F3">
        <w:trPr>
          <w:trHeight w:val="567"/>
        </w:trPr>
        <w:tc>
          <w:tcPr>
            <w:tcW w:w="917" w:type="pct"/>
            <w:vAlign w:val="center"/>
          </w:tcPr>
          <w:p w:rsidR="005D0DFF" w:rsidRPr="00D36225" w:rsidRDefault="0054626B" w:rsidP="00C72CC8">
            <w:pPr>
              <w:jc w:val="center"/>
            </w:pPr>
            <w:r w:rsidRPr="00D36225">
              <w:t>Std. Sapma</w:t>
            </w:r>
          </w:p>
        </w:tc>
        <w:tc>
          <w:tcPr>
            <w:tcW w:w="292" w:type="pct"/>
            <w:vAlign w:val="center"/>
          </w:tcPr>
          <w:p w:rsidR="005D0DFF" w:rsidRPr="00D36225" w:rsidRDefault="005D0DFF" w:rsidP="00C72CC8">
            <w:pPr>
              <w:jc w:val="center"/>
            </w:pPr>
            <w:r w:rsidRPr="00D36225">
              <w:t>0.66</w:t>
            </w:r>
          </w:p>
        </w:tc>
        <w:tc>
          <w:tcPr>
            <w:tcW w:w="542" w:type="pct"/>
            <w:vAlign w:val="center"/>
          </w:tcPr>
          <w:p w:rsidR="005D0DFF" w:rsidRPr="00D36225" w:rsidRDefault="005D0DFF" w:rsidP="00C72CC8">
            <w:pPr>
              <w:jc w:val="center"/>
            </w:pPr>
            <w:r w:rsidRPr="00D36225">
              <w:t>0.13</w:t>
            </w:r>
          </w:p>
        </w:tc>
        <w:tc>
          <w:tcPr>
            <w:tcW w:w="535" w:type="pct"/>
            <w:vAlign w:val="center"/>
          </w:tcPr>
          <w:p w:rsidR="005D0DFF" w:rsidRPr="00D36225" w:rsidRDefault="005D0DFF" w:rsidP="00C72CC8">
            <w:pPr>
              <w:jc w:val="center"/>
            </w:pPr>
            <w:r w:rsidRPr="00D36225">
              <w:t>0.18</w:t>
            </w:r>
          </w:p>
        </w:tc>
        <w:tc>
          <w:tcPr>
            <w:tcW w:w="542" w:type="pct"/>
            <w:vAlign w:val="center"/>
          </w:tcPr>
          <w:p w:rsidR="005D0DFF" w:rsidRPr="00D36225" w:rsidRDefault="005D0DFF" w:rsidP="00C72CC8">
            <w:pPr>
              <w:jc w:val="center"/>
            </w:pPr>
            <w:r w:rsidRPr="00D36225">
              <w:t>0.13</w:t>
            </w:r>
          </w:p>
        </w:tc>
        <w:tc>
          <w:tcPr>
            <w:tcW w:w="542" w:type="pct"/>
            <w:vAlign w:val="center"/>
          </w:tcPr>
          <w:p w:rsidR="005D0DFF" w:rsidRPr="00D36225" w:rsidRDefault="005D0DFF" w:rsidP="00C72CC8">
            <w:pPr>
              <w:jc w:val="center"/>
            </w:pPr>
            <w:r w:rsidRPr="00D36225">
              <w:t>0.15</w:t>
            </w:r>
          </w:p>
        </w:tc>
        <w:tc>
          <w:tcPr>
            <w:tcW w:w="536" w:type="pct"/>
            <w:vAlign w:val="center"/>
          </w:tcPr>
          <w:p w:rsidR="005D0DFF" w:rsidRPr="00D36225" w:rsidRDefault="005D0DFF" w:rsidP="00C72CC8">
            <w:pPr>
              <w:jc w:val="center"/>
            </w:pPr>
            <w:r w:rsidRPr="00D36225">
              <w:t>0.12</w:t>
            </w:r>
          </w:p>
        </w:tc>
        <w:tc>
          <w:tcPr>
            <w:tcW w:w="543" w:type="pct"/>
            <w:vAlign w:val="center"/>
          </w:tcPr>
          <w:p w:rsidR="005D0DFF" w:rsidRPr="00D36225" w:rsidRDefault="005D0DFF" w:rsidP="00C72CC8">
            <w:pPr>
              <w:jc w:val="center"/>
            </w:pPr>
            <w:r w:rsidRPr="00D36225">
              <w:t>0.73</w:t>
            </w:r>
          </w:p>
        </w:tc>
        <w:tc>
          <w:tcPr>
            <w:tcW w:w="550" w:type="pct"/>
            <w:vAlign w:val="center"/>
          </w:tcPr>
          <w:p w:rsidR="005D0DFF" w:rsidRPr="00D36225" w:rsidRDefault="005D0DFF" w:rsidP="00C72CC8">
            <w:pPr>
              <w:jc w:val="center"/>
            </w:pPr>
          </w:p>
        </w:tc>
      </w:tr>
      <w:tr w:rsidR="005D0DFF" w:rsidRPr="00D36225" w:rsidTr="00DF46F3">
        <w:trPr>
          <w:trHeight w:val="567"/>
        </w:trPr>
        <w:tc>
          <w:tcPr>
            <w:tcW w:w="917" w:type="pct"/>
            <w:vAlign w:val="center"/>
          </w:tcPr>
          <w:p w:rsidR="005D0DFF" w:rsidRPr="00D36225" w:rsidRDefault="0054626B" w:rsidP="00C72CC8">
            <w:pPr>
              <w:jc w:val="center"/>
            </w:pPr>
            <w:r w:rsidRPr="00D36225">
              <w:t>Maks. Değer</w:t>
            </w:r>
          </w:p>
        </w:tc>
        <w:tc>
          <w:tcPr>
            <w:tcW w:w="292" w:type="pct"/>
            <w:vAlign w:val="center"/>
          </w:tcPr>
          <w:p w:rsidR="005D0DFF" w:rsidRPr="00D36225" w:rsidRDefault="005D0DFF" w:rsidP="00C72CC8">
            <w:pPr>
              <w:jc w:val="center"/>
            </w:pPr>
            <w:r w:rsidRPr="00D36225">
              <w:t>27.61</w:t>
            </w:r>
          </w:p>
        </w:tc>
        <w:tc>
          <w:tcPr>
            <w:tcW w:w="542" w:type="pct"/>
            <w:vAlign w:val="center"/>
          </w:tcPr>
          <w:p w:rsidR="005D0DFF" w:rsidRPr="00D36225" w:rsidRDefault="005D0DFF" w:rsidP="00C72CC8">
            <w:pPr>
              <w:jc w:val="center"/>
            </w:pPr>
            <w:r w:rsidRPr="00D36225">
              <w:t>2.72</w:t>
            </w:r>
          </w:p>
        </w:tc>
        <w:tc>
          <w:tcPr>
            <w:tcW w:w="535" w:type="pct"/>
            <w:vAlign w:val="center"/>
          </w:tcPr>
          <w:p w:rsidR="005D0DFF" w:rsidRPr="00D36225" w:rsidRDefault="005D0DFF" w:rsidP="00C72CC8">
            <w:pPr>
              <w:jc w:val="center"/>
            </w:pPr>
            <w:r w:rsidRPr="00D36225">
              <w:t>8.76</w:t>
            </w:r>
          </w:p>
        </w:tc>
        <w:tc>
          <w:tcPr>
            <w:tcW w:w="542" w:type="pct"/>
            <w:vAlign w:val="center"/>
          </w:tcPr>
          <w:p w:rsidR="005D0DFF" w:rsidRPr="00D36225" w:rsidRDefault="005D0DFF" w:rsidP="00C72CC8">
            <w:pPr>
              <w:jc w:val="center"/>
            </w:pPr>
            <w:r w:rsidRPr="00D36225">
              <w:t>10.07</w:t>
            </w:r>
          </w:p>
        </w:tc>
        <w:tc>
          <w:tcPr>
            <w:tcW w:w="542" w:type="pct"/>
            <w:vAlign w:val="center"/>
          </w:tcPr>
          <w:p w:rsidR="005D0DFF" w:rsidRPr="00D36225" w:rsidRDefault="005D0DFF" w:rsidP="00C72CC8">
            <w:pPr>
              <w:jc w:val="center"/>
            </w:pPr>
            <w:r w:rsidRPr="00D36225">
              <w:t>0.93</w:t>
            </w:r>
          </w:p>
        </w:tc>
        <w:tc>
          <w:tcPr>
            <w:tcW w:w="536" w:type="pct"/>
            <w:vAlign w:val="center"/>
          </w:tcPr>
          <w:p w:rsidR="005D0DFF" w:rsidRPr="00D36225" w:rsidRDefault="005D0DFF" w:rsidP="00C72CC8">
            <w:pPr>
              <w:jc w:val="center"/>
            </w:pPr>
            <w:r w:rsidRPr="00D36225">
              <w:t>1.08</w:t>
            </w:r>
          </w:p>
        </w:tc>
        <w:tc>
          <w:tcPr>
            <w:tcW w:w="543" w:type="pct"/>
            <w:vAlign w:val="center"/>
          </w:tcPr>
          <w:p w:rsidR="005D0DFF" w:rsidRPr="00D36225" w:rsidRDefault="005D0DFF" w:rsidP="00C72CC8">
            <w:pPr>
              <w:jc w:val="center"/>
            </w:pPr>
            <w:r w:rsidRPr="00D36225">
              <w:t>50.84</w:t>
            </w:r>
          </w:p>
        </w:tc>
        <w:tc>
          <w:tcPr>
            <w:tcW w:w="550" w:type="pct"/>
            <w:vAlign w:val="center"/>
          </w:tcPr>
          <w:p w:rsidR="005D0DFF" w:rsidRPr="00D36225" w:rsidRDefault="005D0DFF" w:rsidP="00C72CC8">
            <w:pPr>
              <w:jc w:val="center"/>
            </w:pPr>
          </w:p>
        </w:tc>
      </w:tr>
      <w:tr w:rsidR="005D0DFF" w:rsidRPr="00D36225" w:rsidTr="00DF46F3">
        <w:trPr>
          <w:trHeight w:val="567"/>
        </w:trPr>
        <w:tc>
          <w:tcPr>
            <w:tcW w:w="917" w:type="pct"/>
            <w:vAlign w:val="center"/>
          </w:tcPr>
          <w:p w:rsidR="005D0DFF" w:rsidRPr="00D36225" w:rsidRDefault="001472D0" w:rsidP="00C72CC8">
            <w:pPr>
              <w:jc w:val="center"/>
            </w:pPr>
            <w:r w:rsidRPr="00D36225">
              <w:t>Min. Değer</w:t>
            </w:r>
          </w:p>
        </w:tc>
        <w:tc>
          <w:tcPr>
            <w:tcW w:w="292" w:type="pct"/>
            <w:vAlign w:val="center"/>
          </w:tcPr>
          <w:p w:rsidR="005D0DFF" w:rsidRPr="00D36225" w:rsidRDefault="005D0DFF" w:rsidP="00C72CC8">
            <w:pPr>
              <w:jc w:val="center"/>
            </w:pPr>
            <w:r w:rsidRPr="00D36225">
              <w:t>26.30</w:t>
            </w:r>
          </w:p>
        </w:tc>
        <w:tc>
          <w:tcPr>
            <w:tcW w:w="542" w:type="pct"/>
            <w:vAlign w:val="center"/>
          </w:tcPr>
          <w:p w:rsidR="005D0DFF" w:rsidRPr="00D36225" w:rsidRDefault="005D0DFF" w:rsidP="00C72CC8">
            <w:pPr>
              <w:jc w:val="center"/>
            </w:pPr>
            <w:r w:rsidRPr="00D36225">
              <w:t>2.47</w:t>
            </w:r>
          </w:p>
        </w:tc>
        <w:tc>
          <w:tcPr>
            <w:tcW w:w="535" w:type="pct"/>
            <w:vAlign w:val="center"/>
          </w:tcPr>
          <w:p w:rsidR="005D0DFF" w:rsidRPr="00D36225" w:rsidRDefault="005D0DFF" w:rsidP="00C72CC8">
            <w:pPr>
              <w:jc w:val="center"/>
            </w:pPr>
            <w:r w:rsidRPr="00D36225">
              <w:t>8.41</w:t>
            </w:r>
          </w:p>
        </w:tc>
        <w:tc>
          <w:tcPr>
            <w:tcW w:w="542" w:type="pct"/>
            <w:vAlign w:val="center"/>
          </w:tcPr>
          <w:p w:rsidR="005D0DFF" w:rsidRPr="00D36225" w:rsidRDefault="005D0DFF" w:rsidP="00C72CC8">
            <w:pPr>
              <w:jc w:val="center"/>
            </w:pPr>
            <w:r w:rsidRPr="00D36225">
              <w:t>9.81</w:t>
            </w:r>
          </w:p>
        </w:tc>
        <w:tc>
          <w:tcPr>
            <w:tcW w:w="542" w:type="pct"/>
            <w:vAlign w:val="center"/>
          </w:tcPr>
          <w:p w:rsidR="005D0DFF" w:rsidRPr="00D36225" w:rsidRDefault="005D0DFF" w:rsidP="00C72CC8">
            <w:pPr>
              <w:jc w:val="center"/>
            </w:pPr>
            <w:r w:rsidRPr="00D36225">
              <w:t>0.65</w:t>
            </w:r>
          </w:p>
        </w:tc>
        <w:tc>
          <w:tcPr>
            <w:tcW w:w="536" w:type="pct"/>
            <w:vAlign w:val="center"/>
          </w:tcPr>
          <w:p w:rsidR="005D0DFF" w:rsidRPr="00D36225" w:rsidRDefault="005D0DFF" w:rsidP="00C72CC8">
            <w:pPr>
              <w:jc w:val="center"/>
            </w:pPr>
            <w:r w:rsidRPr="00D36225">
              <w:t>0.84</w:t>
            </w:r>
          </w:p>
        </w:tc>
        <w:tc>
          <w:tcPr>
            <w:tcW w:w="543" w:type="pct"/>
            <w:vAlign w:val="center"/>
          </w:tcPr>
          <w:p w:rsidR="005D0DFF" w:rsidRPr="00D36225" w:rsidRDefault="005D0DFF" w:rsidP="00C72CC8">
            <w:pPr>
              <w:jc w:val="center"/>
            </w:pPr>
            <w:r w:rsidRPr="00D36225">
              <w:t>49.47</w:t>
            </w:r>
          </w:p>
        </w:tc>
        <w:tc>
          <w:tcPr>
            <w:tcW w:w="550" w:type="pct"/>
            <w:vAlign w:val="center"/>
          </w:tcPr>
          <w:p w:rsidR="005D0DFF" w:rsidRPr="00D36225" w:rsidRDefault="005D0DFF" w:rsidP="00C72CC8">
            <w:pPr>
              <w:jc w:val="center"/>
            </w:pPr>
          </w:p>
        </w:tc>
      </w:tr>
    </w:tbl>
    <w:p w:rsidR="005D0DFF" w:rsidRPr="00D36225" w:rsidRDefault="005D0DFF" w:rsidP="005D0DFF"/>
    <w:p w:rsidR="00607E97" w:rsidRPr="00D36225" w:rsidRDefault="00607E97" w:rsidP="005D0DFF"/>
    <w:p w:rsidR="005D0DFF" w:rsidRPr="00D36225" w:rsidRDefault="008405F4" w:rsidP="005D0DFF">
      <w:pPr>
        <w:rPr>
          <w:b/>
          <w:bCs/>
        </w:rPr>
      </w:pPr>
      <w:r w:rsidRPr="00D36225">
        <w:rPr>
          <w:b/>
        </w:rPr>
        <w:t xml:space="preserve">Çizelge Ek-8.4. </w:t>
      </w:r>
      <w:r w:rsidR="00607E97" w:rsidRPr="00D36225">
        <w:rPr>
          <w:bCs/>
        </w:rPr>
        <w:t xml:space="preserve">Bilyalı değirmende öğütülerek flotasyonu yapılan YBD </w:t>
      </w:r>
      <w:r w:rsidR="00165965" w:rsidRPr="00D36225">
        <w:rPr>
          <w:bCs/>
        </w:rPr>
        <w:t>numunesinin</w:t>
      </w:r>
      <w:r w:rsidR="00607E97" w:rsidRPr="00D36225">
        <w:rPr>
          <w:bCs/>
        </w:rPr>
        <w:t xml:space="preserve"> 3.konsantre ürünlerine ait taramalı elektron mikroskobu kimyasal içerik analizi</w:t>
      </w:r>
    </w:p>
    <w:tbl>
      <w:tblPr>
        <w:tblStyle w:val="doktoratez0"/>
        <w:tblW w:w="5000" w:type="pct"/>
        <w:tblLook w:val="04A0" w:firstRow="1" w:lastRow="0" w:firstColumn="1" w:lastColumn="0" w:noHBand="0" w:noVBand="1"/>
      </w:tblPr>
      <w:tblGrid>
        <w:gridCol w:w="1526"/>
        <w:gridCol w:w="756"/>
        <w:gridCol w:w="887"/>
        <w:gridCol w:w="889"/>
        <w:gridCol w:w="890"/>
        <w:gridCol w:w="890"/>
        <w:gridCol w:w="890"/>
        <w:gridCol w:w="890"/>
        <w:gridCol w:w="885"/>
      </w:tblGrid>
      <w:tr w:rsidR="005D0DFF" w:rsidRPr="00D36225" w:rsidTr="00DF46F3">
        <w:trPr>
          <w:trHeight w:val="567"/>
        </w:trPr>
        <w:tc>
          <w:tcPr>
            <w:tcW w:w="917" w:type="pct"/>
            <w:tcBorders>
              <w:top w:val="single" w:sz="4" w:space="0" w:color="auto"/>
              <w:bottom w:val="single" w:sz="4" w:space="0" w:color="auto"/>
            </w:tcBorders>
            <w:vAlign w:val="center"/>
          </w:tcPr>
          <w:p w:rsidR="005D0DFF" w:rsidRPr="00D36225" w:rsidRDefault="001A56D6" w:rsidP="00C72CC8">
            <w:pPr>
              <w:jc w:val="center"/>
            </w:pPr>
            <w:r w:rsidRPr="00D36225">
              <w:t>Spektrum</w:t>
            </w:r>
          </w:p>
        </w:tc>
        <w:tc>
          <w:tcPr>
            <w:tcW w:w="292" w:type="pct"/>
            <w:tcBorders>
              <w:top w:val="single" w:sz="4" w:space="0" w:color="auto"/>
              <w:bottom w:val="single" w:sz="4" w:space="0" w:color="auto"/>
            </w:tcBorders>
            <w:vAlign w:val="center"/>
          </w:tcPr>
          <w:p w:rsidR="005D0DFF" w:rsidRPr="00D36225" w:rsidRDefault="005D0DFF" w:rsidP="00C72CC8">
            <w:pPr>
              <w:jc w:val="center"/>
            </w:pPr>
            <w:r w:rsidRPr="00D36225">
              <w:t>O</w:t>
            </w:r>
          </w:p>
        </w:tc>
        <w:tc>
          <w:tcPr>
            <w:tcW w:w="541" w:type="pct"/>
            <w:tcBorders>
              <w:top w:val="single" w:sz="4" w:space="0" w:color="auto"/>
              <w:bottom w:val="single" w:sz="4" w:space="0" w:color="auto"/>
            </w:tcBorders>
            <w:vAlign w:val="center"/>
          </w:tcPr>
          <w:p w:rsidR="005D0DFF" w:rsidRPr="00D36225" w:rsidRDefault="005D0DFF" w:rsidP="00C72CC8">
            <w:pPr>
              <w:jc w:val="center"/>
            </w:pPr>
            <w:r w:rsidRPr="00D36225">
              <w:t>Al</w:t>
            </w:r>
          </w:p>
        </w:tc>
        <w:tc>
          <w:tcPr>
            <w:tcW w:w="542" w:type="pct"/>
            <w:tcBorders>
              <w:top w:val="single" w:sz="4" w:space="0" w:color="auto"/>
              <w:bottom w:val="single" w:sz="4" w:space="0" w:color="auto"/>
            </w:tcBorders>
            <w:vAlign w:val="center"/>
          </w:tcPr>
          <w:p w:rsidR="005D0DFF" w:rsidRPr="00D36225" w:rsidRDefault="005D0DFF" w:rsidP="00C72CC8">
            <w:pPr>
              <w:jc w:val="center"/>
            </w:pPr>
            <w:r w:rsidRPr="00D36225">
              <w:t>Si</w:t>
            </w:r>
          </w:p>
        </w:tc>
        <w:tc>
          <w:tcPr>
            <w:tcW w:w="542" w:type="pct"/>
            <w:tcBorders>
              <w:top w:val="single" w:sz="4" w:space="0" w:color="auto"/>
              <w:bottom w:val="single" w:sz="4" w:space="0" w:color="auto"/>
            </w:tcBorders>
            <w:vAlign w:val="center"/>
          </w:tcPr>
          <w:p w:rsidR="005D0DFF" w:rsidRPr="00D36225" w:rsidRDefault="005D0DFF" w:rsidP="00C72CC8">
            <w:pPr>
              <w:jc w:val="center"/>
            </w:pPr>
            <w:r w:rsidRPr="00D36225">
              <w:t>S</w:t>
            </w:r>
          </w:p>
        </w:tc>
        <w:tc>
          <w:tcPr>
            <w:tcW w:w="542" w:type="pct"/>
            <w:tcBorders>
              <w:top w:val="single" w:sz="4" w:space="0" w:color="auto"/>
              <w:bottom w:val="single" w:sz="4" w:space="0" w:color="auto"/>
            </w:tcBorders>
            <w:vAlign w:val="center"/>
          </w:tcPr>
          <w:p w:rsidR="005D0DFF" w:rsidRPr="00D36225" w:rsidRDefault="005D0DFF" w:rsidP="00C72CC8">
            <w:pPr>
              <w:jc w:val="center"/>
            </w:pPr>
            <w:r w:rsidRPr="00D36225">
              <w:t>K</w:t>
            </w:r>
          </w:p>
        </w:tc>
        <w:tc>
          <w:tcPr>
            <w:tcW w:w="542" w:type="pct"/>
            <w:tcBorders>
              <w:top w:val="single" w:sz="4" w:space="0" w:color="auto"/>
              <w:bottom w:val="single" w:sz="4" w:space="0" w:color="auto"/>
            </w:tcBorders>
            <w:vAlign w:val="center"/>
          </w:tcPr>
          <w:p w:rsidR="005D0DFF" w:rsidRPr="00D36225" w:rsidRDefault="005D0DFF" w:rsidP="00C72CC8">
            <w:pPr>
              <w:jc w:val="center"/>
            </w:pPr>
            <w:r w:rsidRPr="00D36225">
              <w:t>Fe</w:t>
            </w:r>
          </w:p>
        </w:tc>
        <w:tc>
          <w:tcPr>
            <w:tcW w:w="542" w:type="pct"/>
            <w:tcBorders>
              <w:top w:val="single" w:sz="4" w:space="0" w:color="auto"/>
              <w:bottom w:val="single" w:sz="4" w:space="0" w:color="auto"/>
            </w:tcBorders>
            <w:vAlign w:val="center"/>
          </w:tcPr>
          <w:p w:rsidR="005D0DFF" w:rsidRPr="00D36225" w:rsidRDefault="005D0DFF" w:rsidP="00C72CC8">
            <w:pPr>
              <w:jc w:val="center"/>
            </w:pPr>
            <w:r w:rsidRPr="00D36225">
              <w:t>Ba</w:t>
            </w:r>
          </w:p>
        </w:tc>
        <w:tc>
          <w:tcPr>
            <w:tcW w:w="539" w:type="pct"/>
            <w:tcBorders>
              <w:top w:val="single" w:sz="4" w:space="0" w:color="auto"/>
              <w:bottom w:val="single" w:sz="4" w:space="0" w:color="auto"/>
            </w:tcBorders>
            <w:vAlign w:val="center"/>
          </w:tcPr>
          <w:p w:rsidR="005D0DFF" w:rsidRPr="00D36225" w:rsidRDefault="005D0DFF" w:rsidP="00C72CC8">
            <w:pPr>
              <w:jc w:val="center"/>
            </w:pPr>
            <w:r w:rsidRPr="00D36225">
              <w:t>Total</w:t>
            </w:r>
          </w:p>
        </w:tc>
      </w:tr>
      <w:tr w:rsidR="005D0DFF" w:rsidRPr="00D36225" w:rsidTr="00DF46F3">
        <w:trPr>
          <w:trHeight w:val="567"/>
        </w:trPr>
        <w:tc>
          <w:tcPr>
            <w:tcW w:w="917" w:type="pct"/>
            <w:tcBorders>
              <w:top w:val="single" w:sz="4" w:space="0" w:color="auto"/>
            </w:tcBorders>
            <w:vAlign w:val="center"/>
          </w:tcPr>
          <w:p w:rsidR="005D0DFF" w:rsidRPr="00D36225" w:rsidRDefault="001A56D6" w:rsidP="00C72CC8">
            <w:pPr>
              <w:jc w:val="center"/>
            </w:pPr>
            <w:r w:rsidRPr="00D36225">
              <w:t>Spektrum</w:t>
            </w:r>
            <w:r w:rsidR="005D0DFF" w:rsidRPr="00D36225">
              <w:t xml:space="preserve"> 1</w:t>
            </w:r>
          </w:p>
        </w:tc>
        <w:tc>
          <w:tcPr>
            <w:tcW w:w="292" w:type="pct"/>
            <w:tcBorders>
              <w:top w:val="single" w:sz="4" w:space="0" w:color="auto"/>
            </w:tcBorders>
            <w:vAlign w:val="center"/>
          </w:tcPr>
          <w:p w:rsidR="005D0DFF" w:rsidRPr="00D36225" w:rsidRDefault="005D0DFF" w:rsidP="00C72CC8">
            <w:pPr>
              <w:jc w:val="center"/>
            </w:pPr>
            <w:r w:rsidRPr="00D36225">
              <w:t>26.54</w:t>
            </w:r>
          </w:p>
        </w:tc>
        <w:tc>
          <w:tcPr>
            <w:tcW w:w="541" w:type="pct"/>
            <w:tcBorders>
              <w:top w:val="single" w:sz="4" w:space="0" w:color="auto"/>
            </w:tcBorders>
            <w:vAlign w:val="center"/>
          </w:tcPr>
          <w:p w:rsidR="005D0DFF" w:rsidRPr="00D36225" w:rsidRDefault="005D0DFF" w:rsidP="00C72CC8">
            <w:pPr>
              <w:jc w:val="center"/>
            </w:pPr>
            <w:r w:rsidRPr="00D36225">
              <w:t>2.69</w:t>
            </w:r>
          </w:p>
        </w:tc>
        <w:tc>
          <w:tcPr>
            <w:tcW w:w="542" w:type="pct"/>
            <w:tcBorders>
              <w:top w:val="single" w:sz="4" w:space="0" w:color="auto"/>
            </w:tcBorders>
            <w:vAlign w:val="center"/>
          </w:tcPr>
          <w:p w:rsidR="005D0DFF" w:rsidRPr="00D36225" w:rsidRDefault="005D0DFF" w:rsidP="00C72CC8">
            <w:pPr>
              <w:jc w:val="center"/>
            </w:pPr>
            <w:r w:rsidRPr="00D36225">
              <w:t>8.11</w:t>
            </w:r>
          </w:p>
        </w:tc>
        <w:tc>
          <w:tcPr>
            <w:tcW w:w="542" w:type="pct"/>
            <w:tcBorders>
              <w:top w:val="single" w:sz="4" w:space="0" w:color="auto"/>
            </w:tcBorders>
            <w:vAlign w:val="center"/>
          </w:tcPr>
          <w:p w:rsidR="005D0DFF" w:rsidRPr="00D36225" w:rsidRDefault="005D0DFF" w:rsidP="00C72CC8">
            <w:pPr>
              <w:jc w:val="center"/>
            </w:pPr>
            <w:r w:rsidRPr="00D36225">
              <w:t>10.22</w:t>
            </w:r>
          </w:p>
        </w:tc>
        <w:tc>
          <w:tcPr>
            <w:tcW w:w="542" w:type="pct"/>
            <w:tcBorders>
              <w:top w:val="single" w:sz="4" w:space="0" w:color="auto"/>
            </w:tcBorders>
            <w:vAlign w:val="center"/>
          </w:tcPr>
          <w:p w:rsidR="005D0DFF" w:rsidRPr="00D36225" w:rsidRDefault="005D0DFF" w:rsidP="00C72CC8">
            <w:pPr>
              <w:jc w:val="center"/>
            </w:pPr>
            <w:r w:rsidRPr="00D36225">
              <w:t>0.67</w:t>
            </w:r>
          </w:p>
        </w:tc>
        <w:tc>
          <w:tcPr>
            <w:tcW w:w="542" w:type="pct"/>
            <w:tcBorders>
              <w:top w:val="single" w:sz="4" w:space="0" w:color="auto"/>
            </w:tcBorders>
            <w:vAlign w:val="center"/>
          </w:tcPr>
          <w:p w:rsidR="005D0DFF" w:rsidRPr="00D36225" w:rsidRDefault="005D0DFF" w:rsidP="00C72CC8">
            <w:pPr>
              <w:jc w:val="center"/>
            </w:pPr>
            <w:r w:rsidRPr="00D36225">
              <w:t>0.76</w:t>
            </w:r>
          </w:p>
        </w:tc>
        <w:tc>
          <w:tcPr>
            <w:tcW w:w="542" w:type="pct"/>
            <w:tcBorders>
              <w:top w:val="single" w:sz="4" w:space="0" w:color="auto"/>
            </w:tcBorders>
            <w:vAlign w:val="center"/>
          </w:tcPr>
          <w:p w:rsidR="005D0DFF" w:rsidRPr="00D36225" w:rsidRDefault="005D0DFF" w:rsidP="00C72CC8">
            <w:pPr>
              <w:jc w:val="center"/>
            </w:pPr>
            <w:r w:rsidRPr="00D36225">
              <w:t>51.02</w:t>
            </w:r>
          </w:p>
        </w:tc>
        <w:tc>
          <w:tcPr>
            <w:tcW w:w="539" w:type="pct"/>
            <w:tcBorders>
              <w:top w:val="single" w:sz="4" w:space="0" w:color="auto"/>
            </w:tcBorders>
            <w:vAlign w:val="center"/>
          </w:tcPr>
          <w:p w:rsidR="005D0DFF" w:rsidRPr="00D36225" w:rsidRDefault="005D0DFF" w:rsidP="00C72CC8">
            <w:pPr>
              <w:jc w:val="center"/>
            </w:pPr>
            <w:r w:rsidRPr="00D36225">
              <w:t>100.00</w:t>
            </w:r>
          </w:p>
        </w:tc>
      </w:tr>
      <w:tr w:rsidR="005D0DFF" w:rsidRPr="00D36225" w:rsidTr="00DF46F3">
        <w:trPr>
          <w:trHeight w:val="567"/>
        </w:trPr>
        <w:tc>
          <w:tcPr>
            <w:tcW w:w="917" w:type="pct"/>
            <w:vAlign w:val="center"/>
          </w:tcPr>
          <w:p w:rsidR="005D0DFF" w:rsidRPr="00D36225" w:rsidRDefault="001A56D6" w:rsidP="00C72CC8">
            <w:pPr>
              <w:jc w:val="center"/>
            </w:pPr>
            <w:r w:rsidRPr="00D36225">
              <w:t>Spektrum</w:t>
            </w:r>
            <w:r w:rsidR="005D0DFF" w:rsidRPr="00D36225">
              <w:t xml:space="preserve"> 2</w:t>
            </w:r>
          </w:p>
        </w:tc>
        <w:tc>
          <w:tcPr>
            <w:tcW w:w="292" w:type="pct"/>
            <w:vAlign w:val="center"/>
          </w:tcPr>
          <w:p w:rsidR="005D0DFF" w:rsidRPr="00D36225" w:rsidRDefault="005D0DFF" w:rsidP="00C72CC8">
            <w:pPr>
              <w:jc w:val="center"/>
            </w:pPr>
            <w:r w:rsidRPr="00D36225">
              <w:t>26.16</w:t>
            </w:r>
          </w:p>
        </w:tc>
        <w:tc>
          <w:tcPr>
            <w:tcW w:w="541" w:type="pct"/>
            <w:vAlign w:val="center"/>
          </w:tcPr>
          <w:p w:rsidR="005D0DFF" w:rsidRPr="00D36225" w:rsidRDefault="005D0DFF" w:rsidP="00C72CC8">
            <w:pPr>
              <w:jc w:val="center"/>
            </w:pPr>
            <w:r w:rsidRPr="00D36225">
              <w:t>2.83</w:t>
            </w:r>
          </w:p>
        </w:tc>
        <w:tc>
          <w:tcPr>
            <w:tcW w:w="542" w:type="pct"/>
            <w:vAlign w:val="center"/>
          </w:tcPr>
          <w:p w:rsidR="005D0DFF" w:rsidRPr="00D36225" w:rsidRDefault="005D0DFF" w:rsidP="00C72CC8">
            <w:pPr>
              <w:jc w:val="center"/>
            </w:pPr>
            <w:r w:rsidRPr="00D36225">
              <w:t>8.56</w:t>
            </w:r>
          </w:p>
        </w:tc>
        <w:tc>
          <w:tcPr>
            <w:tcW w:w="542" w:type="pct"/>
            <w:vAlign w:val="center"/>
          </w:tcPr>
          <w:p w:rsidR="005D0DFF" w:rsidRPr="00D36225" w:rsidRDefault="005D0DFF" w:rsidP="00C72CC8">
            <w:pPr>
              <w:jc w:val="center"/>
            </w:pPr>
            <w:r w:rsidRPr="00D36225">
              <w:t>10.11</w:t>
            </w:r>
          </w:p>
        </w:tc>
        <w:tc>
          <w:tcPr>
            <w:tcW w:w="542" w:type="pct"/>
            <w:vAlign w:val="center"/>
          </w:tcPr>
          <w:p w:rsidR="005D0DFF" w:rsidRPr="00D36225" w:rsidRDefault="005D0DFF" w:rsidP="00C72CC8">
            <w:pPr>
              <w:jc w:val="center"/>
            </w:pPr>
            <w:r w:rsidRPr="00D36225">
              <w:t>0.70</w:t>
            </w:r>
          </w:p>
        </w:tc>
        <w:tc>
          <w:tcPr>
            <w:tcW w:w="542" w:type="pct"/>
            <w:vAlign w:val="center"/>
          </w:tcPr>
          <w:p w:rsidR="005D0DFF" w:rsidRPr="00D36225" w:rsidRDefault="005D0DFF" w:rsidP="00C72CC8">
            <w:pPr>
              <w:jc w:val="center"/>
            </w:pPr>
            <w:r w:rsidRPr="00D36225">
              <w:t>0.81</w:t>
            </w:r>
          </w:p>
        </w:tc>
        <w:tc>
          <w:tcPr>
            <w:tcW w:w="542" w:type="pct"/>
            <w:vAlign w:val="center"/>
          </w:tcPr>
          <w:p w:rsidR="005D0DFF" w:rsidRPr="00D36225" w:rsidRDefault="005D0DFF" w:rsidP="00C72CC8">
            <w:pPr>
              <w:jc w:val="center"/>
            </w:pPr>
            <w:r w:rsidRPr="00D36225">
              <w:t>50.82</w:t>
            </w:r>
          </w:p>
        </w:tc>
        <w:tc>
          <w:tcPr>
            <w:tcW w:w="539" w:type="pct"/>
            <w:vAlign w:val="center"/>
          </w:tcPr>
          <w:p w:rsidR="005D0DFF" w:rsidRPr="00D36225" w:rsidRDefault="005D0DFF" w:rsidP="00C72CC8">
            <w:pPr>
              <w:jc w:val="center"/>
            </w:pPr>
            <w:r w:rsidRPr="00D36225">
              <w:t>100.00</w:t>
            </w:r>
          </w:p>
        </w:tc>
      </w:tr>
      <w:tr w:rsidR="005D0DFF" w:rsidRPr="00D36225" w:rsidTr="00DF46F3">
        <w:trPr>
          <w:trHeight w:val="567"/>
        </w:trPr>
        <w:tc>
          <w:tcPr>
            <w:tcW w:w="917" w:type="pct"/>
            <w:vAlign w:val="center"/>
          </w:tcPr>
          <w:p w:rsidR="005D0DFF" w:rsidRPr="00D36225" w:rsidRDefault="001A56D6" w:rsidP="00C72CC8">
            <w:pPr>
              <w:jc w:val="center"/>
            </w:pPr>
            <w:r w:rsidRPr="00D36225">
              <w:t>Spektrum</w:t>
            </w:r>
            <w:r w:rsidR="005D0DFF" w:rsidRPr="00D36225">
              <w:t xml:space="preserve"> 3</w:t>
            </w:r>
          </w:p>
        </w:tc>
        <w:tc>
          <w:tcPr>
            <w:tcW w:w="292" w:type="pct"/>
            <w:vAlign w:val="center"/>
          </w:tcPr>
          <w:p w:rsidR="005D0DFF" w:rsidRPr="00D36225" w:rsidRDefault="005D0DFF" w:rsidP="00C72CC8">
            <w:pPr>
              <w:jc w:val="center"/>
            </w:pPr>
            <w:r w:rsidRPr="00D36225">
              <w:t>26.90</w:t>
            </w:r>
          </w:p>
        </w:tc>
        <w:tc>
          <w:tcPr>
            <w:tcW w:w="541" w:type="pct"/>
            <w:vAlign w:val="center"/>
          </w:tcPr>
          <w:p w:rsidR="005D0DFF" w:rsidRPr="00D36225" w:rsidRDefault="005D0DFF" w:rsidP="00C72CC8">
            <w:pPr>
              <w:jc w:val="center"/>
            </w:pPr>
            <w:r w:rsidRPr="00D36225">
              <w:t>3.30</w:t>
            </w:r>
          </w:p>
        </w:tc>
        <w:tc>
          <w:tcPr>
            <w:tcW w:w="542" w:type="pct"/>
            <w:vAlign w:val="center"/>
          </w:tcPr>
          <w:p w:rsidR="005D0DFF" w:rsidRPr="00D36225" w:rsidRDefault="005D0DFF" w:rsidP="00C72CC8">
            <w:pPr>
              <w:jc w:val="center"/>
            </w:pPr>
            <w:r w:rsidRPr="00D36225">
              <w:t>9.29</w:t>
            </w:r>
          </w:p>
        </w:tc>
        <w:tc>
          <w:tcPr>
            <w:tcW w:w="542" w:type="pct"/>
            <w:vAlign w:val="center"/>
          </w:tcPr>
          <w:p w:rsidR="005D0DFF" w:rsidRPr="00D36225" w:rsidRDefault="005D0DFF" w:rsidP="00C72CC8">
            <w:pPr>
              <w:jc w:val="center"/>
            </w:pPr>
            <w:r w:rsidRPr="00D36225">
              <w:t>9.66</w:t>
            </w:r>
          </w:p>
        </w:tc>
        <w:tc>
          <w:tcPr>
            <w:tcW w:w="542" w:type="pct"/>
            <w:vAlign w:val="center"/>
          </w:tcPr>
          <w:p w:rsidR="005D0DFF" w:rsidRPr="00D36225" w:rsidRDefault="005D0DFF" w:rsidP="00C72CC8">
            <w:pPr>
              <w:jc w:val="center"/>
            </w:pPr>
            <w:r w:rsidRPr="00D36225">
              <w:t>0.72</w:t>
            </w:r>
          </w:p>
        </w:tc>
        <w:tc>
          <w:tcPr>
            <w:tcW w:w="542" w:type="pct"/>
            <w:vAlign w:val="center"/>
          </w:tcPr>
          <w:p w:rsidR="005D0DFF" w:rsidRPr="00D36225" w:rsidRDefault="005D0DFF" w:rsidP="00C72CC8">
            <w:pPr>
              <w:jc w:val="center"/>
            </w:pPr>
            <w:r w:rsidRPr="00D36225">
              <w:t>0.94</w:t>
            </w:r>
          </w:p>
        </w:tc>
        <w:tc>
          <w:tcPr>
            <w:tcW w:w="542" w:type="pct"/>
            <w:vAlign w:val="center"/>
          </w:tcPr>
          <w:p w:rsidR="005D0DFF" w:rsidRPr="00D36225" w:rsidRDefault="005D0DFF" w:rsidP="00C72CC8">
            <w:pPr>
              <w:jc w:val="center"/>
            </w:pPr>
            <w:r w:rsidRPr="00D36225">
              <w:t>49.20</w:t>
            </w:r>
          </w:p>
        </w:tc>
        <w:tc>
          <w:tcPr>
            <w:tcW w:w="539" w:type="pct"/>
            <w:vAlign w:val="center"/>
          </w:tcPr>
          <w:p w:rsidR="005D0DFF" w:rsidRPr="00D36225" w:rsidRDefault="005D0DFF" w:rsidP="00C72CC8">
            <w:pPr>
              <w:jc w:val="center"/>
            </w:pPr>
            <w:r w:rsidRPr="00D36225">
              <w:t>100.00</w:t>
            </w:r>
          </w:p>
        </w:tc>
      </w:tr>
      <w:tr w:rsidR="005D0DFF" w:rsidRPr="00D36225" w:rsidTr="00DF46F3">
        <w:trPr>
          <w:trHeight w:val="567"/>
        </w:trPr>
        <w:tc>
          <w:tcPr>
            <w:tcW w:w="917" w:type="pct"/>
            <w:vAlign w:val="center"/>
          </w:tcPr>
          <w:p w:rsidR="005D0DFF" w:rsidRPr="00D36225" w:rsidRDefault="0054626B" w:rsidP="00C72CC8">
            <w:pPr>
              <w:jc w:val="center"/>
              <w:rPr>
                <w:b/>
                <w:bCs/>
              </w:rPr>
            </w:pPr>
            <w:r w:rsidRPr="00D36225">
              <w:rPr>
                <w:b/>
                <w:bCs/>
              </w:rPr>
              <w:t>Ortalama</w:t>
            </w:r>
          </w:p>
        </w:tc>
        <w:tc>
          <w:tcPr>
            <w:tcW w:w="292" w:type="pct"/>
            <w:vAlign w:val="center"/>
          </w:tcPr>
          <w:p w:rsidR="005D0DFF" w:rsidRPr="00D36225" w:rsidRDefault="005D0DFF" w:rsidP="00C72CC8">
            <w:pPr>
              <w:jc w:val="center"/>
              <w:rPr>
                <w:b/>
                <w:bCs/>
              </w:rPr>
            </w:pPr>
            <w:r w:rsidRPr="00D36225">
              <w:rPr>
                <w:b/>
                <w:bCs/>
              </w:rPr>
              <w:t>26.53</w:t>
            </w:r>
          </w:p>
        </w:tc>
        <w:tc>
          <w:tcPr>
            <w:tcW w:w="541" w:type="pct"/>
            <w:vAlign w:val="center"/>
          </w:tcPr>
          <w:p w:rsidR="005D0DFF" w:rsidRPr="00D36225" w:rsidRDefault="005D0DFF" w:rsidP="00C72CC8">
            <w:pPr>
              <w:jc w:val="center"/>
              <w:rPr>
                <w:b/>
                <w:bCs/>
              </w:rPr>
            </w:pPr>
            <w:r w:rsidRPr="00D36225">
              <w:rPr>
                <w:b/>
                <w:bCs/>
              </w:rPr>
              <w:t>2.94</w:t>
            </w:r>
          </w:p>
        </w:tc>
        <w:tc>
          <w:tcPr>
            <w:tcW w:w="542" w:type="pct"/>
            <w:vAlign w:val="center"/>
          </w:tcPr>
          <w:p w:rsidR="005D0DFF" w:rsidRPr="00D36225" w:rsidRDefault="005D0DFF" w:rsidP="00C72CC8">
            <w:pPr>
              <w:jc w:val="center"/>
              <w:rPr>
                <w:b/>
                <w:bCs/>
              </w:rPr>
            </w:pPr>
            <w:r w:rsidRPr="00D36225">
              <w:rPr>
                <w:b/>
                <w:bCs/>
              </w:rPr>
              <w:t>8.65</w:t>
            </w:r>
          </w:p>
        </w:tc>
        <w:tc>
          <w:tcPr>
            <w:tcW w:w="542" w:type="pct"/>
            <w:vAlign w:val="center"/>
          </w:tcPr>
          <w:p w:rsidR="005D0DFF" w:rsidRPr="00D36225" w:rsidRDefault="005D0DFF" w:rsidP="00C72CC8">
            <w:pPr>
              <w:jc w:val="center"/>
              <w:rPr>
                <w:b/>
                <w:bCs/>
              </w:rPr>
            </w:pPr>
            <w:r w:rsidRPr="00D36225">
              <w:rPr>
                <w:b/>
                <w:bCs/>
              </w:rPr>
              <w:t>10.00</w:t>
            </w:r>
          </w:p>
        </w:tc>
        <w:tc>
          <w:tcPr>
            <w:tcW w:w="542" w:type="pct"/>
            <w:vAlign w:val="center"/>
          </w:tcPr>
          <w:p w:rsidR="005D0DFF" w:rsidRPr="00D36225" w:rsidRDefault="005D0DFF" w:rsidP="00C72CC8">
            <w:pPr>
              <w:jc w:val="center"/>
              <w:rPr>
                <w:b/>
                <w:bCs/>
              </w:rPr>
            </w:pPr>
            <w:r w:rsidRPr="00D36225">
              <w:rPr>
                <w:b/>
                <w:bCs/>
              </w:rPr>
              <w:t>0.70</w:t>
            </w:r>
          </w:p>
        </w:tc>
        <w:tc>
          <w:tcPr>
            <w:tcW w:w="542" w:type="pct"/>
            <w:vAlign w:val="center"/>
          </w:tcPr>
          <w:p w:rsidR="005D0DFF" w:rsidRPr="00D36225" w:rsidRDefault="005D0DFF" w:rsidP="00C72CC8">
            <w:pPr>
              <w:jc w:val="center"/>
              <w:rPr>
                <w:b/>
                <w:bCs/>
              </w:rPr>
            </w:pPr>
            <w:r w:rsidRPr="00D36225">
              <w:rPr>
                <w:b/>
                <w:bCs/>
              </w:rPr>
              <w:t>0.84</w:t>
            </w:r>
          </w:p>
        </w:tc>
        <w:tc>
          <w:tcPr>
            <w:tcW w:w="542" w:type="pct"/>
            <w:vAlign w:val="center"/>
          </w:tcPr>
          <w:p w:rsidR="005D0DFF" w:rsidRPr="00D36225" w:rsidRDefault="005D0DFF" w:rsidP="00C72CC8">
            <w:pPr>
              <w:jc w:val="center"/>
              <w:rPr>
                <w:b/>
                <w:bCs/>
              </w:rPr>
            </w:pPr>
            <w:r w:rsidRPr="00D36225">
              <w:rPr>
                <w:b/>
                <w:bCs/>
              </w:rPr>
              <w:t>50.34</w:t>
            </w:r>
          </w:p>
        </w:tc>
        <w:tc>
          <w:tcPr>
            <w:tcW w:w="539" w:type="pct"/>
            <w:vAlign w:val="center"/>
          </w:tcPr>
          <w:p w:rsidR="005D0DFF" w:rsidRPr="00D36225" w:rsidRDefault="005D0DFF" w:rsidP="00C72CC8">
            <w:pPr>
              <w:jc w:val="center"/>
              <w:rPr>
                <w:b/>
                <w:bCs/>
              </w:rPr>
            </w:pPr>
            <w:r w:rsidRPr="00D36225">
              <w:rPr>
                <w:b/>
                <w:bCs/>
              </w:rPr>
              <w:t>100.00</w:t>
            </w:r>
          </w:p>
        </w:tc>
      </w:tr>
      <w:tr w:rsidR="005D0DFF" w:rsidRPr="00D36225" w:rsidTr="00DF46F3">
        <w:trPr>
          <w:trHeight w:val="567"/>
        </w:trPr>
        <w:tc>
          <w:tcPr>
            <w:tcW w:w="917" w:type="pct"/>
            <w:vAlign w:val="center"/>
          </w:tcPr>
          <w:p w:rsidR="005D0DFF" w:rsidRPr="00D36225" w:rsidRDefault="0054626B" w:rsidP="00C72CC8">
            <w:pPr>
              <w:jc w:val="center"/>
            </w:pPr>
            <w:r w:rsidRPr="00D36225">
              <w:t>Std. Sapma</w:t>
            </w:r>
          </w:p>
        </w:tc>
        <w:tc>
          <w:tcPr>
            <w:tcW w:w="292" w:type="pct"/>
            <w:vAlign w:val="center"/>
          </w:tcPr>
          <w:p w:rsidR="005D0DFF" w:rsidRPr="00D36225" w:rsidRDefault="005D0DFF" w:rsidP="00C72CC8">
            <w:pPr>
              <w:jc w:val="center"/>
            </w:pPr>
            <w:r w:rsidRPr="00D36225">
              <w:t>0.37</w:t>
            </w:r>
          </w:p>
        </w:tc>
        <w:tc>
          <w:tcPr>
            <w:tcW w:w="541" w:type="pct"/>
            <w:vAlign w:val="center"/>
          </w:tcPr>
          <w:p w:rsidR="005D0DFF" w:rsidRPr="00D36225" w:rsidRDefault="005D0DFF" w:rsidP="00C72CC8">
            <w:pPr>
              <w:jc w:val="center"/>
            </w:pPr>
            <w:r w:rsidRPr="00D36225">
              <w:t>0.32</w:t>
            </w:r>
          </w:p>
        </w:tc>
        <w:tc>
          <w:tcPr>
            <w:tcW w:w="542" w:type="pct"/>
            <w:vAlign w:val="center"/>
          </w:tcPr>
          <w:p w:rsidR="005D0DFF" w:rsidRPr="00D36225" w:rsidRDefault="005D0DFF" w:rsidP="00C72CC8">
            <w:pPr>
              <w:jc w:val="center"/>
            </w:pPr>
            <w:r w:rsidRPr="00D36225">
              <w:t>0.60</w:t>
            </w:r>
          </w:p>
        </w:tc>
        <w:tc>
          <w:tcPr>
            <w:tcW w:w="542" w:type="pct"/>
            <w:vAlign w:val="center"/>
          </w:tcPr>
          <w:p w:rsidR="005D0DFF" w:rsidRPr="00D36225" w:rsidRDefault="005D0DFF" w:rsidP="00C72CC8">
            <w:pPr>
              <w:jc w:val="center"/>
            </w:pPr>
            <w:r w:rsidRPr="00D36225">
              <w:t>0.30</w:t>
            </w:r>
          </w:p>
        </w:tc>
        <w:tc>
          <w:tcPr>
            <w:tcW w:w="542" w:type="pct"/>
            <w:vAlign w:val="center"/>
          </w:tcPr>
          <w:p w:rsidR="005D0DFF" w:rsidRPr="00D36225" w:rsidRDefault="005D0DFF" w:rsidP="00C72CC8">
            <w:pPr>
              <w:jc w:val="center"/>
            </w:pPr>
            <w:r w:rsidRPr="00D36225">
              <w:t>0.02</w:t>
            </w:r>
          </w:p>
        </w:tc>
        <w:tc>
          <w:tcPr>
            <w:tcW w:w="542" w:type="pct"/>
            <w:vAlign w:val="center"/>
          </w:tcPr>
          <w:p w:rsidR="005D0DFF" w:rsidRPr="00D36225" w:rsidRDefault="005D0DFF" w:rsidP="00C72CC8">
            <w:pPr>
              <w:jc w:val="center"/>
            </w:pPr>
            <w:r w:rsidRPr="00D36225">
              <w:t>0.10</w:t>
            </w:r>
          </w:p>
        </w:tc>
        <w:tc>
          <w:tcPr>
            <w:tcW w:w="542" w:type="pct"/>
            <w:vAlign w:val="center"/>
          </w:tcPr>
          <w:p w:rsidR="005D0DFF" w:rsidRPr="00D36225" w:rsidRDefault="005D0DFF" w:rsidP="00C72CC8">
            <w:pPr>
              <w:jc w:val="center"/>
            </w:pPr>
            <w:r w:rsidRPr="00D36225">
              <w:t>1.00</w:t>
            </w:r>
          </w:p>
        </w:tc>
        <w:tc>
          <w:tcPr>
            <w:tcW w:w="539" w:type="pct"/>
            <w:vAlign w:val="center"/>
          </w:tcPr>
          <w:p w:rsidR="005D0DFF" w:rsidRPr="00D36225" w:rsidRDefault="005D0DFF" w:rsidP="00C72CC8">
            <w:pPr>
              <w:jc w:val="center"/>
            </w:pPr>
          </w:p>
        </w:tc>
      </w:tr>
      <w:tr w:rsidR="005D0DFF" w:rsidRPr="00D36225" w:rsidTr="00DF46F3">
        <w:trPr>
          <w:trHeight w:val="567"/>
        </w:trPr>
        <w:tc>
          <w:tcPr>
            <w:tcW w:w="917" w:type="pct"/>
            <w:vAlign w:val="center"/>
          </w:tcPr>
          <w:p w:rsidR="005D0DFF" w:rsidRPr="00D36225" w:rsidRDefault="0054626B" w:rsidP="00C72CC8">
            <w:pPr>
              <w:jc w:val="center"/>
            </w:pPr>
            <w:r w:rsidRPr="00D36225">
              <w:t>Maks. Değer</w:t>
            </w:r>
          </w:p>
        </w:tc>
        <w:tc>
          <w:tcPr>
            <w:tcW w:w="292" w:type="pct"/>
            <w:vAlign w:val="center"/>
          </w:tcPr>
          <w:p w:rsidR="005D0DFF" w:rsidRPr="00D36225" w:rsidRDefault="005D0DFF" w:rsidP="00C72CC8">
            <w:pPr>
              <w:jc w:val="center"/>
            </w:pPr>
            <w:r w:rsidRPr="00D36225">
              <w:t>26.90</w:t>
            </w:r>
          </w:p>
        </w:tc>
        <w:tc>
          <w:tcPr>
            <w:tcW w:w="541" w:type="pct"/>
            <w:vAlign w:val="center"/>
          </w:tcPr>
          <w:p w:rsidR="005D0DFF" w:rsidRPr="00D36225" w:rsidRDefault="005D0DFF" w:rsidP="00C72CC8">
            <w:pPr>
              <w:jc w:val="center"/>
            </w:pPr>
            <w:r w:rsidRPr="00D36225">
              <w:t>3.30</w:t>
            </w:r>
          </w:p>
        </w:tc>
        <w:tc>
          <w:tcPr>
            <w:tcW w:w="542" w:type="pct"/>
            <w:vAlign w:val="center"/>
          </w:tcPr>
          <w:p w:rsidR="005D0DFF" w:rsidRPr="00D36225" w:rsidRDefault="005D0DFF" w:rsidP="00C72CC8">
            <w:pPr>
              <w:jc w:val="center"/>
            </w:pPr>
            <w:r w:rsidRPr="00D36225">
              <w:t>9.29</w:t>
            </w:r>
          </w:p>
        </w:tc>
        <w:tc>
          <w:tcPr>
            <w:tcW w:w="542" w:type="pct"/>
            <w:vAlign w:val="center"/>
          </w:tcPr>
          <w:p w:rsidR="005D0DFF" w:rsidRPr="00D36225" w:rsidRDefault="005D0DFF" w:rsidP="00C72CC8">
            <w:pPr>
              <w:jc w:val="center"/>
            </w:pPr>
            <w:r w:rsidRPr="00D36225">
              <w:t>10.22</w:t>
            </w:r>
          </w:p>
        </w:tc>
        <w:tc>
          <w:tcPr>
            <w:tcW w:w="542" w:type="pct"/>
            <w:vAlign w:val="center"/>
          </w:tcPr>
          <w:p w:rsidR="005D0DFF" w:rsidRPr="00D36225" w:rsidRDefault="005D0DFF" w:rsidP="00C72CC8">
            <w:pPr>
              <w:jc w:val="center"/>
            </w:pPr>
            <w:r w:rsidRPr="00D36225">
              <w:t>0.72</w:t>
            </w:r>
          </w:p>
        </w:tc>
        <w:tc>
          <w:tcPr>
            <w:tcW w:w="542" w:type="pct"/>
            <w:vAlign w:val="center"/>
          </w:tcPr>
          <w:p w:rsidR="005D0DFF" w:rsidRPr="00D36225" w:rsidRDefault="005D0DFF" w:rsidP="00C72CC8">
            <w:pPr>
              <w:jc w:val="center"/>
            </w:pPr>
            <w:r w:rsidRPr="00D36225">
              <w:t>0.94</w:t>
            </w:r>
          </w:p>
        </w:tc>
        <w:tc>
          <w:tcPr>
            <w:tcW w:w="542" w:type="pct"/>
            <w:vAlign w:val="center"/>
          </w:tcPr>
          <w:p w:rsidR="005D0DFF" w:rsidRPr="00D36225" w:rsidRDefault="005D0DFF" w:rsidP="00C72CC8">
            <w:pPr>
              <w:jc w:val="center"/>
            </w:pPr>
            <w:r w:rsidRPr="00D36225">
              <w:t>51.02</w:t>
            </w:r>
          </w:p>
        </w:tc>
        <w:tc>
          <w:tcPr>
            <w:tcW w:w="539" w:type="pct"/>
            <w:vAlign w:val="center"/>
          </w:tcPr>
          <w:p w:rsidR="005D0DFF" w:rsidRPr="00D36225" w:rsidRDefault="005D0DFF" w:rsidP="00C72CC8">
            <w:pPr>
              <w:jc w:val="center"/>
            </w:pPr>
          </w:p>
        </w:tc>
      </w:tr>
      <w:tr w:rsidR="005D0DFF" w:rsidRPr="00D36225" w:rsidTr="00DF46F3">
        <w:trPr>
          <w:trHeight w:val="567"/>
        </w:trPr>
        <w:tc>
          <w:tcPr>
            <w:tcW w:w="917" w:type="pct"/>
            <w:vAlign w:val="center"/>
          </w:tcPr>
          <w:p w:rsidR="005D0DFF" w:rsidRPr="00D36225" w:rsidRDefault="001472D0" w:rsidP="00C72CC8">
            <w:pPr>
              <w:jc w:val="center"/>
            </w:pPr>
            <w:r w:rsidRPr="00D36225">
              <w:t>Min. Değer</w:t>
            </w:r>
          </w:p>
        </w:tc>
        <w:tc>
          <w:tcPr>
            <w:tcW w:w="292" w:type="pct"/>
            <w:vAlign w:val="center"/>
          </w:tcPr>
          <w:p w:rsidR="005D0DFF" w:rsidRPr="00D36225" w:rsidRDefault="005D0DFF" w:rsidP="00C72CC8">
            <w:pPr>
              <w:jc w:val="center"/>
            </w:pPr>
            <w:r w:rsidRPr="00D36225">
              <w:t>26.16</w:t>
            </w:r>
          </w:p>
        </w:tc>
        <w:tc>
          <w:tcPr>
            <w:tcW w:w="541" w:type="pct"/>
            <w:vAlign w:val="center"/>
          </w:tcPr>
          <w:p w:rsidR="005D0DFF" w:rsidRPr="00D36225" w:rsidRDefault="005D0DFF" w:rsidP="00C72CC8">
            <w:pPr>
              <w:jc w:val="center"/>
            </w:pPr>
            <w:r w:rsidRPr="00D36225">
              <w:t>2.69</w:t>
            </w:r>
          </w:p>
        </w:tc>
        <w:tc>
          <w:tcPr>
            <w:tcW w:w="542" w:type="pct"/>
            <w:vAlign w:val="center"/>
          </w:tcPr>
          <w:p w:rsidR="005D0DFF" w:rsidRPr="00D36225" w:rsidRDefault="005D0DFF" w:rsidP="00C72CC8">
            <w:pPr>
              <w:jc w:val="center"/>
            </w:pPr>
            <w:r w:rsidRPr="00D36225">
              <w:t>8.11</w:t>
            </w:r>
          </w:p>
        </w:tc>
        <w:tc>
          <w:tcPr>
            <w:tcW w:w="542" w:type="pct"/>
            <w:vAlign w:val="center"/>
          </w:tcPr>
          <w:p w:rsidR="005D0DFF" w:rsidRPr="00D36225" w:rsidRDefault="005D0DFF" w:rsidP="00C72CC8">
            <w:pPr>
              <w:jc w:val="center"/>
            </w:pPr>
            <w:r w:rsidRPr="00D36225">
              <w:t>9.66</w:t>
            </w:r>
          </w:p>
        </w:tc>
        <w:tc>
          <w:tcPr>
            <w:tcW w:w="542" w:type="pct"/>
            <w:vAlign w:val="center"/>
          </w:tcPr>
          <w:p w:rsidR="005D0DFF" w:rsidRPr="00D36225" w:rsidRDefault="005D0DFF" w:rsidP="00C72CC8">
            <w:pPr>
              <w:jc w:val="center"/>
            </w:pPr>
            <w:r w:rsidRPr="00D36225">
              <w:t>0.67</w:t>
            </w:r>
          </w:p>
        </w:tc>
        <w:tc>
          <w:tcPr>
            <w:tcW w:w="542" w:type="pct"/>
            <w:vAlign w:val="center"/>
          </w:tcPr>
          <w:p w:rsidR="005D0DFF" w:rsidRPr="00D36225" w:rsidRDefault="005D0DFF" w:rsidP="00C72CC8">
            <w:pPr>
              <w:jc w:val="center"/>
            </w:pPr>
            <w:r w:rsidRPr="00D36225">
              <w:t>0.76</w:t>
            </w:r>
          </w:p>
        </w:tc>
        <w:tc>
          <w:tcPr>
            <w:tcW w:w="542" w:type="pct"/>
            <w:vAlign w:val="center"/>
          </w:tcPr>
          <w:p w:rsidR="005D0DFF" w:rsidRPr="00D36225" w:rsidRDefault="005D0DFF" w:rsidP="00C72CC8">
            <w:pPr>
              <w:jc w:val="center"/>
            </w:pPr>
            <w:r w:rsidRPr="00D36225">
              <w:t>49.20</w:t>
            </w:r>
          </w:p>
        </w:tc>
        <w:tc>
          <w:tcPr>
            <w:tcW w:w="539" w:type="pct"/>
            <w:vAlign w:val="center"/>
          </w:tcPr>
          <w:p w:rsidR="005D0DFF" w:rsidRPr="00D36225" w:rsidRDefault="005D0DFF" w:rsidP="00C72CC8">
            <w:pPr>
              <w:jc w:val="center"/>
            </w:pPr>
          </w:p>
        </w:tc>
      </w:tr>
    </w:tbl>
    <w:p w:rsidR="005D0DFF" w:rsidRPr="00D36225" w:rsidRDefault="005D0DFF" w:rsidP="005D0DFF">
      <w:pPr>
        <w:rPr>
          <w:b/>
          <w:bCs/>
          <w:position w:val="6"/>
        </w:rPr>
      </w:pPr>
    </w:p>
    <w:p w:rsidR="00EF51C0" w:rsidRPr="00D36225" w:rsidRDefault="00EF51C0" w:rsidP="005D0DFF">
      <w:pPr>
        <w:rPr>
          <w:b/>
        </w:rPr>
      </w:pPr>
    </w:p>
    <w:p w:rsidR="005D0DFF" w:rsidRPr="00D36225" w:rsidRDefault="008405F4" w:rsidP="005D0DFF">
      <w:pPr>
        <w:rPr>
          <w:b/>
          <w:bCs/>
        </w:rPr>
      </w:pPr>
      <w:r w:rsidRPr="00D36225">
        <w:rPr>
          <w:b/>
        </w:rPr>
        <w:t xml:space="preserve">Çizelge Ek-8.5. </w:t>
      </w:r>
      <w:r w:rsidR="00607E97" w:rsidRPr="00D36225">
        <w:rPr>
          <w:bCs/>
        </w:rPr>
        <w:t xml:space="preserve">Bilyalı değirmende öğütülerek flotasyonu yapılan YBD </w:t>
      </w:r>
      <w:r w:rsidR="00165965" w:rsidRPr="00D36225">
        <w:rPr>
          <w:bCs/>
        </w:rPr>
        <w:t>numunesinin</w:t>
      </w:r>
      <w:r w:rsidR="00607E97" w:rsidRPr="00D36225">
        <w:rPr>
          <w:bCs/>
        </w:rPr>
        <w:t xml:space="preserve"> 1.artık ürünlerine ait taramalı elektron mikroskobu kimyasal içerik analizi</w:t>
      </w:r>
    </w:p>
    <w:tbl>
      <w:tblPr>
        <w:tblStyle w:val="doktoratez0"/>
        <w:tblW w:w="4700" w:type="pct"/>
        <w:tblLook w:val="04A0" w:firstRow="1" w:lastRow="0" w:firstColumn="1" w:lastColumn="0" w:noHBand="0" w:noVBand="1"/>
      </w:tblPr>
      <w:tblGrid>
        <w:gridCol w:w="1541"/>
        <w:gridCol w:w="756"/>
        <w:gridCol w:w="820"/>
        <w:gridCol w:w="820"/>
        <w:gridCol w:w="823"/>
        <w:gridCol w:w="727"/>
        <w:gridCol w:w="727"/>
        <w:gridCol w:w="823"/>
        <w:gridCol w:w="956"/>
      </w:tblGrid>
      <w:tr w:rsidR="005D0DFF" w:rsidRPr="00D36225" w:rsidTr="001A56D6">
        <w:trPr>
          <w:trHeight w:val="567"/>
        </w:trPr>
        <w:tc>
          <w:tcPr>
            <w:tcW w:w="976" w:type="pct"/>
            <w:tcBorders>
              <w:top w:val="single" w:sz="4" w:space="0" w:color="auto"/>
              <w:bottom w:val="single" w:sz="4" w:space="0" w:color="auto"/>
            </w:tcBorders>
            <w:vAlign w:val="center"/>
          </w:tcPr>
          <w:p w:rsidR="005D0DFF" w:rsidRPr="00D36225" w:rsidRDefault="001A56D6" w:rsidP="00C72CC8">
            <w:pPr>
              <w:jc w:val="center"/>
            </w:pPr>
            <w:r w:rsidRPr="00D36225">
              <w:t>Spektrum</w:t>
            </w:r>
          </w:p>
        </w:tc>
        <w:tc>
          <w:tcPr>
            <w:tcW w:w="380" w:type="pct"/>
            <w:tcBorders>
              <w:top w:val="single" w:sz="4" w:space="0" w:color="auto"/>
              <w:bottom w:val="single" w:sz="4" w:space="0" w:color="auto"/>
            </w:tcBorders>
            <w:vAlign w:val="center"/>
          </w:tcPr>
          <w:p w:rsidR="005D0DFF" w:rsidRPr="00D36225" w:rsidRDefault="005D0DFF" w:rsidP="00C72CC8">
            <w:pPr>
              <w:jc w:val="center"/>
            </w:pPr>
            <w:r w:rsidRPr="00D36225">
              <w:t>O</w:t>
            </w:r>
          </w:p>
        </w:tc>
        <w:tc>
          <w:tcPr>
            <w:tcW w:w="525" w:type="pct"/>
            <w:tcBorders>
              <w:top w:val="single" w:sz="4" w:space="0" w:color="auto"/>
              <w:bottom w:val="single" w:sz="4" w:space="0" w:color="auto"/>
            </w:tcBorders>
            <w:vAlign w:val="center"/>
          </w:tcPr>
          <w:p w:rsidR="005D0DFF" w:rsidRPr="00D36225" w:rsidRDefault="005D0DFF" w:rsidP="00C72CC8">
            <w:pPr>
              <w:jc w:val="center"/>
            </w:pPr>
            <w:r w:rsidRPr="00D36225">
              <w:t>Al</w:t>
            </w:r>
          </w:p>
        </w:tc>
        <w:tc>
          <w:tcPr>
            <w:tcW w:w="525" w:type="pct"/>
            <w:tcBorders>
              <w:top w:val="single" w:sz="4" w:space="0" w:color="auto"/>
              <w:bottom w:val="single" w:sz="4" w:space="0" w:color="auto"/>
            </w:tcBorders>
            <w:vAlign w:val="center"/>
          </w:tcPr>
          <w:p w:rsidR="005D0DFF" w:rsidRPr="00D36225" w:rsidRDefault="005D0DFF" w:rsidP="00C72CC8">
            <w:pPr>
              <w:jc w:val="center"/>
            </w:pPr>
            <w:r w:rsidRPr="00D36225">
              <w:t>Si</w:t>
            </w:r>
          </w:p>
        </w:tc>
        <w:tc>
          <w:tcPr>
            <w:tcW w:w="526" w:type="pct"/>
            <w:tcBorders>
              <w:top w:val="single" w:sz="4" w:space="0" w:color="auto"/>
              <w:bottom w:val="single" w:sz="4" w:space="0" w:color="auto"/>
            </w:tcBorders>
            <w:vAlign w:val="center"/>
          </w:tcPr>
          <w:p w:rsidR="005D0DFF" w:rsidRPr="00D36225" w:rsidRDefault="005D0DFF" w:rsidP="00C72CC8">
            <w:pPr>
              <w:jc w:val="center"/>
            </w:pPr>
            <w:r w:rsidRPr="00D36225">
              <w:t>S</w:t>
            </w:r>
          </w:p>
        </w:tc>
        <w:tc>
          <w:tcPr>
            <w:tcW w:w="466" w:type="pct"/>
            <w:tcBorders>
              <w:top w:val="single" w:sz="4" w:space="0" w:color="auto"/>
              <w:bottom w:val="single" w:sz="4" w:space="0" w:color="auto"/>
            </w:tcBorders>
            <w:vAlign w:val="center"/>
          </w:tcPr>
          <w:p w:rsidR="005D0DFF" w:rsidRPr="00D36225" w:rsidRDefault="005D0DFF" w:rsidP="00C72CC8">
            <w:pPr>
              <w:jc w:val="center"/>
            </w:pPr>
            <w:r w:rsidRPr="00D36225">
              <w:t>K</w:t>
            </w:r>
          </w:p>
        </w:tc>
        <w:tc>
          <w:tcPr>
            <w:tcW w:w="466" w:type="pct"/>
            <w:tcBorders>
              <w:top w:val="single" w:sz="4" w:space="0" w:color="auto"/>
              <w:bottom w:val="single" w:sz="4" w:space="0" w:color="auto"/>
            </w:tcBorders>
            <w:vAlign w:val="center"/>
          </w:tcPr>
          <w:p w:rsidR="005D0DFF" w:rsidRPr="00D36225" w:rsidRDefault="005D0DFF" w:rsidP="00C72CC8">
            <w:pPr>
              <w:jc w:val="center"/>
            </w:pPr>
            <w:r w:rsidRPr="00D36225">
              <w:t>Fe</w:t>
            </w:r>
          </w:p>
        </w:tc>
        <w:tc>
          <w:tcPr>
            <w:tcW w:w="526" w:type="pct"/>
            <w:tcBorders>
              <w:top w:val="single" w:sz="4" w:space="0" w:color="auto"/>
              <w:bottom w:val="single" w:sz="4" w:space="0" w:color="auto"/>
            </w:tcBorders>
            <w:vAlign w:val="center"/>
          </w:tcPr>
          <w:p w:rsidR="005D0DFF" w:rsidRPr="00D36225" w:rsidRDefault="005D0DFF" w:rsidP="00C72CC8">
            <w:pPr>
              <w:jc w:val="center"/>
            </w:pPr>
            <w:r w:rsidRPr="00D36225">
              <w:t>Ba</w:t>
            </w:r>
          </w:p>
        </w:tc>
        <w:tc>
          <w:tcPr>
            <w:tcW w:w="609" w:type="pct"/>
            <w:tcBorders>
              <w:top w:val="single" w:sz="4" w:space="0" w:color="auto"/>
              <w:bottom w:val="single" w:sz="4" w:space="0" w:color="auto"/>
            </w:tcBorders>
            <w:vAlign w:val="center"/>
          </w:tcPr>
          <w:p w:rsidR="005D0DFF" w:rsidRPr="00D36225" w:rsidRDefault="005D0DFF" w:rsidP="00C72CC8">
            <w:pPr>
              <w:jc w:val="center"/>
            </w:pPr>
            <w:r w:rsidRPr="00D36225">
              <w:t>Total</w:t>
            </w:r>
          </w:p>
        </w:tc>
      </w:tr>
      <w:tr w:rsidR="005D0DFF" w:rsidRPr="00D36225" w:rsidTr="001A56D6">
        <w:trPr>
          <w:trHeight w:val="567"/>
        </w:trPr>
        <w:tc>
          <w:tcPr>
            <w:tcW w:w="976" w:type="pct"/>
            <w:tcBorders>
              <w:top w:val="single" w:sz="4" w:space="0" w:color="auto"/>
            </w:tcBorders>
            <w:vAlign w:val="center"/>
          </w:tcPr>
          <w:p w:rsidR="005D0DFF" w:rsidRPr="00D36225" w:rsidRDefault="001A56D6" w:rsidP="00C72CC8">
            <w:pPr>
              <w:jc w:val="center"/>
            </w:pPr>
            <w:r w:rsidRPr="00D36225">
              <w:t>Spektrum</w:t>
            </w:r>
            <w:r w:rsidR="005D0DFF" w:rsidRPr="00D36225">
              <w:t xml:space="preserve"> 1</w:t>
            </w:r>
          </w:p>
        </w:tc>
        <w:tc>
          <w:tcPr>
            <w:tcW w:w="380" w:type="pct"/>
            <w:tcBorders>
              <w:top w:val="single" w:sz="4" w:space="0" w:color="auto"/>
            </w:tcBorders>
            <w:vAlign w:val="center"/>
          </w:tcPr>
          <w:p w:rsidR="005D0DFF" w:rsidRPr="00D36225" w:rsidRDefault="005D0DFF" w:rsidP="00C72CC8">
            <w:pPr>
              <w:jc w:val="center"/>
            </w:pPr>
            <w:r w:rsidRPr="00D36225">
              <w:t>55.13</w:t>
            </w:r>
          </w:p>
        </w:tc>
        <w:tc>
          <w:tcPr>
            <w:tcW w:w="525" w:type="pct"/>
            <w:tcBorders>
              <w:top w:val="single" w:sz="4" w:space="0" w:color="auto"/>
            </w:tcBorders>
            <w:vAlign w:val="center"/>
          </w:tcPr>
          <w:p w:rsidR="005D0DFF" w:rsidRPr="00D36225" w:rsidRDefault="005D0DFF" w:rsidP="00C72CC8">
            <w:pPr>
              <w:jc w:val="center"/>
            </w:pPr>
            <w:r w:rsidRPr="00D36225">
              <w:t>3.82</w:t>
            </w:r>
          </w:p>
        </w:tc>
        <w:tc>
          <w:tcPr>
            <w:tcW w:w="525" w:type="pct"/>
            <w:tcBorders>
              <w:top w:val="single" w:sz="4" w:space="0" w:color="auto"/>
            </w:tcBorders>
            <w:vAlign w:val="center"/>
          </w:tcPr>
          <w:p w:rsidR="005D0DFF" w:rsidRPr="00D36225" w:rsidRDefault="005D0DFF" w:rsidP="00C72CC8">
            <w:pPr>
              <w:jc w:val="center"/>
            </w:pPr>
            <w:r w:rsidRPr="00D36225">
              <w:t>23.64</w:t>
            </w:r>
          </w:p>
        </w:tc>
        <w:tc>
          <w:tcPr>
            <w:tcW w:w="526" w:type="pct"/>
            <w:tcBorders>
              <w:top w:val="single" w:sz="4" w:space="0" w:color="auto"/>
            </w:tcBorders>
            <w:vAlign w:val="center"/>
          </w:tcPr>
          <w:p w:rsidR="005D0DFF" w:rsidRPr="00D36225" w:rsidRDefault="005D0DFF" w:rsidP="00C72CC8">
            <w:pPr>
              <w:jc w:val="center"/>
            </w:pPr>
            <w:r w:rsidRPr="00D36225">
              <w:t>3.29</w:t>
            </w:r>
          </w:p>
        </w:tc>
        <w:tc>
          <w:tcPr>
            <w:tcW w:w="466" w:type="pct"/>
            <w:tcBorders>
              <w:top w:val="single" w:sz="4" w:space="0" w:color="auto"/>
            </w:tcBorders>
            <w:vAlign w:val="center"/>
          </w:tcPr>
          <w:p w:rsidR="005D0DFF" w:rsidRPr="00D36225" w:rsidRDefault="005D0DFF" w:rsidP="00C72CC8">
            <w:pPr>
              <w:jc w:val="center"/>
            </w:pPr>
            <w:r w:rsidRPr="00D36225">
              <w:t>1.16</w:t>
            </w:r>
          </w:p>
        </w:tc>
        <w:tc>
          <w:tcPr>
            <w:tcW w:w="466" w:type="pct"/>
            <w:tcBorders>
              <w:top w:val="single" w:sz="4" w:space="0" w:color="auto"/>
            </w:tcBorders>
            <w:vAlign w:val="center"/>
          </w:tcPr>
          <w:p w:rsidR="005D0DFF" w:rsidRPr="00D36225" w:rsidRDefault="005D0DFF" w:rsidP="00C72CC8">
            <w:pPr>
              <w:jc w:val="center"/>
            </w:pPr>
            <w:r w:rsidRPr="00D36225">
              <w:t>1.25</w:t>
            </w:r>
          </w:p>
        </w:tc>
        <w:tc>
          <w:tcPr>
            <w:tcW w:w="526" w:type="pct"/>
            <w:tcBorders>
              <w:top w:val="single" w:sz="4" w:space="0" w:color="auto"/>
            </w:tcBorders>
            <w:vAlign w:val="center"/>
          </w:tcPr>
          <w:p w:rsidR="005D0DFF" w:rsidRPr="00D36225" w:rsidRDefault="005D0DFF" w:rsidP="00C72CC8">
            <w:pPr>
              <w:jc w:val="center"/>
            </w:pPr>
            <w:r w:rsidRPr="00D36225">
              <w:t>11.71</w:t>
            </w:r>
          </w:p>
        </w:tc>
        <w:tc>
          <w:tcPr>
            <w:tcW w:w="609" w:type="pct"/>
            <w:tcBorders>
              <w:top w:val="single" w:sz="4" w:space="0" w:color="auto"/>
            </w:tcBorders>
            <w:vAlign w:val="center"/>
          </w:tcPr>
          <w:p w:rsidR="005D0DFF" w:rsidRPr="00D36225" w:rsidRDefault="005D0DFF" w:rsidP="00C72CC8">
            <w:pPr>
              <w:jc w:val="center"/>
            </w:pPr>
            <w:r w:rsidRPr="00D36225">
              <w:t>100.00</w:t>
            </w:r>
          </w:p>
        </w:tc>
      </w:tr>
      <w:tr w:rsidR="005D0DFF" w:rsidRPr="00D36225" w:rsidTr="001A56D6">
        <w:trPr>
          <w:trHeight w:val="567"/>
        </w:trPr>
        <w:tc>
          <w:tcPr>
            <w:tcW w:w="976" w:type="pct"/>
            <w:vAlign w:val="center"/>
          </w:tcPr>
          <w:p w:rsidR="005D0DFF" w:rsidRPr="00D36225" w:rsidRDefault="001A56D6" w:rsidP="00C72CC8">
            <w:pPr>
              <w:jc w:val="center"/>
            </w:pPr>
            <w:r w:rsidRPr="00D36225">
              <w:t>Spektrum</w:t>
            </w:r>
            <w:r w:rsidR="005D0DFF" w:rsidRPr="00D36225">
              <w:t xml:space="preserve"> 2</w:t>
            </w:r>
          </w:p>
        </w:tc>
        <w:tc>
          <w:tcPr>
            <w:tcW w:w="380" w:type="pct"/>
            <w:vAlign w:val="center"/>
          </w:tcPr>
          <w:p w:rsidR="005D0DFF" w:rsidRPr="00D36225" w:rsidRDefault="005D0DFF" w:rsidP="00C72CC8">
            <w:pPr>
              <w:jc w:val="center"/>
            </w:pPr>
            <w:r w:rsidRPr="00D36225">
              <w:t>54.32</w:t>
            </w:r>
          </w:p>
        </w:tc>
        <w:tc>
          <w:tcPr>
            <w:tcW w:w="525" w:type="pct"/>
            <w:vAlign w:val="center"/>
          </w:tcPr>
          <w:p w:rsidR="005D0DFF" w:rsidRPr="00D36225" w:rsidRDefault="005D0DFF" w:rsidP="00C72CC8">
            <w:pPr>
              <w:jc w:val="center"/>
            </w:pPr>
            <w:r w:rsidRPr="00D36225">
              <w:t>3.63</w:t>
            </w:r>
          </w:p>
        </w:tc>
        <w:tc>
          <w:tcPr>
            <w:tcW w:w="525" w:type="pct"/>
            <w:vAlign w:val="center"/>
          </w:tcPr>
          <w:p w:rsidR="005D0DFF" w:rsidRPr="00D36225" w:rsidRDefault="005D0DFF" w:rsidP="00C72CC8">
            <w:pPr>
              <w:jc w:val="center"/>
            </w:pPr>
            <w:r w:rsidRPr="00D36225">
              <w:t>23.31</w:t>
            </w:r>
          </w:p>
        </w:tc>
        <w:tc>
          <w:tcPr>
            <w:tcW w:w="526" w:type="pct"/>
            <w:vAlign w:val="center"/>
          </w:tcPr>
          <w:p w:rsidR="005D0DFF" w:rsidRPr="00D36225" w:rsidRDefault="005D0DFF" w:rsidP="00C72CC8">
            <w:pPr>
              <w:jc w:val="center"/>
            </w:pPr>
            <w:r w:rsidRPr="00D36225">
              <w:t>3.24</w:t>
            </w:r>
          </w:p>
        </w:tc>
        <w:tc>
          <w:tcPr>
            <w:tcW w:w="466" w:type="pct"/>
            <w:vAlign w:val="center"/>
          </w:tcPr>
          <w:p w:rsidR="005D0DFF" w:rsidRPr="00D36225" w:rsidRDefault="005D0DFF" w:rsidP="00C72CC8">
            <w:pPr>
              <w:jc w:val="center"/>
            </w:pPr>
            <w:r w:rsidRPr="00D36225">
              <w:t>1.31</w:t>
            </w:r>
          </w:p>
        </w:tc>
        <w:tc>
          <w:tcPr>
            <w:tcW w:w="466" w:type="pct"/>
            <w:vAlign w:val="center"/>
          </w:tcPr>
          <w:p w:rsidR="005D0DFF" w:rsidRPr="00D36225" w:rsidRDefault="005D0DFF" w:rsidP="00C72CC8">
            <w:pPr>
              <w:jc w:val="center"/>
            </w:pPr>
            <w:r w:rsidRPr="00D36225">
              <w:t>1.88</w:t>
            </w:r>
          </w:p>
        </w:tc>
        <w:tc>
          <w:tcPr>
            <w:tcW w:w="526" w:type="pct"/>
            <w:vAlign w:val="center"/>
          </w:tcPr>
          <w:p w:rsidR="005D0DFF" w:rsidRPr="00D36225" w:rsidRDefault="005D0DFF" w:rsidP="00C72CC8">
            <w:pPr>
              <w:jc w:val="center"/>
            </w:pPr>
            <w:r w:rsidRPr="00D36225">
              <w:t>12.31</w:t>
            </w:r>
          </w:p>
        </w:tc>
        <w:tc>
          <w:tcPr>
            <w:tcW w:w="609" w:type="pct"/>
            <w:vAlign w:val="center"/>
          </w:tcPr>
          <w:p w:rsidR="005D0DFF" w:rsidRPr="00D36225" w:rsidRDefault="005D0DFF" w:rsidP="00C72CC8">
            <w:pPr>
              <w:jc w:val="center"/>
            </w:pPr>
            <w:r w:rsidRPr="00D36225">
              <w:t>100.00</w:t>
            </w:r>
          </w:p>
        </w:tc>
      </w:tr>
      <w:tr w:rsidR="005D0DFF" w:rsidRPr="00D36225" w:rsidTr="001A56D6">
        <w:trPr>
          <w:trHeight w:val="567"/>
        </w:trPr>
        <w:tc>
          <w:tcPr>
            <w:tcW w:w="976" w:type="pct"/>
            <w:vAlign w:val="center"/>
          </w:tcPr>
          <w:p w:rsidR="005D0DFF" w:rsidRPr="00D36225" w:rsidRDefault="001A56D6" w:rsidP="00C72CC8">
            <w:pPr>
              <w:jc w:val="center"/>
            </w:pPr>
            <w:r w:rsidRPr="00D36225">
              <w:t>Spektrum</w:t>
            </w:r>
            <w:r w:rsidR="005D0DFF" w:rsidRPr="00D36225">
              <w:t xml:space="preserve"> 3</w:t>
            </w:r>
          </w:p>
        </w:tc>
        <w:tc>
          <w:tcPr>
            <w:tcW w:w="380" w:type="pct"/>
            <w:vAlign w:val="center"/>
          </w:tcPr>
          <w:p w:rsidR="005D0DFF" w:rsidRPr="00D36225" w:rsidRDefault="005D0DFF" w:rsidP="00C72CC8">
            <w:pPr>
              <w:jc w:val="center"/>
            </w:pPr>
            <w:r w:rsidRPr="00D36225">
              <w:t>53.39</w:t>
            </w:r>
          </w:p>
        </w:tc>
        <w:tc>
          <w:tcPr>
            <w:tcW w:w="525" w:type="pct"/>
            <w:vAlign w:val="center"/>
          </w:tcPr>
          <w:p w:rsidR="005D0DFF" w:rsidRPr="00D36225" w:rsidRDefault="005D0DFF" w:rsidP="00C72CC8">
            <w:pPr>
              <w:jc w:val="center"/>
            </w:pPr>
            <w:r w:rsidRPr="00D36225">
              <w:t>3.61</w:t>
            </w:r>
          </w:p>
        </w:tc>
        <w:tc>
          <w:tcPr>
            <w:tcW w:w="525" w:type="pct"/>
            <w:vAlign w:val="center"/>
          </w:tcPr>
          <w:p w:rsidR="005D0DFF" w:rsidRPr="00D36225" w:rsidRDefault="005D0DFF" w:rsidP="00C72CC8">
            <w:pPr>
              <w:jc w:val="center"/>
            </w:pPr>
            <w:r w:rsidRPr="00D36225">
              <w:t>22.58</w:t>
            </w:r>
          </w:p>
        </w:tc>
        <w:tc>
          <w:tcPr>
            <w:tcW w:w="526" w:type="pct"/>
            <w:vAlign w:val="center"/>
          </w:tcPr>
          <w:p w:rsidR="005D0DFF" w:rsidRPr="00D36225" w:rsidRDefault="005D0DFF" w:rsidP="00C72CC8">
            <w:pPr>
              <w:jc w:val="center"/>
            </w:pPr>
            <w:r w:rsidRPr="00D36225">
              <w:t>4.02</w:t>
            </w:r>
          </w:p>
        </w:tc>
        <w:tc>
          <w:tcPr>
            <w:tcW w:w="466" w:type="pct"/>
            <w:vAlign w:val="center"/>
          </w:tcPr>
          <w:p w:rsidR="005D0DFF" w:rsidRPr="00D36225" w:rsidRDefault="005D0DFF" w:rsidP="00C72CC8">
            <w:pPr>
              <w:jc w:val="center"/>
            </w:pPr>
            <w:r w:rsidRPr="00D36225">
              <w:t>1.20</w:t>
            </w:r>
          </w:p>
        </w:tc>
        <w:tc>
          <w:tcPr>
            <w:tcW w:w="466" w:type="pct"/>
            <w:vAlign w:val="center"/>
          </w:tcPr>
          <w:p w:rsidR="005D0DFF" w:rsidRPr="00D36225" w:rsidRDefault="005D0DFF" w:rsidP="00C72CC8">
            <w:pPr>
              <w:jc w:val="center"/>
            </w:pPr>
            <w:r w:rsidRPr="00D36225">
              <w:t>1.05</w:t>
            </w:r>
          </w:p>
        </w:tc>
        <w:tc>
          <w:tcPr>
            <w:tcW w:w="526" w:type="pct"/>
            <w:vAlign w:val="center"/>
          </w:tcPr>
          <w:p w:rsidR="005D0DFF" w:rsidRPr="00D36225" w:rsidRDefault="005D0DFF" w:rsidP="00C72CC8">
            <w:pPr>
              <w:jc w:val="center"/>
            </w:pPr>
            <w:r w:rsidRPr="00D36225">
              <w:t>14.15</w:t>
            </w:r>
          </w:p>
        </w:tc>
        <w:tc>
          <w:tcPr>
            <w:tcW w:w="609" w:type="pct"/>
            <w:vAlign w:val="center"/>
          </w:tcPr>
          <w:p w:rsidR="005D0DFF" w:rsidRPr="00D36225" w:rsidRDefault="005D0DFF" w:rsidP="00C72CC8">
            <w:pPr>
              <w:jc w:val="center"/>
            </w:pPr>
            <w:r w:rsidRPr="00D36225">
              <w:t>100.00</w:t>
            </w:r>
          </w:p>
        </w:tc>
      </w:tr>
      <w:tr w:rsidR="005D0DFF" w:rsidRPr="00D36225" w:rsidTr="001A56D6">
        <w:trPr>
          <w:trHeight w:val="567"/>
        </w:trPr>
        <w:tc>
          <w:tcPr>
            <w:tcW w:w="976" w:type="pct"/>
            <w:vAlign w:val="center"/>
          </w:tcPr>
          <w:p w:rsidR="005D0DFF" w:rsidRPr="00D36225" w:rsidRDefault="0054626B" w:rsidP="00C72CC8">
            <w:pPr>
              <w:jc w:val="center"/>
              <w:rPr>
                <w:b/>
              </w:rPr>
            </w:pPr>
            <w:r w:rsidRPr="00D36225">
              <w:rPr>
                <w:b/>
              </w:rPr>
              <w:t>Ortalama</w:t>
            </w:r>
          </w:p>
        </w:tc>
        <w:tc>
          <w:tcPr>
            <w:tcW w:w="380" w:type="pct"/>
            <w:vAlign w:val="center"/>
          </w:tcPr>
          <w:p w:rsidR="005D0DFF" w:rsidRPr="00D36225" w:rsidRDefault="005D0DFF" w:rsidP="00C72CC8">
            <w:pPr>
              <w:jc w:val="center"/>
              <w:rPr>
                <w:b/>
              </w:rPr>
            </w:pPr>
            <w:r w:rsidRPr="00D36225">
              <w:rPr>
                <w:b/>
              </w:rPr>
              <w:t>54.28</w:t>
            </w:r>
          </w:p>
        </w:tc>
        <w:tc>
          <w:tcPr>
            <w:tcW w:w="525" w:type="pct"/>
            <w:vAlign w:val="center"/>
          </w:tcPr>
          <w:p w:rsidR="005D0DFF" w:rsidRPr="00D36225" w:rsidRDefault="005D0DFF" w:rsidP="00C72CC8">
            <w:pPr>
              <w:jc w:val="center"/>
              <w:rPr>
                <w:b/>
              </w:rPr>
            </w:pPr>
            <w:r w:rsidRPr="00D36225">
              <w:rPr>
                <w:b/>
              </w:rPr>
              <w:t>3.69</w:t>
            </w:r>
          </w:p>
        </w:tc>
        <w:tc>
          <w:tcPr>
            <w:tcW w:w="525" w:type="pct"/>
            <w:vAlign w:val="center"/>
          </w:tcPr>
          <w:p w:rsidR="005D0DFF" w:rsidRPr="00D36225" w:rsidRDefault="005D0DFF" w:rsidP="00C72CC8">
            <w:pPr>
              <w:jc w:val="center"/>
              <w:rPr>
                <w:b/>
              </w:rPr>
            </w:pPr>
            <w:r w:rsidRPr="00D36225">
              <w:rPr>
                <w:b/>
              </w:rPr>
              <w:t>23.18</w:t>
            </w:r>
          </w:p>
        </w:tc>
        <w:tc>
          <w:tcPr>
            <w:tcW w:w="526" w:type="pct"/>
            <w:vAlign w:val="center"/>
          </w:tcPr>
          <w:p w:rsidR="005D0DFF" w:rsidRPr="00D36225" w:rsidRDefault="005D0DFF" w:rsidP="00C72CC8">
            <w:pPr>
              <w:jc w:val="center"/>
              <w:rPr>
                <w:b/>
              </w:rPr>
            </w:pPr>
            <w:r w:rsidRPr="00D36225">
              <w:rPr>
                <w:b/>
              </w:rPr>
              <w:t>3.52</w:t>
            </w:r>
          </w:p>
        </w:tc>
        <w:tc>
          <w:tcPr>
            <w:tcW w:w="466" w:type="pct"/>
            <w:vAlign w:val="center"/>
          </w:tcPr>
          <w:p w:rsidR="005D0DFF" w:rsidRPr="00D36225" w:rsidRDefault="005D0DFF" w:rsidP="00C72CC8">
            <w:pPr>
              <w:jc w:val="center"/>
              <w:rPr>
                <w:b/>
              </w:rPr>
            </w:pPr>
            <w:r w:rsidRPr="00D36225">
              <w:rPr>
                <w:b/>
              </w:rPr>
              <w:t>1.22</w:t>
            </w:r>
          </w:p>
        </w:tc>
        <w:tc>
          <w:tcPr>
            <w:tcW w:w="466" w:type="pct"/>
            <w:vAlign w:val="center"/>
          </w:tcPr>
          <w:p w:rsidR="005D0DFF" w:rsidRPr="00D36225" w:rsidRDefault="005D0DFF" w:rsidP="00C72CC8">
            <w:pPr>
              <w:jc w:val="center"/>
              <w:rPr>
                <w:b/>
              </w:rPr>
            </w:pPr>
            <w:r w:rsidRPr="00D36225">
              <w:rPr>
                <w:b/>
              </w:rPr>
              <w:t>1.39</w:t>
            </w:r>
          </w:p>
        </w:tc>
        <w:tc>
          <w:tcPr>
            <w:tcW w:w="526" w:type="pct"/>
            <w:vAlign w:val="center"/>
          </w:tcPr>
          <w:p w:rsidR="005D0DFF" w:rsidRPr="00D36225" w:rsidRDefault="005D0DFF" w:rsidP="00C72CC8">
            <w:pPr>
              <w:jc w:val="center"/>
              <w:rPr>
                <w:b/>
              </w:rPr>
            </w:pPr>
            <w:r w:rsidRPr="00D36225">
              <w:rPr>
                <w:b/>
              </w:rPr>
              <w:t>12.72</w:t>
            </w:r>
          </w:p>
        </w:tc>
        <w:tc>
          <w:tcPr>
            <w:tcW w:w="609" w:type="pct"/>
            <w:vAlign w:val="center"/>
          </w:tcPr>
          <w:p w:rsidR="005D0DFF" w:rsidRPr="00D36225" w:rsidRDefault="005D0DFF" w:rsidP="00C72CC8">
            <w:pPr>
              <w:jc w:val="center"/>
              <w:rPr>
                <w:b/>
              </w:rPr>
            </w:pPr>
            <w:r w:rsidRPr="00D36225">
              <w:rPr>
                <w:b/>
              </w:rPr>
              <w:t>100.00</w:t>
            </w:r>
          </w:p>
        </w:tc>
      </w:tr>
      <w:tr w:rsidR="005D0DFF" w:rsidRPr="00D36225" w:rsidTr="001A56D6">
        <w:trPr>
          <w:trHeight w:val="567"/>
        </w:trPr>
        <w:tc>
          <w:tcPr>
            <w:tcW w:w="976" w:type="pct"/>
            <w:vAlign w:val="center"/>
          </w:tcPr>
          <w:p w:rsidR="005D0DFF" w:rsidRPr="00D36225" w:rsidRDefault="0054626B" w:rsidP="00C72CC8">
            <w:pPr>
              <w:jc w:val="center"/>
            </w:pPr>
            <w:r w:rsidRPr="00D36225">
              <w:t>Std. Sapma</w:t>
            </w:r>
          </w:p>
        </w:tc>
        <w:tc>
          <w:tcPr>
            <w:tcW w:w="380" w:type="pct"/>
            <w:vAlign w:val="center"/>
          </w:tcPr>
          <w:p w:rsidR="005D0DFF" w:rsidRPr="00D36225" w:rsidRDefault="005D0DFF" w:rsidP="00C72CC8">
            <w:pPr>
              <w:jc w:val="center"/>
            </w:pPr>
            <w:r w:rsidRPr="00D36225">
              <w:t>0.87</w:t>
            </w:r>
          </w:p>
        </w:tc>
        <w:tc>
          <w:tcPr>
            <w:tcW w:w="525" w:type="pct"/>
            <w:vAlign w:val="center"/>
          </w:tcPr>
          <w:p w:rsidR="005D0DFF" w:rsidRPr="00D36225" w:rsidRDefault="005D0DFF" w:rsidP="00C72CC8">
            <w:pPr>
              <w:jc w:val="center"/>
            </w:pPr>
            <w:r w:rsidRPr="00D36225">
              <w:t>0.12</w:t>
            </w:r>
          </w:p>
        </w:tc>
        <w:tc>
          <w:tcPr>
            <w:tcW w:w="525" w:type="pct"/>
            <w:vAlign w:val="center"/>
          </w:tcPr>
          <w:p w:rsidR="005D0DFF" w:rsidRPr="00D36225" w:rsidRDefault="005D0DFF" w:rsidP="00C72CC8">
            <w:pPr>
              <w:jc w:val="center"/>
            </w:pPr>
            <w:r w:rsidRPr="00D36225">
              <w:t>0.54</w:t>
            </w:r>
          </w:p>
        </w:tc>
        <w:tc>
          <w:tcPr>
            <w:tcW w:w="526" w:type="pct"/>
            <w:vAlign w:val="center"/>
          </w:tcPr>
          <w:p w:rsidR="005D0DFF" w:rsidRPr="00D36225" w:rsidRDefault="005D0DFF" w:rsidP="00C72CC8">
            <w:pPr>
              <w:jc w:val="center"/>
            </w:pPr>
            <w:r w:rsidRPr="00D36225">
              <w:t>0.44</w:t>
            </w:r>
          </w:p>
        </w:tc>
        <w:tc>
          <w:tcPr>
            <w:tcW w:w="466" w:type="pct"/>
            <w:vAlign w:val="center"/>
          </w:tcPr>
          <w:p w:rsidR="005D0DFF" w:rsidRPr="00D36225" w:rsidRDefault="005D0DFF" w:rsidP="00C72CC8">
            <w:pPr>
              <w:jc w:val="center"/>
            </w:pPr>
            <w:r w:rsidRPr="00D36225">
              <w:t>0.08</w:t>
            </w:r>
          </w:p>
        </w:tc>
        <w:tc>
          <w:tcPr>
            <w:tcW w:w="466" w:type="pct"/>
            <w:vAlign w:val="center"/>
          </w:tcPr>
          <w:p w:rsidR="005D0DFF" w:rsidRPr="00D36225" w:rsidRDefault="005D0DFF" w:rsidP="00C72CC8">
            <w:pPr>
              <w:jc w:val="center"/>
            </w:pPr>
            <w:r w:rsidRPr="00D36225">
              <w:t>0.43</w:t>
            </w:r>
          </w:p>
        </w:tc>
        <w:tc>
          <w:tcPr>
            <w:tcW w:w="526" w:type="pct"/>
            <w:vAlign w:val="center"/>
          </w:tcPr>
          <w:p w:rsidR="005D0DFF" w:rsidRPr="00D36225" w:rsidRDefault="005D0DFF" w:rsidP="00C72CC8">
            <w:pPr>
              <w:jc w:val="center"/>
            </w:pPr>
            <w:r w:rsidRPr="00D36225">
              <w:t>1.27</w:t>
            </w:r>
          </w:p>
        </w:tc>
        <w:tc>
          <w:tcPr>
            <w:tcW w:w="609" w:type="pct"/>
            <w:vAlign w:val="center"/>
          </w:tcPr>
          <w:p w:rsidR="005D0DFF" w:rsidRPr="00D36225" w:rsidRDefault="005D0DFF" w:rsidP="00C72CC8">
            <w:pPr>
              <w:jc w:val="center"/>
            </w:pPr>
          </w:p>
        </w:tc>
      </w:tr>
      <w:tr w:rsidR="005D0DFF" w:rsidRPr="00D36225" w:rsidTr="001A56D6">
        <w:trPr>
          <w:trHeight w:val="567"/>
        </w:trPr>
        <w:tc>
          <w:tcPr>
            <w:tcW w:w="976" w:type="pct"/>
            <w:vAlign w:val="center"/>
          </w:tcPr>
          <w:p w:rsidR="005D0DFF" w:rsidRPr="00D36225" w:rsidRDefault="0054626B" w:rsidP="00C72CC8">
            <w:pPr>
              <w:jc w:val="center"/>
            </w:pPr>
            <w:r w:rsidRPr="00D36225">
              <w:t>Maks. Değer</w:t>
            </w:r>
          </w:p>
        </w:tc>
        <w:tc>
          <w:tcPr>
            <w:tcW w:w="380" w:type="pct"/>
            <w:vAlign w:val="center"/>
          </w:tcPr>
          <w:p w:rsidR="005D0DFF" w:rsidRPr="00D36225" w:rsidRDefault="005D0DFF" w:rsidP="00C72CC8">
            <w:pPr>
              <w:jc w:val="center"/>
            </w:pPr>
            <w:r w:rsidRPr="00D36225">
              <w:t>55.13</w:t>
            </w:r>
          </w:p>
        </w:tc>
        <w:tc>
          <w:tcPr>
            <w:tcW w:w="525" w:type="pct"/>
            <w:vAlign w:val="center"/>
          </w:tcPr>
          <w:p w:rsidR="005D0DFF" w:rsidRPr="00D36225" w:rsidRDefault="005D0DFF" w:rsidP="00C72CC8">
            <w:pPr>
              <w:jc w:val="center"/>
            </w:pPr>
            <w:r w:rsidRPr="00D36225">
              <w:t>3.82</w:t>
            </w:r>
          </w:p>
        </w:tc>
        <w:tc>
          <w:tcPr>
            <w:tcW w:w="525" w:type="pct"/>
            <w:vAlign w:val="center"/>
          </w:tcPr>
          <w:p w:rsidR="005D0DFF" w:rsidRPr="00D36225" w:rsidRDefault="005D0DFF" w:rsidP="00C72CC8">
            <w:pPr>
              <w:jc w:val="center"/>
            </w:pPr>
            <w:r w:rsidRPr="00D36225">
              <w:t>23.64</w:t>
            </w:r>
          </w:p>
        </w:tc>
        <w:tc>
          <w:tcPr>
            <w:tcW w:w="526" w:type="pct"/>
            <w:vAlign w:val="center"/>
          </w:tcPr>
          <w:p w:rsidR="005D0DFF" w:rsidRPr="00D36225" w:rsidRDefault="005D0DFF" w:rsidP="00C72CC8">
            <w:pPr>
              <w:jc w:val="center"/>
            </w:pPr>
            <w:r w:rsidRPr="00D36225">
              <w:t>4.02</w:t>
            </w:r>
          </w:p>
        </w:tc>
        <w:tc>
          <w:tcPr>
            <w:tcW w:w="466" w:type="pct"/>
            <w:vAlign w:val="center"/>
          </w:tcPr>
          <w:p w:rsidR="005D0DFF" w:rsidRPr="00D36225" w:rsidRDefault="005D0DFF" w:rsidP="00C72CC8">
            <w:pPr>
              <w:jc w:val="center"/>
            </w:pPr>
            <w:r w:rsidRPr="00D36225">
              <w:t>1.31</w:t>
            </w:r>
          </w:p>
        </w:tc>
        <w:tc>
          <w:tcPr>
            <w:tcW w:w="466" w:type="pct"/>
            <w:vAlign w:val="center"/>
          </w:tcPr>
          <w:p w:rsidR="005D0DFF" w:rsidRPr="00D36225" w:rsidRDefault="005D0DFF" w:rsidP="00C72CC8">
            <w:pPr>
              <w:jc w:val="center"/>
            </w:pPr>
            <w:r w:rsidRPr="00D36225">
              <w:t>1.88</w:t>
            </w:r>
          </w:p>
        </w:tc>
        <w:tc>
          <w:tcPr>
            <w:tcW w:w="526" w:type="pct"/>
            <w:vAlign w:val="center"/>
          </w:tcPr>
          <w:p w:rsidR="005D0DFF" w:rsidRPr="00D36225" w:rsidRDefault="005D0DFF" w:rsidP="00C72CC8">
            <w:pPr>
              <w:jc w:val="center"/>
            </w:pPr>
            <w:r w:rsidRPr="00D36225">
              <w:t>14.15</w:t>
            </w:r>
          </w:p>
        </w:tc>
        <w:tc>
          <w:tcPr>
            <w:tcW w:w="609" w:type="pct"/>
            <w:vAlign w:val="center"/>
          </w:tcPr>
          <w:p w:rsidR="005D0DFF" w:rsidRPr="00D36225" w:rsidRDefault="005D0DFF" w:rsidP="00C72CC8">
            <w:pPr>
              <w:jc w:val="center"/>
            </w:pPr>
          </w:p>
        </w:tc>
      </w:tr>
      <w:tr w:rsidR="005D0DFF" w:rsidRPr="00D36225" w:rsidTr="001A56D6">
        <w:trPr>
          <w:trHeight w:val="567"/>
        </w:trPr>
        <w:tc>
          <w:tcPr>
            <w:tcW w:w="976" w:type="pct"/>
            <w:vAlign w:val="center"/>
          </w:tcPr>
          <w:p w:rsidR="005D0DFF" w:rsidRPr="00D36225" w:rsidRDefault="001472D0" w:rsidP="00C72CC8">
            <w:pPr>
              <w:jc w:val="center"/>
            </w:pPr>
            <w:r w:rsidRPr="00D36225">
              <w:t>Min. Değer</w:t>
            </w:r>
          </w:p>
        </w:tc>
        <w:tc>
          <w:tcPr>
            <w:tcW w:w="380" w:type="pct"/>
            <w:vAlign w:val="center"/>
          </w:tcPr>
          <w:p w:rsidR="005D0DFF" w:rsidRPr="00D36225" w:rsidRDefault="005D0DFF" w:rsidP="00C72CC8">
            <w:pPr>
              <w:jc w:val="center"/>
            </w:pPr>
            <w:r w:rsidRPr="00D36225">
              <w:t>53.39</w:t>
            </w:r>
          </w:p>
        </w:tc>
        <w:tc>
          <w:tcPr>
            <w:tcW w:w="525" w:type="pct"/>
            <w:vAlign w:val="center"/>
          </w:tcPr>
          <w:p w:rsidR="005D0DFF" w:rsidRPr="00D36225" w:rsidRDefault="005D0DFF" w:rsidP="00C72CC8">
            <w:pPr>
              <w:jc w:val="center"/>
            </w:pPr>
            <w:r w:rsidRPr="00D36225">
              <w:t>3.61</w:t>
            </w:r>
          </w:p>
        </w:tc>
        <w:tc>
          <w:tcPr>
            <w:tcW w:w="525" w:type="pct"/>
            <w:vAlign w:val="center"/>
          </w:tcPr>
          <w:p w:rsidR="005D0DFF" w:rsidRPr="00D36225" w:rsidRDefault="005D0DFF" w:rsidP="00C72CC8">
            <w:pPr>
              <w:jc w:val="center"/>
            </w:pPr>
            <w:r w:rsidRPr="00D36225">
              <w:t>22.58</w:t>
            </w:r>
          </w:p>
        </w:tc>
        <w:tc>
          <w:tcPr>
            <w:tcW w:w="526" w:type="pct"/>
            <w:vAlign w:val="center"/>
          </w:tcPr>
          <w:p w:rsidR="005D0DFF" w:rsidRPr="00D36225" w:rsidRDefault="005D0DFF" w:rsidP="00C72CC8">
            <w:pPr>
              <w:jc w:val="center"/>
            </w:pPr>
            <w:r w:rsidRPr="00D36225">
              <w:t>3.24</w:t>
            </w:r>
          </w:p>
        </w:tc>
        <w:tc>
          <w:tcPr>
            <w:tcW w:w="466" w:type="pct"/>
            <w:vAlign w:val="center"/>
          </w:tcPr>
          <w:p w:rsidR="005D0DFF" w:rsidRPr="00D36225" w:rsidRDefault="005D0DFF" w:rsidP="00C72CC8">
            <w:pPr>
              <w:jc w:val="center"/>
            </w:pPr>
            <w:r w:rsidRPr="00D36225">
              <w:t>1.16</w:t>
            </w:r>
          </w:p>
        </w:tc>
        <w:tc>
          <w:tcPr>
            <w:tcW w:w="466" w:type="pct"/>
            <w:vAlign w:val="center"/>
          </w:tcPr>
          <w:p w:rsidR="005D0DFF" w:rsidRPr="00D36225" w:rsidRDefault="005D0DFF" w:rsidP="00C72CC8">
            <w:pPr>
              <w:jc w:val="center"/>
            </w:pPr>
            <w:r w:rsidRPr="00D36225">
              <w:t>1.05</w:t>
            </w:r>
          </w:p>
        </w:tc>
        <w:tc>
          <w:tcPr>
            <w:tcW w:w="526" w:type="pct"/>
            <w:vAlign w:val="center"/>
          </w:tcPr>
          <w:p w:rsidR="005D0DFF" w:rsidRPr="00D36225" w:rsidRDefault="005D0DFF" w:rsidP="00C72CC8">
            <w:pPr>
              <w:jc w:val="center"/>
            </w:pPr>
            <w:r w:rsidRPr="00D36225">
              <w:t>11.71</w:t>
            </w:r>
          </w:p>
        </w:tc>
        <w:tc>
          <w:tcPr>
            <w:tcW w:w="609" w:type="pct"/>
            <w:vAlign w:val="center"/>
          </w:tcPr>
          <w:p w:rsidR="005D0DFF" w:rsidRPr="00D36225" w:rsidRDefault="005D0DFF" w:rsidP="00C72CC8">
            <w:pPr>
              <w:jc w:val="center"/>
            </w:pPr>
          </w:p>
        </w:tc>
      </w:tr>
    </w:tbl>
    <w:p w:rsidR="00607E97" w:rsidRPr="00D36225" w:rsidRDefault="00607E97" w:rsidP="005D0DFF"/>
    <w:p w:rsidR="001472D0" w:rsidRPr="00D36225" w:rsidRDefault="001472D0" w:rsidP="005D0DFF"/>
    <w:p w:rsidR="005D0DFF" w:rsidRPr="00D36225" w:rsidRDefault="008405F4" w:rsidP="005D0DFF">
      <w:pPr>
        <w:rPr>
          <w:b/>
          <w:bCs/>
        </w:rPr>
      </w:pPr>
      <w:r w:rsidRPr="00D36225">
        <w:rPr>
          <w:b/>
        </w:rPr>
        <w:t xml:space="preserve">Çizelge Ek-8.6. </w:t>
      </w:r>
      <w:r w:rsidR="00607E97" w:rsidRPr="00D36225">
        <w:rPr>
          <w:bCs/>
        </w:rPr>
        <w:t xml:space="preserve">Bilyalı değirmende öğütülerek flotasyonu yapılan YBD </w:t>
      </w:r>
      <w:r w:rsidR="00165965" w:rsidRPr="00D36225">
        <w:rPr>
          <w:bCs/>
        </w:rPr>
        <w:t>numunesinin</w:t>
      </w:r>
      <w:r w:rsidR="00607E97" w:rsidRPr="00D36225">
        <w:rPr>
          <w:bCs/>
        </w:rPr>
        <w:t xml:space="preserve"> 2.artık ürünlerine ait taramalı elektron mikroskobu kimyasal içerik analizi</w:t>
      </w:r>
    </w:p>
    <w:tbl>
      <w:tblPr>
        <w:tblStyle w:val="doktoratez0"/>
        <w:tblW w:w="4999" w:type="pct"/>
        <w:tblLook w:val="04A0" w:firstRow="1" w:lastRow="0" w:firstColumn="1" w:lastColumn="0" w:noHBand="0" w:noVBand="1"/>
      </w:tblPr>
      <w:tblGrid>
        <w:gridCol w:w="1560"/>
        <w:gridCol w:w="851"/>
        <w:gridCol w:w="991"/>
        <w:gridCol w:w="852"/>
        <w:gridCol w:w="848"/>
        <w:gridCol w:w="852"/>
        <w:gridCol w:w="850"/>
        <w:gridCol w:w="821"/>
        <w:gridCol w:w="876"/>
      </w:tblGrid>
      <w:tr w:rsidR="001472D0" w:rsidRPr="00D36225" w:rsidTr="001472D0">
        <w:trPr>
          <w:trHeight w:val="567"/>
        </w:trPr>
        <w:tc>
          <w:tcPr>
            <w:tcW w:w="918" w:type="pct"/>
            <w:tcBorders>
              <w:top w:val="single" w:sz="4" w:space="0" w:color="auto"/>
              <w:bottom w:val="single" w:sz="4" w:space="0" w:color="auto"/>
            </w:tcBorders>
          </w:tcPr>
          <w:p w:rsidR="005D0DFF" w:rsidRPr="00D36225" w:rsidRDefault="001A56D6" w:rsidP="00C72CC8">
            <w:pPr>
              <w:jc w:val="center"/>
            </w:pPr>
            <w:r w:rsidRPr="00D36225">
              <w:t>Spektrum</w:t>
            </w:r>
          </w:p>
        </w:tc>
        <w:tc>
          <w:tcPr>
            <w:tcW w:w="501" w:type="pct"/>
            <w:tcBorders>
              <w:top w:val="single" w:sz="4" w:space="0" w:color="auto"/>
              <w:bottom w:val="single" w:sz="4" w:space="0" w:color="auto"/>
            </w:tcBorders>
          </w:tcPr>
          <w:p w:rsidR="005D0DFF" w:rsidRPr="00D36225" w:rsidRDefault="005D0DFF" w:rsidP="00C72CC8">
            <w:pPr>
              <w:jc w:val="center"/>
            </w:pPr>
            <w:r w:rsidRPr="00D36225">
              <w:t>O</w:t>
            </w:r>
          </w:p>
        </w:tc>
        <w:tc>
          <w:tcPr>
            <w:tcW w:w="583" w:type="pct"/>
            <w:tcBorders>
              <w:top w:val="single" w:sz="4" w:space="0" w:color="auto"/>
              <w:bottom w:val="single" w:sz="4" w:space="0" w:color="auto"/>
            </w:tcBorders>
          </w:tcPr>
          <w:p w:rsidR="005D0DFF" w:rsidRPr="00D36225" w:rsidRDefault="005D0DFF" w:rsidP="00C72CC8">
            <w:pPr>
              <w:jc w:val="center"/>
            </w:pPr>
            <w:r w:rsidRPr="00D36225">
              <w:t>Al</w:t>
            </w:r>
          </w:p>
        </w:tc>
        <w:tc>
          <w:tcPr>
            <w:tcW w:w="501" w:type="pct"/>
            <w:tcBorders>
              <w:top w:val="single" w:sz="4" w:space="0" w:color="auto"/>
              <w:bottom w:val="single" w:sz="4" w:space="0" w:color="auto"/>
            </w:tcBorders>
          </w:tcPr>
          <w:p w:rsidR="005D0DFF" w:rsidRPr="00D36225" w:rsidRDefault="005D0DFF" w:rsidP="00C72CC8">
            <w:pPr>
              <w:jc w:val="center"/>
            </w:pPr>
            <w:r w:rsidRPr="00D36225">
              <w:t>Si</w:t>
            </w:r>
          </w:p>
        </w:tc>
        <w:tc>
          <w:tcPr>
            <w:tcW w:w="499" w:type="pct"/>
            <w:tcBorders>
              <w:top w:val="single" w:sz="4" w:space="0" w:color="auto"/>
              <w:bottom w:val="single" w:sz="4" w:space="0" w:color="auto"/>
            </w:tcBorders>
          </w:tcPr>
          <w:p w:rsidR="005D0DFF" w:rsidRPr="00D36225" w:rsidRDefault="005D0DFF" w:rsidP="00C72CC8">
            <w:pPr>
              <w:jc w:val="center"/>
            </w:pPr>
            <w:r w:rsidRPr="00D36225">
              <w:t>S</w:t>
            </w:r>
          </w:p>
        </w:tc>
        <w:tc>
          <w:tcPr>
            <w:tcW w:w="501" w:type="pct"/>
            <w:tcBorders>
              <w:top w:val="single" w:sz="4" w:space="0" w:color="auto"/>
              <w:bottom w:val="single" w:sz="4" w:space="0" w:color="auto"/>
            </w:tcBorders>
          </w:tcPr>
          <w:p w:rsidR="005D0DFF" w:rsidRPr="00D36225" w:rsidRDefault="005D0DFF" w:rsidP="00C72CC8">
            <w:pPr>
              <w:jc w:val="center"/>
            </w:pPr>
            <w:r w:rsidRPr="00D36225">
              <w:t>K</w:t>
            </w:r>
          </w:p>
        </w:tc>
        <w:tc>
          <w:tcPr>
            <w:tcW w:w="500" w:type="pct"/>
            <w:tcBorders>
              <w:top w:val="single" w:sz="4" w:space="0" w:color="auto"/>
              <w:bottom w:val="single" w:sz="4" w:space="0" w:color="auto"/>
            </w:tcBorders>
          </w:tcPr>
          <w:p w:rsidR="005D0DFF" w:rsidRPr="00D36225" w:rsidRDefault="005D0DFF" w:rsidP="00C72CC8">
            <w:pPr>
              <w:jc w:val="center"/>
            </w:pPr>
            <w:r w:rsidRPr="00D36225">
              <w:t>Fe</w:t>
            </w:r>
          </w:p>
        </w:tc>
        <w:tc>
          <w:tcPr>
            <w:tcW w:w="483" w:type="pct"/>
            <w:tcBorders>
              <w:top w:val="single" w:sz="4" w:space="0" w:color="auto"/>
              <w:bottom w:val="single" w:sz="4" w:space="0" w:color="auto"/>
            </w:tcBorders>
          </w:tcPr>
          <w:p w:rsidR="005D0DFF" w:rsidRPr="00D36225" w:rsidRDefault="005D0DFF" w:rsidP="00C72CC8">
            <w:pPr>
              <w:jc w:val="center"/>
            </w:pPr>
            <w:r w:rsidRPr="00D36225">
              <w:t>Ba</w:t>
            </w:r>
          </w:p>
        </w:tc>
        <w:tc>
          <w:tcPr>
            <w:tcW w:w="515" w:type="pct"/>
            <w:tcBorders>
              <w:top w:val="single" w:sz="4" w:space="0" w:color="auto"/>
              <w:bottom w:val="single" w:sz="4" w:space="0" w:color="auto"/>
            </w:tcBorders>
          </w:tcPr>
          <w:p w:rsidR="005D0DFF" w:rsidRPr="00D36225" w:rsidRDefault="005D0DFF" w:rsidP="00C72CC8">
            <w:pPr>
              <w:jc w:val="center"/>
            </w:pPr>
            <w:r w:rsidRPr="00D36225">
              <w:t>Total</w:t>
            </w:r>
          </w:p>
        </w:tc>
      </w:tr>
      <w:tr w:rsidR="001472D0" w:rsidRPr="00D36225" w:rsidTr="001472D0">
        <w:trPr>
          <w:trHeight w:val="567"/>
        </w:trPr>
        <w:tc>
          <w:tcPr>
            <w:tcW w:w="918"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501" w:type="pct"/>
            <w:tcBorders>
              <w:top w:val="single" w:sz="4" w:space="0" w:color="auto"/>
            </w:tcBorders>
          </w:tcPr>
          <w:p w:rsidR="005D0DFF" w:rsidRPr="00D36225" w:rsidRDefault="005D0DFF" w:rsidP="00C72CC8">
            <w:pPr>
              <w:jc w:val="center"/>
            </w:pPr>
            <w:r w:rsidRPr="00D36225">
              <w:t>55.07</w:t>
            </w:r>
          </w:p>
        </w:tc>
        <w:tc>
          <w:tcPr>
            <w:tcW w:w="583" w:type="pct"/>
            <w:tcBorders>
              <w:top w:val="single" w:sz="4" w:space="0" w:color="auto"/>
            </w:tcBorders>
          </w:tcPr>
          <w:p w:rsidR="005D0DFF" w:rsidRPr="00D36225" w:rsidRDefault="005D0DFF" w:rsidP="00C72CC8">
            <w:pPr>
              <w:jc w:val="center"/>
            </w:pPr>
            <w:r w:rsidRPr="00D36225">
              <w:t>2.48</w:t>
            </w:r>
          </w:p>
        </w:tc>
        <w:tc>
          <w:tcPr>
            <w:tcW w:w="501" w:type="pct"/>
            <w:tcBorders>
              <w:top w:val="single" w:sz="4" w:space="0" w:color="auto"/>
            </w:tcBorders>
          </w:tcPr>
          <w:p w:rsidR="005D0DFF" w:rsidRPr="00D36225" w:rsidRDefault="005D0DFF" w:rsidP="00C72CC8">
            <w:pPr>
              <w:jc w:val="center"/>
            </w:pPr>
            <w:r w:rsidRPr="00D36225">
              <w:t>22.62</w:t>
            </w:r>
          </w:p>
        </w:tc>
        <w:tc>
          <w:tcPr>
            <w:tcW w:w="499" w:type="pct"/>
            <w:tcBorders>
              <w:top w:val="single" w:sz="4" w:space="0" w:color="auto"/>
            </w:tcBorders>
          </w:tcPr>
          <w:p w:rsidR="005D0DFF" w:rsidRPr="00D36225" w:rsidRDefault="005D0DFF" w:rsidP="00C72CC8">
            <w:pPr>
              <w:jc w:val="center"/>
            </w:pPr>
            <w:r w:rsidRPr="00D36225">
              <w:t>3.65</w:t>
            </w:r>
          </w:p>
        </w:tc>
        <w:tc>
          <w:tcPr>
            <w:tcW w:w="501" w:type="pct"/>
            <w:tcBorders>
              <w:top w:val="single" w:sz="4" w:space="0" w:color="auto"/>
            </w:tcBorders>
          </w:tcPr>
          <w:p w:rsidR="005D0DFF" w:rsidRPr="00D36225" w:rsidRDefault="005D0DFF" w:rsidP="00C72CC8">
            <w:pPr>
              <w:jc w:val="center"/>
            </w:pPr>
            <w:r w:rsidRPr="00D36225">
              <w:t>0.89</w:t>
            </w:r>
          </w:p>
        </w:tc>
        <w:tc>
          <w:tcPr>
            <w:tcW w:w="500" w:type="pct"/>
            <w:tcBorders>
              <w:top w:val="single" w:sz="4" w:space="0" w:color="auto"/>
            </w:tcBorders>
          </w:tcPr>
          <w:p w:rsidR="005D0DFF" w:rsidRPr="00D36225" w:rsidRDefault="005D0DFF" w:rsidP="00C72CC8">
            <w:pPr>
              <w:jc w:val="center"/>
            </w:pPr>
            <w:r w:rsidRPr="00D36225">
              <w:t>1.72</w:t>
            </w:r>
          </w:p>
        </w:tc>
        <w:tc>
          <w:tcPr>
            <w:tcW w:w="483" w:type="pct"/>
            <w:tcBorders>
              <w:top w:val="single" w:sz="4" w:space="0" w:color="auto"/>
            </w:tcBorders>
          </w:tcPr>
          <w:p w:rsidR="005D0DFF" w:rsidRPr="00D36225" w:rsidRDefault="005D0DFF" w:rsidP="00C72CC8">
            <w:pPr>
              <w:jc w:val="center"/>
            </w:pPr>
            <w:r w:rsidRPr="00D36225">
              <w:t>13.57</w:t>
            </w:r>
          </w:p>
        </w:tc>
        <w:tc>
          <w:tcPr>
            <w:tcW w:w="515" w:type="pct"/>
            <w:tcBorders>
              <w:top w:val="single" w:sz="4" w:space="0" w:color="auto"/>
            </w:tcBorders>
          </w:tcPr>
          <w:p w:rsidR="005D0DFF" w:rsidRPr="00D36225" w:rsidRDefault="005D0DFF" w:rsidP="00C72CC8">
            <w:pPr>
              <w:jc w:val="center"/>
            </w:pPr>
            <w:r w:rsidRPr="00D36225">
              <w:t>100.00</w:t>
            </w:r>
          </w:p>
        </w:tc>
      </w:tr>
      <w:tr w:rsidR="001472D0" w:rsidRPr="00D36225" w:rsidTr="001472D0">
        <w:trPr>
          <w:trHeight w:val="567"/>
        </w:trPr>
        <w:tc>
          <w:tcPr>
            <w:tcW w:w="918" w:type="pct"/>
          </w:tcPr>
          <w:p w:rsidR="005D0DFF" w:rsidRPr="00D36225" w:rsidRDefault="001A56D6" w:rsidP="00C72CC8">
            <w:pPr>
              <w:jc w:val="center"/>
            </w:pPr>
            <w:r w:rsidRPr="00D36225">
              <w:t>Spektrum</w:t>
            </w:r>
            <w:r w:rsidR="005D0DFF" w:rsidRPr="00D36225">
              <w:t xml:space="preserve"> 2</w:t>
            </w:r>
          </w:p>
        </w:tc>
        <w:tc>
          <w:tcPr>
            <w:tcW w:w="501" w:type="pct"/>
          </w:tcPr>
          <w:p w:rsidR="005D0DFF" w:rsidRPr="00D36225" w:rsidRDefault="005D0DFF" w:rsidP="00C72CC8">
            <w:pPr>
              <w:jc w:val="center"/>
            </w:pPr>
            <w:r w:rsidRPr="00D36225">
              <w:t>52.63</w:t>
            </w:r>
          </w:p>
        </w:tc>
        <w:tc>
          <w:tcPr>
            <w:tcW w:w="583" w:type="pct"/>
          </w:tcPr>
          <w:p w:rsidR="005D0DFF" w:rsidRPr="00D36225" w:rsidRDefault="005D0DFF" w:rsidP="00C72CC8">
            <w:pPr>
              <w:jc w:val="center"/>
            </w:pPr>
            <w:r w:rsidRPr="00D36225">
              <w:t>3.06</w:t>
            </w:r>
          </w:p>
        </w:tc>
        <w:tc>
          <w:tcPr>
            <w:tcW w:w="501" w:type="pct"/>
          </w:tcPr>
          <w:p w:rsidR="005D0DFF" w:rsidRPr="00D36225" w:rsidRDefault="005D0DFF" w:rsidP="00C72CC8">
            <w:pPr>
              <w:jc w:val="center"/>
            </w:pPr>
            <w:r w:rsidRPr="00D36225">
              <w:t>21.93</w:t>
            </w:r>
          </w:p>
        </w:tc>
        <w:tc>
          <w:tcPr>
            <w:tcW w:w="499" w:type="pct"/>
          </w:tcPr>
          <w:p w:rsidR="005D0DFF" w:rsidRPr="00D36225" w:rsidRDefault="005D0DFF" w:rsidP="00C72CC8">
            <w:pPr>
              <w:jc w:val="center"/>
            </w:pPr>
            <w:r w:rsidRPr="00D36225">
              <w:t>4.45</w:t>
            </w:r>
          </w:p>
        </w:tc>
        <w:tc>
          <w:tcPr>
            <w:tcW w:w="501" w:type="pct"/>
          </w:tcPr>
          <w:p w:rsidR="005D0DFF" w:rsidRPr="00D36225" w:rsidRDefault="005D0DFF" w:rsidP="00C72CC8">
            <w:pPr>
              <w:jc w:val="center"/>
            </w:pPr>
            <w:r w:rsidRPr="00D36225">
              <w:t>1.09</w:t>
            </w:r>
          </w:p>
        </w:tc>
        <w:tc>
          <w:tcPr>
            <w:tcW w:w="500" w:type="pct"/>
          </w:tcPr>
          <w:p w:rsidR="005D0DFF" w:rsidRPr="00D36225" w:rsidRDefault="005D0DFF" w:rsidP="00C72CC8">
            <w:pPr>
              <w:jc w:val="center"/>
            </w:pPr>
            <w:r w:rsidRPr="00D36225">
              <w:t>1.40</w:t>
            </w:r>
          </w:p>
        </w:tc>
        <w:tc>
          <w:tcPr>
            <w:tcW w:w="483" w:type="pct"/>
          </w:tcPr>
          <w:p w:rsidR="005D0DFF" w:rsidRPr="00D36225" w:rsidRDefault="005D0DFF" w:rsidP="00C72CC8">
            <w:pPr>
              <w:jc w:val="center"/>
            </w:pPr>
            <w:r w:rsidRPr="00D36225">
              <w:t>15.45</w:t>
            </w:r>
          </w:p>
        </w:tc>
        <w:tc>
          <w:tcPr>
            <w:tcW w:w="515" w:type="pct"/>
          </w:tcPr>
          <w:p w:rsidR="005D0DFF" w:rsidRPr="00D36225" w:rsidRDefault="005D0DFF" w:rsidP="00C72CC8">
            <w:pPr>
              <w:jc w:val="center"/>
            </w:pPr>
            <w:r w:rsidRPr="00D36225">
              <w:t>100.00</w:t>
            </w:r>
          </w:p>
        </w:tc>
      </w:tr>
      <w:tr w:rsidR="001472D0" w:rsidRPr="00D36225" w:rsidTr="001472D0">
        <w:trPr>
          <w:trHeight w:val="567"/>
        </w:trPr>
        <w:tc>
          <w:tcPr>
            <w:tcW w:w="918" w:type="pct"/>
          </w:tcPr>
          <w:p w:rsidR="005D0DFF" w:rsidRPr="00D36225" w:rsidRDefault="001A56D6" w:rsidP="00C72CC8">
            <w:pPr>
              <w:jc w:val="center"/>
            </w:pPr>
            <w:r w:rsidRPr="00D36225">
              <w:t>Spektrum</w:t>
            </w:r>
            <w:r w:rsidR="005D0DFF" w:rsidRPr="00D36225">
              <w:t xml:space="preserve"> 3</w:t>
            </w:r>
          </w:p>
        </w:tc>
        <w:tc>
          <w:tcPr>
            <w:tcW w:w="501" w:type="pct"/>
          </w:tcPr>
          <w:p w:rsidR="005D0DFF" w:rsidRPr="00D36225" w:rsidRDefault="005D0DFF" w:rsidP="00C72CC8">
            <w:pPr>
              <w:jc w:val="center"/>
            </w:pPr>
            <w:r w:rsidRPr="00D36225">
              <w:t>52.67</w:t>
            </w:r>
          </w:p>
        </w:tc>
        <w:tc>
          <w:tcPr>
            <w:tcW w:w="583" w:type="pct"/>
          </w:tcPr>
          <w:p w:rsidR="005D0DFF" w:rsidRPr="00D36225" w:rsidRDefault="005D0DFF" w:rsidP="00C72CC8">
            <w:pPr>
              <w:jc w:val="center"/>
            </w:pPr>
            <w:r w:rsidRPr="00D36225">
              <w:t>3.10</w:t>
            </w:r>
          </w:p>
        </w:tc>
        <w:tc>
          <w:tcPr>
            <w:tcW w:w="501" w:type="pct"/>
          </w:tcPr>
          <w:p w:rsidR="005D0DFF" w:rsidRPr="00D36225" w:rsidRDefault="005D0DFF" w:rsidP="00C72CC8">
            <w:pPr>
              <w:jc w:val="center"/>
            </w:pPr>
            <w:r w:rsidRPr="00D36225">
              <w:t>22.86</w:t>
            </w:r>
          </w:p>
        </w:tc>
        <w:tc>
          <w:tcPr>
            <w:tcW w:w="499" w:type="pct"/>
          </w:tcPr>
          <w:p w:rsidR="005D0DFF" w:rsidRPr="00D36225" w:rsidRDefault="005D0DFF" w:rsidP="00C72CC8">
            <w:pPr>
              <w:jc w:val="center"/>
            </w:pPr>
            <w:r w:rsidRPr="00D36225">
              <w:t>4.19</w:t>
            </w:r>
          </w:p>
        </w:tc>
        <w:tc>
          <w:tcPr>
            <w:tcW w:w="501" w:type="pct"/>
          </w:tcPr>
          <w:p w:rsidR="005D0DFF" w:rsidRPr="00D36225" w:rsidRDefault="005D0DFF" w:rsidP="00C72CC8">
            <w:pPr>
              <w:jc w:val="center"/>
            </w:pPr>
            <w:r w:rsidRPr="00D36225">
              <w:t>1.18</w:t>
            </w:r>
          </w:p>
        </w:tc>
        <w:tc>
          <w:tcPr>
            <w:tcW w:w="500" w:type="pct"/>
          </w:tcPr>
          <w:p w:rsidR="005D0DFF" w:rsidRPr="00D36225" w:rsidRDefault="005D0DFF" w:rsidP="00C72CC8">
            <w:pPr>
              <w:jc w:val="center"/>
            </w:pPr>
            <w:r w:rsidRPr="00D36225">
              <w:t>1.85</w:t>
            </w:r>
          </w:p>
        </w:tc>
        <w:tc>
          <w:tcPr>
            <w:tcW w:w="483" w:type="pct"/>
          </w:tcPr>
          <w:p w:rsidR="005D0DFF" w:rsidRPr="00D36225" w:rsidRDefault="005D0DFF" w:rsidP="00C72CC8">
            <w:pPr>
              <w:jc w:val="center"/>
            </w:pPr>
            <w:r w:rsidRPr="00D36225">
              <w:t>14.15</w:t>
            </w:r>
          </w:p>
        </w:tc>
        <w:tc>
          <w:tcPr>
            <w:tcW w:w="515" w:type="pct"/>
          </w:tcPr>
          <w:p w:rsidR="005D0DFF" w:rsidRPr="00D36225" w:rsidRDefault="005D0DFF" w:rsidP="00C72CC8">
            <w:pPr>
              <w:jc w:val="center"/>
            </w:pPr>
            <w:r w:rsidRPr="00D36225">
              <w:t>100.00</w:t>
            </w:r>
          </w:p>
        </w:tc>
      </w:tr>
      <w:tr w:rsidR="001472D0" w:rsidRPr="00D36225" w:rsidTr="001472D0">
        <w:trPr>
          <w:trHeight w:val="567"/>
        </w:trPr>
        <w:tc>
          <w:tcPr>
            <w:tcW w:w="918" w:type="pct"/>
          </w:tcPr>
          <w:p w:rsidR="005D0DFF" w:rsidRPr="00D36225" w:rsidRDefault="0054626B" w:rsidP="00C72CC8">
            <w:pPr>
              <w:jc w:val="center"/>
              <w:rPr>
                <w:b/>
              </w:rPr>
            </w:pPr>
            <w:r w:rsidRPr="00D36225">
              <w:rPr>
                <w:b/>
              </w:rPr>
              <w:t>Ortalama</w:t>
            </w:r>
          </w:p>
        </w:tc>
        <w:tc>
          <w:tcPr>
            <w:tcW w:w="501" w:type="pct"/>
          </w:tcPr>
          <w:p w:rsidR="005D0DFF" w:rsidRPr="00D36225" w:rsidRDefault="005D0DFF" w:rsidP="00C72CC8">
            <w:pPr>
              <w:jc w:val="center"/>
              <w:rPr>
                <w:b/>
              </w:rPr>
            </w:pPr>
            <w:r w:rsidRPr="00D36225">
              <w:rPr>
                <w:b/>
              </w:rPr>
              <w:t>53.46</w:t>
            </w:r>
          </w:p>
        </w:tc>
        <w:tc>
          <w:tcPr>
            <w:tcW w:w="583" w:type="pct"/>
          </w:tcPr>
          <w:p w:rsidR="005D0DFF" w:rsidRPr="00D36225" w:rsidRDefault="005D0DFF" w:rsidP="00C72CC8">
            <w:pPr>
              <w:jc w:val="center"/>
              <w:rPr>
                <w:b/>
              </w:rPr>
            </w:pPr>
            <w:r w:rsidRPr="00D36225">
              <w:rPr>
                <w:b/>
              </w:rPr>
              <w:t>2.88</w:t>
            </w:r>
          </w:p>
        </w:tc>
        <w:tc>
          <w:tcPr>
            <w:tcW w:w="501" w:type="pct"/>
          </w:tcPr>
          <w:p w:rsidR="005D0DFF" w:rsidRPr="00D36225" w:rsidRDefault="005D0DFF" w:rsidP="00C72CC8">
            <w:pPr>
              <w:jc w:val="center"/>
              <w:rPr>
                <w:b/>
              </w:rPr>
            </w:pPr>
            <w:r w:rsidRPr="00D36225">
              <w:rPr>
                <w:b/>
              </w:rPr>
              <w:t>22.47</w:t>
            </w:r>
          </w:p>
        </w:tc>
        <w:tc>
          <w:tcPr>
            <w:tcW w:w="499" w:type="pct"/>
          </w:tcPr>
          <w:p w:rsidR="005D0DFF" w:rsidRPr="00D36225" w:rsidRDefault="005D0DFF" w:rsidP="00C72CC8">
            <w:pPr>
              <w:jc w:val="center"/>
              <w:rPr>
                <w:b/>
              </w:rPr>
            </w:pPr>
            <w:r w:rsidRPr="00D36225">
              <w:rPr>
                <w:b/>
              </w:rPr>
              <w:t>4.10</w:t>
            </w:r>
          </w:p>
        </w:tc>
        <w:tc>
          <w:tcPr>
            <w:tcW w:w="501" w:type="pct"/>
          </w:tcPr>
          <w:p w:rsidR="005D0DFF" w:rsidRPr="00D36225" w:rsidRDefault="005D0DFF" w:rsidP="00C72CC8">
            <w:pPr>
              <w:jc w:val="center"/>
              <w:rPr>
                <w:b/>
              </w:rPr>
            </w:pPr>
            <w:r w:rsidRPr="00D36225">
              <w:rPr>
                <w:b/>
              </w:rPr>
              <w:t>1.05</w:t>
            </w:r>
          </w:p>
        </w:tc>
        <w:tc>
          <w:tcPr>
            <w:tcW w:w="500" w:type="pct"/>
          </w:tcPr>
          <w:p w:rsidR="005D0DFF" w:rsidRPr="00D36225" w:rsidRDefault="005D0DFF" w:rsidP="00C72CC8">
            <w:pPr>
              <w:jc w:val="center"/>
              <w:rPr>
                <w:b/>
              </w:rPr>
            </w:pPr>
            <w:r w:rsidRPr="00D36225">
              <w:rPr>
                <w:b/>
              </w:rPr>
              <w:t>1.66</w:t>
            </w:r>
          </w:p>
        </w:tc>
        <w:tc>
          <w:tcPr>
            <w:tcW w:w="483" w:type="pct"/>
          </w:tcPr>
          <w:p w:rsidR="005D0DFF" w:rsidRPr="00D36225" w:rsidRDefault="005D0DFF" w:rsidP="00C72CC8">
            <w:pPr>
              <w:jc w:val="center"/>
              <w:rPr>
                <w:b/>
              </w:rPr>
            </w:pPr>
            <w:r w:rsidRPr="00D36225">
              <w:rPr>
                <w:b/>
              </w:rPr>
              <w:t>14.39</w:t>
            </w:r>
          </w:p>
        </w:tc>
        <w:tc>
          <w:tcPr>
            <w:tcW w:w="515" w:type="pct"/>
          </w:tcPr>
          <w:p w:rsidR="005D0DFF" w:rsidRPr="00D36225" w:rsidRDefault="005D0DFF" w:rsidP="00C72CC8">
            <w:pPr>
              <w:jc w:val="center"/>
              <w:rPr>
                <w:b/>
              </w:rPr>
            </w:pPr>
            <w:r w:rsidRPr="00D36225">
              <w:rPr>
                <w:b/>
              </w:rPr>
              <w:t>100.00</w:t>
            </w:r>
          </w:p>
        </w:tc>
      </w:tr>
      <w:tr w:rsidR="001472D0" w:rsidRPr="00D36225" w:rsidTr="001472D0">
        <w:trPr>
          <w:trHeight w:val="567"/>
        </w:trPr>
        <w:tc>
          <w:tcPr>
            <w:tcW w:w="918" w:type="pct"/>
          </w:tcPr>
          <w:p w:rsidR="005D0DFF" w:rsidRPr="00D36225" w:rsidRDefault="0054626B" w:rsidP="00C72CC8">
            <w:pPr>
              <w:jc w:val="center"/>
            </w:pPr>
            <w:r w:rsidRPr="00D36225">
              <w:t>Std. Sapma</w:t>
            </w:r>
          </w:p>
        </w:tc>
        <w:tc>
          <w:tcPr>
            <w:tcW w:w="501" w:type="pct"/>
          </w:tcPr>
          <w:p w:rsidR="005D0DFF" w:rsidRPr="00D36225" w:rsidRDefault="005D0DFF" w:rsidP="00C72CC8">
            <w:pPr>
              <w:jc w:val="center"/>
            </w:pPr>
            <w:r w:rsidRPr="00D36225">
              <w:t>1.40</w:t>
            </w:r>
          </w:p>
        </w:tc>
        <w:tc>
          <w:tcPr>
            <w:tcW w:w="583" w:type="pct"/>
          </w:tcPr>
          <w:p w:rsidR="005D0DFF" w:rsidRPr="00D36225" w:rsidRDefault="005D0DFF" w:rsidP="00C72CC8">
            <w:pPr>
              <w:jc w:val="center"/>
            </w:pPr>
            <w:r w:rsidRPr="00D36225">
              <w:t>0.35</w:t>
            </w:r>
          </w:p>
        </w:tc>
        <w:tc>
          <w:tcPr>
            <w:tcW w:w="501" w:type="pct"/>
          </w:tcPr>
          <w:p w:rsidR="005D0DFF" w:rsidRPr="00D36225" w:rsidRDefault="005D0DFF" w:rsidP="00C72CC8">
            <w:pPr>
              <w:jc w:val="center"/>
            </w:pPr>
            <w:r w:rsidRPr="00D36225">
              <w:t>0.48</w:t>
            </w:r>
          </w:p>
        </w:tc>
        <w:tc>
          <w:tcPr>
            <w:tcW w:w="499" w:type="pct"/>
          </w:tcPr>
          <w:p w:rsidR="005D0DFF" w:rsidRPr="00D36225" w:rsidRDefault="005D0DFF" w:rsidP="00C72CC8">
            <w:pPr>
              <w:jc w:val="center"/>
            </w:pPr>
            <w:r w:rsidRPr="00D36225">
              <w:t>0.41</w:t>
            </w:r>
          </w:p>
        </w:tc>
        <w:tc>
          <w:tcPr>
            <w:tcW w:w="501" w:type="pct"/>
          </w:tcPr>
          <w:p w:rsidR="005D0DFF" w:rsidRPr="00D36225" w:rsidRDefault="005D0DFF" w:rsidP="00C72CC8">
            <w:pPr>
              <w:jc w:val="center"/>
            </w:pPr>
            <w:r w:rsidRPr="00D36225">
              <w:t>0.15</w:t>
            </w:r>
          </w:p>
        </w:tc>
        <w:tc>
          <w:tcPr>
            <w:tcW w:w="500" w:type="pct"/>
          </w:tcPr>
          <w:p w:rsidR="005D0DFF" w:rsidRPr="00D36225" w:rsidRDefault="005D0DFF" w:rsidP="00C72CC8">
            <w:pPr>
              <w:jc w:val="center"/>
            </w:pPr>
            <w:r w:rsidRPr="00D36225">
              <w:t>0.23</w:t>
            </w:r>
          </w:p>
        </w:tc>
        <w:tc>
          <w:tcPr>
            <w:tcW w:w="483" w:type="pct"/>
          </w:tcPr>
          <w:p w:rsidR="005D0DFF" w:rsidRPr="00D36225" w:rsidRDefault="005D0DFF" w:rsidP="00C72CC8">
            <w:pPr>
              <w:jc w:val="center"/>
            </w:pPr>
            <w:r w:rsidRPr="00D36225">
              <w:t>0.96</w:t>
            </w:r>
          </w:p>
        </w:tc>
        <w:tc>
          <w:tcPr>
            <w:tcW w:w="515" w:type="pct"/>
          </w:tcPr>
          <w:p w:rsidR="005D0DFF" w:rsidRPr="00D36225" w:rsidRDefault="005D0DFF" w:rsidP="00C72CC8">
            <w:pPr>
              <w:jc w:val="center"/>
            </w:pPr>
          </w:p>
        </w:tc>
      </w:tr>
      <w:tr w:rsidR="001472D0" w:rsidRPr="00D36225" w:rsidTr="001472D0">
        <w:trPr>
          <w:trHeight w:val="567"/>
        </w:trPr>
        <w:tc>
          <w:tcPr>
            <w:tcW w:w="918" w:type="pct"/>
          </w:tcPr>
          <w:p w:rsidR="005D0DFF" w:rsidRPr="00D36225" w:rsidRDefault="0054626B" w:rsidP="00C72CC8">
            <w:pPr>
              <w:jc w:val="center"/>
            </w:pPr>
            <w:r w:rsidRPr="00D36225">
              <w:t>Maks. Değer</w:t>
            </w:r>
          </w:p>
        </w:tc>
        <w:tc>
          <w:tcPr>
            <w:tcW w:w="501" w:type="pct"/>
          </w:tcPr>
          <w:p w:rsidR="005D0DFF" w:rsidRPr="00D36225" w:rsidRDefault="005D0DFF" w:rsidP="00C72CC8">
            <w:pPr>
              <w:jc w:val="center"/>
            </w:pPr>
            <w:r w:rsidRPr="00D36225">
              <w:t>55.07</w:t>
            </w:r>
          </w:p>
        </w:tc>
        <w:tc>
          <w:tcPr>
            <w:tcW w:w="583" w:type="pct"/>
          </w:tcPr>
          <w:p w:rsidR="005D0DFF" w:rsidRPr="00D36225" w:rsidRDefault="005D0DFF" w:rsidP="00C72CC8">
            <w:pPr>
              <w:jc w:val="center"/>
            </w:pPr>
            <w:r w:rsidRPr="00D36225">
              <w:t>3.10</w:t>
            </w:r>
          </w:p>
        </w:tc>
        <w:tc>
          <w:tcPr>
            <w:tcW w:w="501" w:type="pct"/>
          </w:tcPr>
          <w:p w:rsidR="005D0DFF" w:rsidRPr="00D36225" w:rsidRDefault="005D0DFF" w:rsidP="00C72CC8">
            <w:pPr>
              <w:jc w:val="center"/>
            </w:pPr>
            <w:r w:rsidRPr="00D36225">
              <w:t>22.86</w:t>
            </w:r>
          </w:p>
        </w:tc>
        <w:tc>
          <w:tcPr>
            <w:tcW w:w="499" w:type="pct"/>
          </w:tcPr>
          <w:p w:rsidR="005D0DFF" w:rsidRPr="00D36225" w:rsidRDefault="005D0DFF" w:rsidP="00C72CC8">
            <w:pPr>
              <w:jc w:val="center"/>
            </w:pPr>
            <w:r w:rsidRPr="00D36225">
              <w:t>4.45</w:t>
            </w:r>
          </w:p>
        </w:tc>
        <w:tc>
          <w:tcPr>
            <w:tcW w:w="501" w:type="pct"/>
          </w:tcPr>
          <w:p w:rsidR="005D0DFF" w:rsidRPr="00D36225" w:rsidRDefault="005D0DFF" w:rsidP="00C72CC8">
            <w:pPr>
              <w:jc w:val="center"/>
            </w:pPr>
            <w:r w:rsidRPr="00D36225">
              <w:t>1.18</w:t>
            </w:r>
          </w:p>
        </w:tc>
        <w:tc>
          <w:tcPr>
            <w:tcW w:w="500" w:type="pct"/>
          </w:tcPr>
          <w:p w:rsidR="005D0DFF" w:rsidRPr="00D36225" w:rsidRDefault="005D0DFF" w:rsidP="00C72CC8">
            <w:pPr>
              <w:jc w:val="center"/>
            </w:pPr>
            <w:r w:rsidRPr="00D36225">
              <w:t>1.85</w:t>
            </w:r>
          </w:p>
        </w:tc>
        <w:tc>
          <w:tcPr>
            <w:tcW w:w="483" w:type="pct"/>
          </w:tcPr>
          <w:p w:rsidR="005D0DFF" w:rsidRPr="00D36225" w:rsidRDefault="005D0DFF" w:rsidP="00C72CC8">
            <w:pPr>
              <w:jc w:val="center"/>
            </w:pPr>
            <w:r w:rsidRPr="00D36225">
              <w:t>15.45</w:t>
            </w:r>
          </w:p>
        </w:tc>
        <w:tc>
          <w:tcPr>
            <w:tcW w:w="515" w:type="pct"/>
          </w:tcPr>
          <w:p w:rsidR="005D0DFF" w:rsidRPr="00D36225" w:rsidRDefault="005D0DFF" w:rsidP="00C72CC8">
            <w:pPr>
              <w:jc w:val="center"/>
            </w:pPr>
          </w:p>
        </w:tc>
      </w:tr>
      <w:tr w:rsidR="001472D0" w:rsidRPr="00D36225" w:rsidTr="001472D0">
        <w:trPr>
          <w:trHeight w:val="567"/>
        </w:trPr>
        <w:tc>
          <w:tcPr>
            <w:tcW w:w="918" w:type="pct"/>
          </w:tcPr>
          <w:p w:rsidR="005D0DFF" w:rsidRPr="00D36225" w:rsidRDefault="001472D0" w:rsidP="00C72CC8">
            <w:pPr>
              <w:jc w:val="center"/>
            </w:pPr>
            <w:r w:rsidRPr="00D36225">
              <w:t>Min. Değer</w:t>
            </w:r>
          </w:p>
        </w:tc>
        <w:tc>
          <w:tcPr>
            <w:tcW w:w="501" w:type="pct"/>
          </w:tcPr>
          <w:p w:rsidR="005D0DFF" w:rsidRPr="00D36225" w:rsidRDefault="005D0DFF" w:rsidP="00C72CC8">
            <w:pPr>
              <w:jc w:val="center"/>
            </w:pPr>
            <w:r w:rsidRPr="00D36225">
              <w:t>52.63</w:t>
            </w:r>
          </w:p>
        </w:tc>
        <w:tc>
          <w:tcPr>
            <w:tcW w:w="583" w:type="pct"/>
          </w:tcPr>
          <w:p w:rsidR="005D0DFF" w:rsidRPr="00D36225" w:rsidRDefault="005D0DFF" w:rsidP="00C72CC8">
            <w:pPr>
              <w:jc w:val="center"/>
            </w:pPr>
            <w:r w:rsidRPr="00D36225">
              <w:t>2.48</w:t>
            </w:r>
          </w:p>
        </w:tc>
        <w:tc>
          <w:tcPr>
            <w:tcW w:w="501" w:type="pct"/>
          </w:tcPr>
          <w:p w:rsidR="005D0DFF" w:rsidRPr="00D36225" w:rsidRDefault="005D0DFF" w:rsidP="00C72CC8">
            <w:pPr>
              <w:jc w:val="center"/>
            </w:pPr>
            <w:r w:rsidRPr="00D36225">
              <w:t>21.93</w:t>
            </w:r>
          </w:p>
        </w:tc>
        <w:tc>
          <w:tcPr>
            <w:tcW w:w="499" w:type="pct"/>
          </w:tcPr>
          <w:p w:rsidR="005D0DFF" w:rsidRPr="00D36225" w:rsidRDefault="005D0DFF" w:rsidP="00C72CC8">
            <w:pPr>
              <w:jc w:val="center"/>
            </w:pPr>
            <w:r w:rsidRPr="00D36225">
              <w:t>3.65</w:t>
            </w:r>
          </w:p>
        </w:tc>
        <w:tc>
          <w:tcPr>
            <w:tcW w:w="501" w:type="pct"/>
          </w:tcPr>
          <w:p w:rsidR="005D0DFF" w:rsidRPr="00D36225" w:rsidRDefault="005D0DFF" w:rsidP="00C72CC8">
            <w:pPr>
              <w:jc w:val="center"/>
            </w:pPr>
            <w:r w:rsidRPr="00D36225">
              <w:t>0.89</w:t>
            </w:r>
          </w:p>
        </w:tc>
        <w:tc>
          <w:tcPr>
            <w:tcW w:w="500" w:type="pct"/>
          </w:tcPr>
          <w:p w:rsidR="005D0DFF" w:rsidRPr="00D36225" w:rsidRDefault="005D0DFF" w:rsidP="00C72CC8">
            <w:pPr>
              <w:jc w:val="center"/>
            </w:pPr>
            <w:r w:rsidRPr="00D36225">
              <w:t>1.40</w:t>
            </w:r>
          </w:p>
        </w:tc>
        <w:tc>
          <w:tcPr>
            <w:tcW w:w="483" w:type="pct"/>
          </w:tcPr>
          <w:p w:rsidR="005D0DFF" w:rsidRPr="00D36225" w:rsidRDefault="005D0DFF" w:rsidP="00C72CC8">
            <w:pPr>
              <w:jc w:val="center"/>
            </w:pPr>
            <w:r w:rsidRPr="00D36225">
              <w:t>13.57</w:t>
            </w:r>
          </w:p>
        </w:tc>
        <w:tc>
          <w:tcPr>
            <w:tcW w:w="515" w:type="pct"/>
          </w:tcPr>
          <w:p w:rsidR="005D0DFF" w:rsidRPr="00D36225" w:rsidRDefault="005D0DFF" w:rsidP="00C72CC8">
            <w:pPr>
              <w:jc w:val="center"/>
            </w:pPr>
          </w:p>
        </w:tc>
      </w:tr>
    </w:tbl>
    <w:p w:rsidR="005D0DFF" w:rsidRPr="00D36225" w:rsidRDefault="005D0DFF" w:rsidP="005D0DFF"/>
    <w:p w:rsidR="00EF51C0" w:rsidRPr="00D36225" w:rsidRDefault="00EF51C0" w:rsidP="005D0DFF">
      <w:pPr>
        <w:rPr>
          <w:b/>
        </w:rPr>
      </w:pPr>
    </w:p>
    <w:p w:rsidR="005D0DFF" w:rsidRPr="00D36225" w:rsidRDefault="008405F4" w:rsidP="005D0DFF">
      <w:pPr>
        <w:rPr>
          <w:b/>
          <w:bCs/>
        </w:rPr>
      </w:pPr>
      <w:r w:rsidRPr="00D36225">
        <w:rPr>
          <w:b/>
        </w:rPr>
        <w:t xml:space="preserve">Çizelge Ek-8.7. </w:t>
      </w:r>
      <w:r w:rsidR="00607E97" w:rsidRPr="00D36225">
        <w:rPr>
          <w:bCs/>
        </w:rPr>
        <w:t xml:space="preserve">Bilyalı değirmende öğütülerek flotasyonu yapılan YBD </w:t>
      </w:r>
      <w:r w:rsidR="00165965" w:rsidRPr="00D36225">
        <w:rPr>
          <w:bCs/>
        </w:rPr>
        <w:t>numunesinin</w:t>
      </w:r>
      <w:r w:rsidR="00607E97" w:rsidRPr="00D36225">
        <w:rPr>
          <w:bCs/>
        </w:rPr>
        <w:t xml:space="preserve"> 3.artık ürünlerine ait taramalı elektron mikroskobu kimyasal içerik analizi</w:t>
      </w:r>
    </w:p>
    <w:tbl>
      <w:tblPr>
        <w:tblStyle w:val="doktoratez0"/>
        <w:tblW w:w="5000" w:type="pct"/>
        <w:tblLook w:val="04A0" w:firstRow="1" w:lastRow="0" w:firstColumn="1" w:lastColumn="0" w:noHBand="0" w:noVBand="1"/>
      </w:tblPr>
      <w:tblGrid>
        <w:gridCol w:w="1552"/>
        <w:gridCol w:w="756"/>
        <w:gridCol w:w="894"/>
        <w:gridCol w:w="894"/>
        <w:gridCol w:w="894"/>
        <w:gridCol w:w="792"/>
        <w:gridCol w:w="792"/>
        <w:gridCol w:w="894"/>
        <w:gridCol w:w="1035"/>
      </w:tblGrid>
      <w:tr w:rsidR="005D0DFF" w:rsidRPr="00D36225" w:rsidTr="001472D0">
        <w:trPr>
          <w:trHeight w:val="567"/>
        </w:trPr>
        <w:tc>
          <w:tcPr>
            <w:tcW w:w="917" w:type="pct"/>
            <w:tcBorders>
              <w:top w:val="single" w:sz="4" w:space="0" w:color="auto"/>
              <w:bottom w:val="single" w:sz="4" w:space="0" w:color="auto"/>
            </w:tcBorders>
          </w:tcPr>
          <w:p w:rsidR="005D0DFF" w:rsidRPr="00D36225" w:rsidRDefault="001A56D6" w:rsidP="00C72CC8">
            <w:pPr>
              <w:jc w:val="center"/>
            </w:pPr>
            <w:r w:rsidRPr="00D36225">
              <w:t>Spektrum</w:t>
            </w:r>
          </w:p>
        </w:tc>
        <w:tc>
          <w:tcPr>
            <w:tcW w:w="410" w:type="pct"/>
            <w:tcBorders>
              <w:top w:val="single" w:sz="4" w:space="0" w:color="auto"/>
              <w:bottom w:val="single" w:sz="4" w:space="0" w:color="auto"/>
            </w:tcBorders>
          </w:tcPr>
          <w:p w:rsidR="005D0DFF" w:rsidRPr="00D36225" w:rsidRDefault="005D0DFF" w:rsidP="00C72CC8">
            <w:pPr>
              <w:jc w:val="center"/>
            </w:pPr>
            <w:r w:rsidRPr="00D36225">
              <w:t>O</w:t>
            </w:r>
          </w:p>
        </w:tc>
        <w:tc>
          <w:tcPr>
            <w:tcW w:w="530" w:type="pct"/>
            <w:tcBorders>
              <w:top w:val="single" w:sz="4" w:space="0" w:color="auto"/>
              <w:bottom w:val="single" w:sz="4" w:space="0" w:color="auto"/>
            </w:tcBorders>
          </w:tcPr>
          <w:p w:rsidR="005D0DFF" w:rsidRPr="00D36225" w:rsidRDefault="005D0DFF" w:rsidP="00C72CC8">
            <w:pPr>
              <w:jc w:val="center"/>
            </w:pPr>
            <w:r w:rsidRPr="00D36225">
              <w:t>Al</w:t>
            </w:r>
          </w:p>
        </w:tc>
        <w:tc>
          <w:tcPr>
            <w:tcW w:w="530" w:type="pct"/>
            <w:tcBorders>
              <w:top w:val="single" w:sz="4" w:space="0" w:color="auto"/>
              <w:bottom w:val="single" w:sz="4" w:space="0" w:color="auto"/>
            </w:tcBorders>
          </w:tcPr>
          <w:p w:rsidR="005D0DFF" w:rsidRPr="00D36225" w:rsidRDefault="005D0DFF" w:rsidP="00C72CC8">
            <w:pPr>
              <w:jc w:val="center"/>
            </w:pPr>
            <w:r w:rsidRPr="00D36225">
              <w:t>Si</w:t>
            </w:r>
          </w:p>
        </w:tc>
        <w:tc>
          <w:tcPr>
            <w:tcW w:w="530" w:type="pct"/>
            <w:tcBorders>
              <w:top w:val="single" w:sz="4" w:space="0" w:color="auto"/>
              <w:bottom w:val="single" w:sz="4" w:space="0" w:color="auto"/>
            </w:tcBorders>
          </w:tcPr>
          <w:p w:rsidR="005D0DFF" w:rsidRPr="00D36225" w:rsidRDefault="005D0DFF" w:rsidP="00C72CC8">
            <w:pPr>
              <w:jc w:val="center"/>
            </w:pPr>
            <w:r w:rsidRPr="00D36225">
              <w:t>S</w:t>
            </w:r>
          </w:p>
        </w:tc>
        <w:tc>
          <w:tcPr>
            <w:tcW w:w="470" w:type="pct"/>
            <w:tcBorders>
              <w:top w:val="single" w:sz="4" w:space="0" w:color="auto"/>
              <w:bottom w:val="single" w:sz="4" w:space="0" w:color="auto"/>
            </w:tcBorders>
          </w:tcPr>
          <w:p w:rsidR="005D0DFF" w:rsidRPr="00D36225" w:rsidRDefault="005D0DFF" w:rsidP="00C72CC8">
            <w:pPr>
              <w:jc w:val="center"/>
            </w:pPr>
            <w:r w:rsidRPr="00D36225">
              <w:t>K</w:t>
            </w:r>
          </w:p>
        </w:tc>
        <w:tc>
          <w:tcPr>
            <w:tcW w:w="470" w:type="pct"/>
            <w:tcBorders>
              <w:top w:val="single" w:sz="4" w:space="0" w:color="auto"/>
              <w:bottom w:val="single" w:sz="4" w:space="0" w:color="auto"/>
            </w:tcBorders>
          </w:tcPr>
          <w:p w:rsidR="005D0DFF" w:rsidRPr="00D36225" w:rsidRDefault="005D0DFF" w:rsidP="00C72CC8">
            <w:pPr>
              <w:jc w:val="center"/>
            </w:pPr>
            <w:r w:rsidRPr="00D36225">
              <w:t>Fe</w:t>
            </w:r>
          </w:p>
        </w:tc>
        <w:tc>
          <w:tcPr>
            <w:tcW w:w="530" w:type="pct"/>
            <w:tcBorders>
              <w:top w:val="single" w:sz="4" w:space="0" w:color="auto"/>
              <w:bottom w:val="single" w:sz="4" w:space="0" w:color="auto"/>
            </w:tcBorders>
          </w:tcPr>
          <w:p w:rsidR="005D0DFF" w:rsidRPr="00D36225" w:rsidRDefault="005D0DFF" w:rsidP="00C72CC8">
            <w:pPr>
              <w:jc w:val="center"/>
            </w:pPr>
            <w:r w:rsidRPr="00D36225">
              <w:t>Ba</w:t>
            </w:r>
          </w:p>
        </w:tc>
        <w:tc>
          <w:tcPr>
            <w:tcW w:w="614"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1472D0">
        <w:trPr>
          <w:trHeight w:val="567"/>
        </w:trPr>
        <w:tc>
          <w:tcPr>
            <w:tcW w:w="917"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410" w:type="pct"/>
            <w:tcBorders>
              <w:top w:val="single" w:sz="4" w:space="0" w:color="auto"/>
            </w:tcBorders>
          </w:tcPr>
          <w:p w:rsidR="005D0DFF" w:rsidRPr="00D36225" w:rsidRDefault="005D0DFF" w:rsidP="00C72CC8">
            <w:pPr>
              <w:jc w:val="center"/>
            </w:pPr>
            <w:r w:rsidRPr="00D36225">
              <w:t>55.49</w:t>
            </w:r>
          </w:p>
        </w:tc>
        <w:tc>
          <w:tcPr>
            <w:tcW w:w="530" w:type="pct"/>
            <w:tcBorders>
              <w:top w:val="single" w:sz="4" w:space="0" w:color="auto"/>
            </w:tcBorders>
          </w:tcPr>
          <w:p w:rsidR="005D0DFF" w:rsidRPr="00D36225" w:rsidRDefault="005D0DFF" w:rsidP="00C72CC8">
            <w:pPr>
              <w:jc w:val="center"/>
            </w:pPr>
            <w:r w:rsidRPr="00D36225">
              <w:t>3.60</w:t>
            </w:r>
          </w:p>
        </w:tc>
        <w:tc>
          <w:tcPr>
            <w:tcW w:w="530" w:type="pct"/>
            <w:tcBorders>
              <w:top w:val="single" w:sz="4" w:space="0" w:color="auto"/>
            </w:tcBorders>
          </w:tcPr>
          <w:p w:rsidR="005D0DFF" w:rsidRPr="00D36225" w:rsidRDefault="005D0DFF" w:rsidP="00C72CC8">
            <w:pPr>
              <w:jc w:val="center"/>
            </w:pPr>
            <w:r w:rsidRPr="00D36225">
              <w:t>24.27</w:t>
            </w:r>
          </w:p>
        </w:tc>
        <w:tc>
          <w:tcPr>
            <w:tcW w:w="530" w:type="pct"/>
            <w:tcBorders>
              <w:top w:val="single" w:sz="4" w:space="0" w:color="auto"/>
            </w:tcBorders>
          </w:tcPr>
          <w:p w:rsidR="005D0DFF" w:rsidRPr="00D36225" w:rsidRDefault="005D0DFF" w:rsidP="00C72CC8">
            <w:pPr>
              <w:jc w:val="center"/>
            </w:pPr>
            <w:r w:rsidRPr="00D36225">
              <w:t>2.93</w:t>
            </w:r>
          </w:p>
        </w:tc>
        <w:tc>
          <w:tcPr>
            <w:tcW w:w="470" w:type="pct"/>
            <w:tcBorders>
              <w:top w:val="single" w:sz="4" w:space="0" w:color="auto"/>
            </w:tcBorders>
          </w:tcPr>
          <w:p w:rsidR="005D0DFF" w:rsidRPr="00D36225" w:rsidRDefault="005D0DFF" w:rsidP="00C72CC8">
            <w:pPr>
              <w:jc w:val="center"/>
            </w:pPr>
            <w:r w:rsidRPr="00D36225">
              <w:t>1.35</w:t>
            </w:r>
          </w:p>
        </w:tc>
        <w:tc>
          <w:tcPr>
            <w:tcW w:w="470" w:type="pct"/>
            <w:tcBorders>
              <w:top w:val="single" w:sz="4" w:space="0" w:color="auto"/>
            </w:tcBorders>
          </w:tcPr>
          <w:p w:rsidR="005D0DFF" w:rsidRPr="00D36225" w:rsidRDefault="005D0DFF" w:rsidP="00C72CC8">
            <w:pPr>
              <w:jc w:val="center"/>
            </w:pPr>
            <w:r w:rsidRPr="00D36225">
              <w:t>2.07</w:t>
            </w:r>
          </w:p>
        </w:tc>
        <w:tc>
          <w:tcPr>
            <w:tcW w:w="530" w:type="pct"/>
            <w:tcBorders>
              <w:top w:val="single" w:sz="4" w:space="0" w:color="auto"/>
            </w:tcBorders>
          </w:tcPr>
          <w:p w:rsidR="005D0DFF" w:rsidRPr="00D36225" w:rsidRDefault="005D0DFF" w:rsidP="00C72CC8">
            <w:pPr>
              <w:jc w:val="center"/>
            </w:pPr>
            <w:r w:rsidRPr="00D36225">
              <w:t>10.28</w:t>
            </w:r>
          </w:p>
        </w:tc>
        <w:tc>
          <w:tcPr>
            <w:tcW w:w="614" w:type="pct"/>
            <w:tcBorders>
              <w:top w:val="single" w:sz="4" w:space="0" w:color="auto"/>
            </w:tcBorders>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1A56D6" w:rsidP="00C72CC8">
            <w:pPr>
              <w:jc w:val="center"/>
            </w:pPr>
            <w:r w:rsidRPr="00D36225">
              <w:t>Spektrum</w:t>
            </w:r>
            <w:r w:rsidR="005D0DFF" w:rsidRPr="00D36225">
              <w:t xml:space="preserve"> 2</w:t>
            </w:r>
          </w:p>
        </w:tc>
        <w:tc>
          <w:tcPr>
            <w:tcW w:w="410" w:type="pct"/>
          </w:tcPr>
          <w:p w:rsidR="005D0DFF" w:rsidRPr="00D36225" w:rsidRDefault="005D0DFF" w:rsidP="00C72CC8">
            <w:pPr>
              <w:jc w:val="center"/>
            </w:pPr>
            <w:r w:rsidRPr="00D36225">
              <w:t>54.02</w:t>
            </w:r>
          </w:p>
        </w:tc>
        <w:tc>
          <w:tcPr>
            <w:tcW w:w="530" w:type="pct"/>
          </w:tcPr>
          <w:p w:rsidR="005D0DFF" w:rsidRPr="00D36225" w:rsidRDefault="005D0DFF" w:rsidP="00C72CC8">
            <w:pPr>
              <w:jc w:val="center"/>
            </w:pPr>
            <w:r w:rsidRPr="00D36225">
              <w:t>4.37</w:t>
            </w:r>
          </w:p>
        </w:tc>
        <w:tc>
          <w:tcPr>
            <w:tcW w:w="530" w:type="pct"/>
          </w:tcPr>
          <w:p w:rsidR="005D0DFF" w:rsidRPr="00D36225" w:rsidRDefault="005D0DFF" w:rsidP="00C72CC8">
            <w:pPr>
              <w:jc w:val="center"/>
            </w:pPr>
            <w:r w:rsidRPr="00D36225">
              <w:t>23.83</w:t>
            </w:r>
          </w:p>
        </w:tc>
        <w:tc>
          <w:tcPr>
            <w:tcW w:w="530" w:type="pct"/>
          </w:tcPr>
          <w:p w:rsidR="005D0DFF" w:rsidRPr="00D36225" w:rsidRDefault="005D0DFF" w:rsidP="00C72CC8">
            <w:pPr>
              <w:jc w:val="center"/>
            </w:pPr>
            <w:r w:rsidRPr="00D36225">
              <w:t>3.12</w:t>
            </w:r>
          </w:p>
        </w:tc>
        <w:tc>
          <w:tcPr>
            <w:tcW w:w="470" w:type="pct"/>
          </w:tcPr>
          <w:p w:rsidR="005D0DFF" w:rsidRPr="00D36225" w:rsidRDefault="005D0DFF" w:rsidP="00C72CC8">
            <w:pPr>
              <w:jc w:val="center"/>
            </w:pPr>
            <w:r w:rsidRPr="00D36225">
              <w:t>1.58</w:t>
            </w:r>
          </w:p>
        </w:tc>
        <w:tc>
          <w:tcPr>
            <w:tcW w:w="470" w:type="pct"/>
          </w:tcPr>
          <w:p w:rsidR="005D0DFF" w:rsidRPr="00D36225" w:rsidRDefault="005D0DFF" w:rsidP="00C72CC8">
            <w:pPr>
              <w:jc w:val="center"/>
            </w:pPr>
            <w:r w:rsidRPr="00D36225">
              <w:t>1.50</w:t>
            </w:r>
          </w:p>
        </w:tc>
        <w:tc>
          <w:tcPr>
            <w:tcW w:w="530" w:type="pct"/>
          </w:tcPr>
          <w:p w:rsidR="005D0DFF" w:rsidRPr="00D36225" w:rsidRDefault="005D0DFF" w:rsidP="00C72CC8">
            <w:pPr>
              <w:jc w:val="center"/>
            </w:pPr>
            <w:r w:rsidRPr="00D36225">
              <w:t>11.58</w:t>
            </w:r>
          </w:p>
        </w:tc>
        <w:tc>
          <w:tcPr>
            <w:tcW w:w="614" w:type="pct"/>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1A56D6" w:rsidP="00C72CC8">
            <w:pPr>
              <w:jc w:val="center"/>
            </w:pPr>
            <w:r w:rsidRPr="00D36225">
              <w:t>Spektrum</w:t>
            </w:r>
            <w:r w:rsidR="005D0DFF" w:rsidRPr="00D36225">
              <w:t xml:space="preserve"> 3</w:t>
            </w:r>
          </w:p>
        </w:tc>
        <w:tc>
          <w:tcPr>
            <w:tcW w:w="410" w:type="pct"/>
          </w:tcPr>
          <w:p w:rsidR="005D0DFF" w:rsidRPr="00D36225" w:rsidRDefault="005D0DFF" w:rsidP="00C72CC8">
            <w:pPr>
              <w:jc w:val="center"/>
            </w:pPr>
            <w:r w:rsidRPr="00D36225">
              <w:t>53.25</w:t>
            </w:r>
          </w:p>
        </w:tc>
        <w:tc>
          <w:tcPr>
            <w:tcW w:w="530" w:type="pct"/>
          </w:tcPr>
          <w:p w:rsidR="005D0DFF" w:rsidRPr="00D36225" w:rsidRDefault="005D0DFF" w:rsidP="00C72CC8">
            <w:pPr>
              <w:jc w:val="center"/>
            </w:pPr>
            <w:r w:rsidRPr="00D36225">
              <w:t>3.78</w:t>
            </w:r>
          </w:p>
        </w:tc>
        <w:tc>
          <w:tcPr>
            <w:tcW w:w="530" w:type="pct"/>
          </w:tcPr>
          <w:p w:rsidR="005D0DFF" w:rsidRPr="00D36225" w:rsidRDefault="005D0DFF" w:rsidP="00C72CC8">
            <w:pPr>
              <w:jc w:val="center"/>
            </w:pPr>
            <w:r w:rsidRPr="00D36225">
              <w:t>24.05</w:t>
            </w:r>
          </w:p>
        </w:tc>
        <w:tc>
          <w:tcPr>
            <w:tcW w:w="530" w:type="pct"/>
          </w:tcPr>
          <w:p w:rsidR="005D0DFF" w:rsidRPr="00D36225" w:rsidRDefault="005D0DFF" w:rsidP="00C72CC8">
            <w:pPr>
              <w:jc w:val="center"/>
            </w:pPr>
            <w:r w:rsidRPr="00D36225">
              <w:t>3.33</w:t>
            </w:r>
          </w:p>
        </w:tc>
        <w:tc>
          <w:tcPr>
            <w:tcW w:w="470" w:type="pct"/>
          </w:tcPr>
          <w:p w:rsidR="005D0DFF" w:rsidRPr="00D36225" w:rsidRDefault="005D0DFF" w:rsidP="00C72CC8">
            <w:pPr>
              <w:jc w:val="center"/>
            </w:pPr>
            <w:r w:rsidRPr="00D36225">
              <w:t>1.63</w:t>
            </w:r>
          </w:p>
        </w:tc>
        <w:tc>
          <w:tcPr>
            <w:tcW w:w="470" w:type="pct"/>
          </w:tcPr>
          <w:p w:rsidR="005D0DFF" w:rsidRPr="00D36225" w:rsidRDefault="005D0DFF" w:rsidP="00C72CC8">
            <w:pPr>
              <w:jc w:val="center"/>
            </w:pPr>
            <w:r w:rsidRPr="00D36225">
              <w:t>2.11</w:t>
            </w:r>
          </w:p>
        </w:tc>
        <w:tc>
          <w:tcPr>
            <w:tcW w:w="530" w:type="pct"/>
          </w:tcPr>
          <w:p w:rsidR="005D0DFF" w:rsidRPr="00D36225" w:rsidRDefault="005D0DFF" w:rsidP="00C72CC8">
            <w:pPr>
              <w:jc w:val="center"/>
            </w:pPr>
            <w:r w:rsidRPr="00D36225">
              <w:t>11.85</w:t>
            </w:r>
          </w:p>
        </w:tc>
        <w:tc>
          <w:tcPr>
            <w:tcW w:w="614" w:type="pct"/>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54626B" w:rsidP="00C72CC8">
            <w:pPr>
              <w:jc w:val="center"/>
              <w:rPr>
                <w:b/>
              </w:rPr>
            </w:pPr>
            <w:r w:rsidRPr="00D36225">
              <w:rPr>
                <w:b/>
              </w:rPr>
              <w:t>Ortalama</w:t>
            </w:r>
          </w:p>
        </w:tc>
        <w:tc>
          <w:tcPr>
            <w:tcW w:w="410" w:type="pct"/>
          </w:tcPr>
          <w:p w:rsidR="005D0DFF" w:rsidRPr="00D36225" w:rsidRDefault="005D0DFF" w:rsidP="00C72CC8">
            <w:pPr>
              <w:jc w:val="center"/>
              <w:rPr>
                <w:b/>
              </w:rPr>
            </w:pPr>
            <w:r w:rsidRPr="00D36225">
              <w:rPr>
                <w:b/>
              </w:rPr>
              <w:t>54.26</w:t>
            </w:r>
          </w:p>
        </w:tc>
        <w:tc>
          <w:tcPr>
            <w:tcW w:w="530" w:type="pct"/>
          </w:tcPr>
          <w:p w:rsidR="005D0DFF" w:rsidRPr="00D36225" w:rsidRDefault="005D0DFF" w:rsidP="00C72CC8">
            <w:pPr>
              <w:jc w:val="center"/>
              <w:rPr>
                <w:b/>
              </w:rPr>
            </w:pPr>
            <w:r w:rsidRPr="00D36225">
              <w:rPr>
                <w:b/>
              </w:rPr>
              <w:t>3.92</w:t>
            </w:r>
          </w:p>
        </w:tc>
        <w:tc>
          <w:tcPr>
            <w:tcW w:w="530" w:type="pct"/>
          </w:tcPr>
          <w:p w:rsidR="005D0DFF" w:rsidRPr="00D36225" w:rsidRDefault="005D0DFF" w:rsidP="00C72CC8">
            <w:pPr>
              <w:jc w:val="center"/>
              <w:rPr>
                <w:b/>
              </w:rPr>
            </w:pPr>
            <w:r w:rsidRPr="00D36225">
              <w:rPr>
                <w:b/>
              </w:rPr>
              <w:t>24.05</w:t>
            </w:r>
          </w:p>
        </w:tc>
        <w:tc>
          <w:tcPr>
            <w:tcW w:w="530" w:type="pct"/>
          </w:tcPr>
          <w:p w:rsidR="005D0DFF" w:rsidRPr="00D36225" w:rsidRDefault="005D0DFF" w:rsidP="00C72CC8">
            <w:pPr>
              <w:jc w:val="center"/>
              <w:rPr>
                <w:b/>
              </w:rPr>
            </w:pPr>
            <w:r w:rsidRPr="00D36225">
              <w:rPr>
                <w:b/>
              </w:rPr>
              <w:t>3.13</w:t>
            </w:r>
          </w:p>
        </w:tc>
        <w:tc>
          <w:tcPr>
            <w:tcW w:w="470" w:type="pct"/>
          </w:tcPr>
          <w:p w:rsidR="005D0DFF" w:rsidRPr="00D36225" w:rsidRDefault="005D0DFF" w:rsidP="00C72CC8">
            <w:pPr>
              <w:jc w:val="center"/>
              <w:rPr>
                <w:b/>
              </w:rPr>
            </w:pPr>
            <w:r w:rsidRPr="00D36225">
              <w:rPr>
                <w:b/>
              </w:rPr>
              <w:t>1.52</w:t>
            </w:r>
          </w:p>
        </w:tc>
        <w:tc>
          <w:tcPr>
            <w:tcW w:w="470" w:type="pct"/>
          </w:tcPr>
          <w:p w:rsidR="005D0DFF" w:rsidRPr="00D36225" w:rsidRDefault="005D0DFF" w:rsidP="00C72CC8">
            <w:pPr>
              <w:jc w:val="center"/>
              <w:rPr>
                <w:b/>
              </w:rPr>
            </w:pPr>
            <w:r w:rsidRPr="00D36225">
              <w:rPr>
                <w:b/>
              </w:rPr>
              <w:t>1.89</w:t>
            </w:r>
          </w:p>
        </w:tc>
        <w:tc>
          <w:tcPr>
            <w:tcW w:w="530" w:type="pct"/>
          </w:tcPr>
          <w:p w:rsidR="005D0DFF" w:rsidRPr="00D36225" w:rsidRDefault="005D0DFF" w:rsidP="00C72CC8">
            <w:pPr>
              <w:jc w:val="center"/>
              <w:rPr>
                <w:b/>
              </w:rPr>
            </w:pPr>
            <w:r w:rsidRPr="00D36225">
              <w:rPr>
                <w:b/>
              </w:rPr>
              <w:t>11.24</w:t>
            </w:r>
          </w:p>
        </w:tc>
        <w:tc>
          <w:tcPr>
            <w:tcW w:w="614" w:type="pct"/>
          </w:tcPr>
          <w:p w:rsidR="005D0DFF" w:rsidRPr="00D36225" w:rsidRDefault="005D0DFF" w:rsidP="00C72CC8">
            <w:pPr>
              <w:jc w:val="center"/>
              <w:rPr>
                <w:b/>
              </w:rPr>
            </w:pPr>
            <w:r w:rsidRPr="00D36225">
              <w:rPr>
                <w:b/>
              </w:rPr>
              <w:t>100.00</w:t>
            </w:r>
          </w:p>
        </w:tc>
      </w:tr>
      <w:tr w:rsidR="005D0DFF" w:rsidRPr="00D36225" w:rsidTr="001472D0">
        <w:trPr>
          <w:trHeight w:val="567"/>
        </w:trPr>
        <w:tc>
          <w:tcPr>
            <w:tcW w:w="917" w:type="pct"/>
          </w:tcPr>
          <w:p w:rsidR="005D0DFF" w:rsidRPr="00D36225" w:rsidRDefault="0054626B" w:rsidP="00C72CC8">
            <w:pPr>
              <w:jc w:val="center"/>
            </w:pPr>
            <w:r w:rsidRPr="00D36225">
              <w:t>Std. Sapma</w:t>
            </w:r>
          </w:p>
        </w:tc>
        <w:tc>
          <w:tcPr>
            <w:tcW w:w="410" w:type="pct"/>
          </w:tcPr>
          <w:p w:rsidR="005D0DFF" w:rsidRPr="00D36225" w:rsidRDefault="005D0DFF" w:rsidP="00C72CC8">
            <w:pPr>
              <w:jc w:val="center"/>
            </w:pPr>
            <w:r w:rsidRPr="00D36225">
              <w:t>1.14</w:t>
            </w:r>
          </w:p>
        </w:tc>
        <w:tc>
          <w:tcPr>
            <w:tcW w:w="530" w:type="pct"/>
          </w:tcPr>
          <w:p w:rsidR="005D0DFF" w:rsidRPr="00D36225" w:rsidRDefault="005D0DFF" w:rsidP="00C72CC8">
            <w:pPr>
              <w:jc w:val="center"/>
            </w:pPr>
            <w:r w:rsidRPr="00D36225">
              <w:t>0.40</w:t>
            </w:r>
          </w:p>
        </w:tc>
        <w:tc>
          <w:tcPr>
            <w:tcW w:w="530" w:type="pct"/>
          </w:tcPr>
          <w:p w:rsidR="005D0DFF" w:rsidRPr="00D36225" w:rsidRDefault="005D0DFF" w:rsidP="00C72CC8">
            <w:pPr>
              <w:jc w:val="center"/>
            </w:pPr>
            <w:r w:rsidRPr="00D36225">
              <w:t>0.22</w:t>
            </w:r>
          </w:p>
        </w:tc>
        <w:tc>
          <w:tcPr>
            <w:tcW w:w="530" w:type="pct"/>
          </w:tcPr>
          <w:p w:rsidR="005D0DFF" w:rsidRPr="00D36225" w:rsidRDefault="005D0DFF" w:rsidP="00C72CC8">
            <w:pPr>
              <w:jc w:val="center"/>
            </w:pPr>
            <w:r w:rsidRPr="00D36225">
              <w:t>0.20</w:t>
            </w:r>
          </w:p>
        </w:tc>
        <w:tc>
          <w:tcPr>
            <w:tcW w:w="470" w:type="pct"/>
          </w:tcPr>
          <w:p w:rsidR="005D0DFF" w:rsidRPr="00D36225" w:rsidRDefault="005D0DFF" w:rsidP="00C72CC8">
            <w:pPr>
              <w:jc w:val="center"/>
            </w:pPr>
            <w:r w:rsidRPr="00D36225">
              <w:t>0.15</w:t>
            </w:r>
          </w:p>
        </w:tc>
        <w:tc>
          <w:tcPr>
            <w:tcW w:w="470" w:type="pct"/>
          </w:tcPr>
          <w:p w:rsidR="005D0DFF" w:rsidRPr="00D36225" w:rsidRDefault="005D0DFF" w:rsidP="00C72CC8">
            <w:pPr>
              <w:jc w:val="center"/>
            </w:pPr>
            <w:r w:rsidRPr="00D36225">
              <w:t>0.34</w:t>
            </w:r>
          </w:p>
        </w:tc>
        <w:tc>
          <w:tcPr>
            <w:tcW w:w="530" w:type="pct"/>
          </w:tcPr>
          <w:p w:rsidR="005D0DFF" w:rsidRPr="00D36225" w:rsidRDefault="005D0DFF" w:rsidP="00C72CC8">
            <w:pPr>
              <w:jc w:val="center"/>
            </w:pPr>
            <w:r w:rsidRPr="00D36225">
              <w:t>0.84</w:t>
            </w:r>
          </w:p>
        </w:tc>
        <w:tc>
          <w:tcPr>
            <w:tcW w:w="614" w:type="pct"/>
          </w:tcPr>
          <w:p w:rsidR="005D0DFF" w:rsidRPr="00D36225" w:rsidRDefault="005D0DFF" w:rsidP="00C72CC8">
            <w:pPr>
              <w:jc w:val="center"/>
            </w:pPr>
          </w:p>
        </w:tc>
      </w:tr>
      <w:tr w:rsidR="005D0DFF" w:rsidRPr="00D36225" w:rsidTr="001472D0">
        <w:trPr>
          <w:trHeight w:val="567"/>
        </w:trPr>
        <w:tc>
          <w:tcPr>
            <w:tcW w:w="917" w:type="pct"/>
          </w:tcPr>
          <w:p w:rsidR="005D0DFF" w:rsidRPr="00D36225" w:rsidRDefault="0054626B" w:rsidP="00C72CC8">
            <w:pPr>
              <w:jc w:val="center"/>
            </w:pPr>
            <w:r w:rsidRPr="00D36225">
              <w:t>Maks. Değer</w:t>
            </w:r>
          </w:p>
        </w:tc>
        <w:tc>
          <w:tcPr>
            <w:tcW w:w="410" w:type="pct"/>
          </w:tcPr>
          <w:p w:rsidR="005D0DFF" w:rsidRPr="00D36225" w:rsidRDefault="005D0DFF" w:rsidP="00C72CC8">
            <w:pPr>
              <w:jc w:val="center"/>
            </w:pPr>
            <w:r w:rsidRPr="00D36225">
              <w:t>55.49</w:t>
            </w:r>
          </w:p>
        </w:tc>
        <w:tc>
          <w:tcPr>
            <w:tcW w:w="530" w:type="pct"/>
          </w:tcPr>
          <w:p w:rsidR="005D0DFF" w:rsidRPr="00D36225" w:rsidRDefault="005D0DFF" w:rsidP="00C72CC8">
            <w:pPr>
              <w:jc w:val="center"/>
            </w:pPr>
            <w:r w:rsidRPr="00D36225">
              <w:t>4.37</w:t>
            </w:r>
          </w:p>
        </w:tc>
        <w:tc>
          <w:tcPr>
            <w:tcW w:w="530" w:type="pct"/>
          </w:tcPr>
          <w:p w:rsidR="005D0DFF" w:rsidRPr="00D36225" w:rsidRDefault="005D0DFF" w:rsidP="00C72CC8">
            <w:pPr>
              <w:jc w:val="center"/>
            </w:pPr>
            <w:r w:rsidRPr="00D36225">
              <w:t>24.27</w:t>
            </w:r>
          </w:p>
        </w:tc>
        <w:tc>
          <w:tcPr>
            <w:tcW w:w="530" w:type="pct"/>
          </w:tcPr>
          <w:p w:rsidR="005D0DFF" w:rsidRPr="00D36225" w:rsidRDefault="005D0DFF" w:rsidP="00C72CC8">
            <w:pPr>
              <w:jc w:val="center"/>
            </w:pPr>
            <w:r w:rsidRPr="00D36225">
              <w:t>3.33</w:t>
            </w:r>
          </w:p>
        </w:tc>
        <w:tc>
          <w:tcPr>
            <w:tcW w:w="470" w:type="pct"/>
          </w:tcPr>
          <w:p w:rsidR="005D0DFF" w:rsidRPr="00D36225" w:rsidRDefault="005D0DFF" w:rsidP="00C72CC8">
            <w:pPr>
              <w:jc w:val="center"/>
            </w:pPr>
            <w:r w:rsidRPr="00D36225">
              <w:t>1.63</w:t>
            </w:r>
          </w:p>
        </w:tc>
        <w:tc>
          <w:tcPr>
            <w:tcW w:w="470" w:type="pct"/>
          </w:tcPr>
          <w:p w:rsidR="005D0DFF" w:rsidRPr="00D36225" w:rsidRDefault="005D0DFF" w:rsidP="00C72CC8">
            <w:pPr>
              <w:jc w:val="center"/>
            </w:pPr>
            <w:r w:rsidRPr="00D36225">
              <w:t>2.11</w:t>
            </w:r>
          </w:p>
        </w:tc>
        <w:tc>
          <w:tcPr>
            <w:tcW w:w="530" w:type="pct"/>
          </w:tcPr>
          <w:p w:rsidR="005D0DFF" w:rsidRPr="00D36225" w:rsidRDefault="005D0DFF" w:rsidP="00C72CC8">
            <w:pPr>
              <w:jc w:val="center"/>
            </w:pPr>
            <w:r w:rsidRPr="00D36225">
              <w:t>11.85</w:t>
            </w:r>
          </w:p>
        </w:tc>
        <w:tc>
          <w:tcPr>
            <w:tcW w:w="614" w:type="pct"/>
          </w:tcPr>
          <w:p w:rsidR="005D0DFF" w:rsidRPr="00D36225" w:rsidRDefault="005D0DFF" w:rsidP="00C72CC8">
            <w:pPr>
              <w:jc w:val="center"/>
            </w:pPr>
          </w:p>
        </w:tc>
      </w:tr>
      <w:tr w:rsidR="005D0DFF" w:rsidRPr="00D36225" w:rsidTr="001472D0">
        <w:trPr>
          <w:trHeight w:val="567"/>
        </w:trPr>
        <w:tc>
          <w:tcPr>
            <w:tcW w:w="917" w:type="pct"/>
          </w:tcPr>
          <w:p w:rsidR="005D0DFF" w:rsidRPr="00D36225" w:rsidRDefault="001472D0" w:rsidP="00C72CC8">
            <w:pPr>
              <w:jc w:val="center"/>
            </w:pPr>
            <w:r w:rsidRPr="00D36225">
              <w:t>Min. Değer</w:t>
            </w:r>
          </w:p>
        </w:tc>
        <w:tc>
          <w:tcPr>
            <w:tcW w:w="410" w:type="pct"/>
          </w:tcPr>
          <w:p w:rsidR="005D0DFF" w:rsidRPr="00D36225" w:rsidRDefault="005D0DFF" w:rsidP="00C72CC8">
            <w:pPr>
              <w:jc w:val="center"/>
            </w:pPr>
            <w:r w:rsidRPr="00D36225">
              <w:t>53.25</w:t>
            </w:r>
          </w:p>
        </w:tc>
        <w:tc>
          <w:tcPr>
            <w:tcW w:w="530" w:type="pct"/>
          </w:tcPr>
          <w:p w:rsidR="005D0DFF" w:rsidRPr="00D36225" w:rsidRDefault="005D0DFF" w:rsidP="00C72CC8">
            <w:pPr>
              <w:jc w:val="center"/>
            </w:pPr>
            <w:r w:rsidRPr="00D36225">
              <w:t>3.60</w:t>
            </w:r>
          </w:p>
        </w:tc>
        <w:tc>
          <w:tcPr>
            <w:tcW w:w="530" w:type="pct"/>
          </w:tcPr>
          <w:p w:rsidR="005D0DFF" w:rsidRPr="00D36225" w:rsidRDefault="005D0DFF" w:rsidP="00C72CC8">
            <w:pPr>
              <w:jc w:val="center"/>
            </w:pPr>
            <w:r w:rsidRPr="00D36225">
              <w:t>23.83</w:t>
            </w:r>
          </w:p>
        </w:tc>
        <w:tc>
          <w:tcPr>
            <w:tcW w:w="530" w:type="pct"/>
          </w:tcPr>
          <w:p w:rsidR="005D0DFF" w:rsidRPr="00D36225" w:rsidRDefault="005D0DFF" w:rsidP="00C72CC8">
            <w:pPr>
              <w:jc w:val="center"/>
            </w:pPr>
            <w:r w:rsidRPr="00D36225">
              <w:t>2.93</w:t>
            </w:r>
          </w:p>
        </w:tc>
        <w:tc>
          <w:tcPr>
            <w:tcW w:w="470" w:type="pct"/>
          </w:tcPr>
          <w:p w:rsidR="005D0DFF" w:rsidRPr="00D36225" w:rsidRDefault="005D0DFF" w:rsidP="00C72CC8">
            <w:pPr>
              <w:jc w:val="center"/>
            </w:pPr>
            <w:r w:rsidRPr="00D36225">
              <w:t>1.35</w:t>
            </w:r>
          </w:p>
        </w:tc>
        <w:tc>
          <w:tcPr>
            <w:tcW w:w="470" w:type="pct"/>
          </w:tcPr>
          <w:p w:rsidR="005D0DFF" w:rsidRPr="00D36225" w:rsidRDefault="005D0DFF" w:rsidP="00C72CC8">
            <w:pPr>
              <w:jc w:val="center"/>
            </w:pPr>
            <w:r w:rsidRPr="00D36225">
              <w:t>1.50</w:t>
            </w:r>
          </w:p>
        </w:tc>
        <w:tc>
          <w:tcPr>
            <w:tcW w:w="530" w:type="pct"/>
          </w:tcPr>
          <w:p w:rsidR="005D0DFF" w:rsidRPr="00D36225" w:rsidRDefault="005D0DFF" w:rsidP="00C72CC8">
            <w:pPr>
              <w:jc w:val="center"/>
            </w:pPr>
            <w:r w:rsidRPr="00D36225">
              <w:t>10.28</w:t>
            </w:r>
          </w:p>
        </w:tc>
        <w:tc>
          <w:tcPr>
            <w:tcW w:w="614" w:type="pct"/>
          </w:tcPr>
          <w:p w:rsidR="005D0DFF" w:rsidRPr="00D36225" w:rsidRDefault="005D0DFF" w:rsidP="00C72CC8">
            <w:pPr>
              <w:jc w:val="center"/>
            </w:pPr>
          </w:p>
        </w:tc>
      </w:tr>
    </w:tbl>
    <w:p w:rsidR="005D0DFF" w:rsidRPr="00D36225" w:rsidRDefault="005D0DFF" w:rsidP="005D0DFF">
      <w:pPr>
        <w:rPr>
          <w:b/>
          <w:bCs/>
          <w:position w:val="6"/>
        </w:rPr>
      </w:pPr>
    </w:p>
    <w:p w:rsidR="005D0DFF" w:rsidRPr="00D36225" w:rsidRDefault="005D0DFF" w:rsidP="005D0DFF">
      <w:pPr>
        <w:rPr>
          <w:b/>
          <w:bCs/>
          <w:position w:val="6"/>
        </w:rPr>
      </w:pPr>
    </w:p>
    <w:p w:rsidR="005D0DFF" w:rsidRPr="00D36225" w:rsidRDefault="008405F4" w:rsidP="005D0DFF">
      <w:pPr>
        <w:rPr>
          <w:b/>
          <w:bCs/>
          <w:position w:val="6"/>
        </w:rPr>
      </w:pPr>
      <w:r w:rsidRPr="00D36225">
        <w:rPr>
          <w:b/>
        </w:rPr>
        <w:t xml:space="preserve">Çizelge Ek-8.8. </w:t>
      </w:r>
      <w:r w:rsidR="00490245" w:rsidRPr="00D36225">
        <w:rPr>
          <w:bCs/>
        </w:rPr>
        <w:t xml:space="preserve">Çubuklu değirmende öğütülerek flotasyonu yapılan YBD </w:t>
      </w:r>
      <w:r w:rsidR="00165965" w:rsidRPr="00D36225">
        <w:rPr>
          <w:bCs/>
        </w:rPr>
        <w:t>numunesinin</w:t>
      </w:r>
      <w:r w:rsidR="00490245" w:rsidRPr="00D36225">
        <w:rPr>
          <w:bCs/>
        </w:rPr>
        <w:t xml:space="preserve"> 1.</w:t>
      </w:r>
      <w:r w:rsidR="00545AF4" w:rsidRPr="00D36225">
        <w:rPr>
          <w:bCs/>
        </w:rPr>
        <w:t xml:space="preserve"> </w:t>
      </w:r>
      <w:r w:rsidR="00490245" w:rsidRPr="00D36225">
        <w:rPr>
          <w:bCs/>
        </w:rPr>
        <w:t>konsantre ürünlerine ait taramalı elektron mikroskobu kimyasal içerik analizi</w:t>
      </w:r>
    </w:p>
    <w:tbl>
      <w:tblPr>
        <w:tblStyle w:val="doktoratez0"/>
        <w:tblW w:w="5000" w:type="pct"/>
        <w:tblLook w:val="04A0" w:firstRow="1" w:lastRow="0" w:firstColumn="1" w:lastColumn="0" w:noHBand="0" w:noVBand="1"/>
      </w:tblPr>
      <w:tblGrid>
        <w:gridCol w:w="1552"/>
        <w:gridCol w:w="756"/>
        <w:gridCol w:w="894"/>
        <w:gridCol w:w="894"/>
        <w:gridCol w:w="894"/>
        <w:gridCol w:w="792"/>
        <w:gridCol w:w="792"/>
        <w:gridCol w:w="894"/>
        <w:gridCol w:w="1035"/>
      </w:tblGrid>
      <w:tr w:rsidR="005D0DFF" w:rsidRPr="00D36225" w:rsidTr="001472D0">
        <w:trPr>
          <w:trHeight w:val="567"/>
        </w:trPr>
        <w:tc>
          <w:tcPr>
            <w:tcW w:w="917" w:type="pct"/>
            <w:tcBorders>
              <w:top w:val="single" w:sz="4" w:space="0" w:color="auto"/>
              <w:bottom w:val="single" w:sz="4" w:space="0" w:color="auto"/>
            </w:tcBorders>
            <w:vAlign w:val="center"/>
          </w:tcPr>
          <w:p w:rsidR="005D0DFF" w:rsidRPr="00D36225" w:rsidRDefault="001A56D6" w:rsidP="00C72CC8">
            <w:pPr>
              <w:jc w:val="center"/>
            </w:pPr>
            <w:r w:rsidRPr="00D36225">
              <w:t>Spektrum</w:t>
            </w:r>
          </w:p>
        </w:tc>
        <w:tc>
          <w:tcPr>
            <w:tcW w:w="410" w:type="pct"/>
            <w:tcBorders>
              <w:top w:val="single" w:sz="4" w:space="0" w:color="auto"/>
              <w:bottom w:val="single" w:sz="4" w:space="0" w:color="auto"/>
            </w:tcBorders>
            <w:vAlign w:val="center"/>
          </w:tcPr>
          <w:p w:rsidR="005D0DFF" w:rsidRPr="00D36225" w:rsidRDefault="005D0DFF" w:rsidP="00C72CC8">
            <w:pPr>
              <w:jc w:val="center"/>
            </w:pPr>
            <w:r w:rsidRPr="00D36225">
              <w:t>O</w:t>
            </w:r>
          </w:p>
        </w:tc>
        <w:tc>
          <w:tcPr>
            <w:tcW w:w="530" w:type="pct"/>
            <w:tcBorders>
              <w:top w:val="single" w:sz="4" w:space="0" w:color="auto"/>
              <w:bottom w:val="single" w:sz="4" w:space="0" w:color="auto"/>
            </w:tcBorders>
            <w:vAlign w:val="center"/>
          </w:tcPr>
          <w:p w:rsidR="005D0DFF" w:rsidRPr="00D36225" w:rsidRDefault="005D0DFF" w:rsidP="00C72CC8">
            <w:pPr>
              <w:jc w:val="center"/>
            </w:pPr>
            <w:r w:rsidRPr="00D36225">
              <w:t>Al</w:t>
            </w:r>
          </w:p>
        </w:tc>
        <w:tc>
          <w:tcPr>
            <w:tcW w:w="530" w:type="pct"/>
            <w:tcBorders>
              <w:top w:val="single" w:sz="4" w:space="0" w:color="auto"/>
              <w:bottom w:val="single" w:sz="4" w:space="0" w:color="auto"/>
            </w:tcBorders>
            <w:vAlign w:val="center"/>
          </w:tcPr>
          <w:p w:rsidR="005D0DFF" w:rsidRPr="00D36225" w:rsidRDefault="005D0DFF" w:rsidP="00C72CC8">
            <w:pPr>
              <w:jc w:val="center"/>
            </w:pPr>
            <w:r w:rsidRPr="00D36225">
              <w:t>Si</w:t>
            </w:r>
          </w:p>
        </w:tc>
        <w:tc>
          <w:tcPr>
            <w:tcW w:w="530" w:type="pct"/>
            <w:tcBorders>
              <w:top w:val="single" w:sz="4" w:space="0" w:color="auto"/>
              <w:bottom w:val="single" w:sz="4" w:space="0" w:color="auto"/>
            </w:tcBorders>
            <w:vAlign w:val="center"/>
          </w:tcPr>
          <w:p w:rsidR="005D0DFF" w:rsidRPr="00D36225" w:rsidRDefault="005D0DFF" w:rsidP="00C72CC8">
            <w:pPr>
              <w:jc w:val="center"/>
            </w:pPr>
            <w:r w:rsidRPr="00D36225">
              <w:t>S</w:t>
            </w:r>
          </w:p>
        </w:tc>
        <w:tc>
          <w:tcPr>
            <w:tcW w:w="470" w:type="pct"/>
            <w:tcBorders>
              <w:top w:val="single" w:sz="4" w:space="0" w:color="auto"/>
              <w:bottom w:val="single" w:sz="4" w:space="0" w:color="auto"/>
            </w:tcBorders>
            <w:vAlign w:val="center"/>
          </w:tcPr>
          <w:p w:rsidR="005D0DFF" w:rsidRPr="00D36225" w:rsidRDefault="005D0DFF" w:rsidP="00C72CC8">
            <w:pPr>
              <w:jc w:val="center"/>
            </w:pPr>
            <w:r w:rsidRPr="00D36225">
              <w:t>K</w:t>
            </w:r>
          </w:p>
        </w:tc>
        <w:tc>
          <w:tcPr>
            <w:tcW w:w="470" w:type="pct"/>
            <w:tcBorders>
              <w:top w:val="single" w:sz="4" w:space="0" w:color="auto"/>
              <w:bottom w:val="single" w:sz="4" w:space="0" w:color="auto"/>
            </w:tcBorders>
            <w:vAlign w:val="center"/>
          </w:tcPr>
          <w:p w:rsidR="005D0DFF" w:rsidRPr="00D36225" w:rsidRDefault="005D0DFF" w:rsidP="00C72CC8">
            <w:pPr>
              <w:jc w:val="center"/>
            </w:pPr>
            <w:r w:rsidRPr="00D36225">
              <w:t>Fe</w:t>
            </w:r>
          </w:p>
        </w:tc>
        <w:tc>
          <w:tcPr>
            <w:tcW w:w="530" w:type="pct"/>
            <w:tcBorders>
              <w:top w:val="single" w:sz="4" w:space="0" w:color="auto"/>
              <w:bottom w:val="single" w:sz="4" w:space="0" w:color="auto"/>
            </w:tcBorders>
            <w:vAlign w:val="center"/>
          </w:tcPr>
          <w:p w:rsidR="005D0DFF" w:rsidRPr="00D36225" w:rsidRDefault="005D0DFF" w:rsidP="00C72CC8">
            <w:pPr>
              <w:jc w:val="center"/>
            </w:pPr>
            <w:r w:rsidRPr="00D36225">
              <w:t>Ba</w:t>
            </w:r>
          </w:p>
        </w:tc>
        <w:tc>
          <w:tcPr>
            <w:tcW w:w="614" w:type="pct"/>
            <w:tcBorders>
              <w:top w:val="single" w:sz="4" w:space="0" w:color="auto"/>
              <w:bottom w:val="single" w:sz="4" w:space="0" w:color="auto"/>
            </w:tcBorders>
            <w:vAlign w:val="center"/>
          </w:tcPr>
          <w:p w:rsidR="005D0DFF" w:rsidRPr="00D36225" w:rsidRDefault="005D0DFF" w:rsidP="00C72CC8">
            <w:pPr>
              <w:jc w:val="center"/>
            </w:pPr>
            <w:r w:rsidRPr="00D36225">
              <w:t>Total</w:t>
            </w:r>
          </w:p>
        </w:tc>
      </w:tr>
      <w:tr w:rsidR="005D0DFF" w:rsidRPr="00D36225" w:rsidTr="001472D0">
        <w:trPr>
          <w:trHeight w:val="567"/>
        </w:trPr>
        <w:tc>
          <w:tcPr>
            <w:tcW w:w="917" w:type="pct"/>
            <w:tcBorders>
              <w:top w:val="single" w:sz="4" w:space="0" w:color="auto"/>
            </w:tcBorders>
            <w:vAlign w:val="center"/>
          </w:tcPr>
          <w:p w:rsidR="005D0DFF" w:rsidRPr="00D36225" w:rsidRDefault="001A56D6" w:rsidP="00C72CC8">
            <w:pPr>
              <w:jc w:val="center"/>
            </w:pPr>
            <w:r w:rsidRPr="00D36225">
              <w:t>Spektrum</w:t>
            </w:r>
            <w:r w:rsidR="005D0DFF" w:rsidRPr="00D36225">
              <w:t xml:space="preserve"> 1</w:t>
            </w:r>
          </w:p>
        </w:tc>
        <w:tc>
          <w:tcPr>
            <w:tcW w:w="410" w:type="pct"/>
            <w:tcBorders>
              <w:top w:val="single" w:sz="4" w:space="0" w:color="auto"/>
            </w:tcBorders>
            <w:vAlign w:val="center"/>
          </w:tcPr>
          <w:p w:rsidR="005D0DFF" w:rsidRPr="00D36225" w:rsidRDefault="005D0DFF" w:rsidP="00C72CC8">
            <w:pPr>
              <w:jc w:val="center"/>
            </w:pPr>
            <w:r w:rsidRPr="00D36225">
              <w:t>30.44</w:t>
            </w:r>
          </w:p>
        </w:tc>
        <w:tc>
          <w:tcPr>
            <w:tcW w:w="530" w:type="pct"/>
            <w:tcBorders>
              <w:top w:val="single" w:sz="4" w:space="0" w:color="auto"/>
            </w:tcBorders>
            <w:vAlign w:val="center"/>
          </w:tcPr>
          <w:p w:rsidR="005D0DFF" w:rsidRPr="00D36225" w:rsidRDefault="005D0DFF" w:rsidP="00C72CC8">
            <w:pPr>
              <w:jc w:val="center"/>
            </w:pPr>
            <w:r w:rsidRPr="00D36225">
              <w:t>3.25</w:t>
            </w:r>
          </w:p>
        </w:tc>
        <w:tc>
          <w:tcPr>
            <w:tcW w:w="530" w:type="pct"/>
            <w:tcBorders>
              <w:top w:val="single" w:sz="4" w:space="0" w:color="auto"/>
            </w:tcBorders>
            <w:vAlign w:val="center"/>
          </w:tcPr>
          <w:p w:rsidR="005D0DFF" w:rsidRPr="00D36225" w:rsidRDefault="005D0DFF" w:rsidP="00C72CC8">
            <w:pPr>
              <w:jc w:val="center"/>
            </w:pPr>
            <w:r w:rsidRPr="00D36225">
              <w:t>12.59</w:t>
            </w:r>
          </w:p>
        </w:tc>
        <w:tc>
          <w:tcPr>
            <w:tcW w:w="530" w:type="pct"/>
            <w:tcBorders>
              <w:top w:val="single" w:sz="4" w:space="0" w:color="auto"/>
            </w:tcBorders>
            <w:vAlign w:val="center"/>
          </w:tcPr>
          <w:p w:rsidR="005D0DFF" w:rsidRPr="00D36225" w:rsidRDefault="005D0DFF" w:rsidP="00C72CC8">
            <w:pPr>
              <w:jc w:val="center"/>
            </w:pPr>
            <w:r w:rsidRPr="00D36225">
              <w:t>9.08</w:t>
            </w:r>
          </w:p>
        </w:tc>
        <w:tc>
          <w:tcPr>
            <w:tcW w:w="470" w:type="pct"/>
            <w:tcBorders>
              <w:top w:val="single" w:sz="4" w:space="0" w:color="auto"/>
            </w:tcBorders>
            <w:vAlign w:val="center"/>
          </w:tcPr>
          <w:p w:rsidR="005D0DFF" w:rsidRPr="00D36225" w:rsidRDefault="005D0DFF" w:rsidP="00C72CC8">
            <w:pPr>
              <w:jc w:val="center"/>
            </w:pPr>
            <w:r w:rsidRPr="00D36225">
              <w:t>0.94</w:t>
            </w:r>
          </w:p>
        </w:tc>
        <w:tc>
          <w:tcPr>
            <w:tcW w:w="470" w:type="pct"/>
            <w:tcBorders>
              <w:top w:val="single" w:sz="4" w:space="0" w:color="auto"/>
            </w:tcBorders>
            <w:vAlign w:val="center"/>
          </w:tcPr>
          <w:p w:rsidR="005D0DFF" w:rsidRPr="00D36225" w:rsidRDefault="005D0DFF" w:rsidP="00C72CC8">
            <w:pPr>
              <w:jc w:val="center"/>
            </w:pPr>
            <w:r w:rsidRPr="00D36225">
              <w:t>1.32</w:t>
            </w:r>
          </w:p>
        </w:tc>
        <w:tc>
          <w:tcPr>
            <w:tcW w:w="530" w:type="pct"/>
            <w:tcBorders>
              <w:top w:val="single" w:sz="4" w:space="0" w:color="auto"/>
            </w:tcBorders>
            <w:vAlign w:val="center"/>
          </w:tcPr>
          <w:p w:rsidR="005D0DFF" w:rsidRPr="00D36225" w:rsidRDefault="005D0DFF" w:rsidP="00C72CC8">
            <w:pPr>
              <w:jc w:val="center"/>
            </w:pPr>
            <w:r w:rsidRPr="00D36225">
              <w:t>42.39</w:t>
            </w:r>
          </w:p>
        </w:tc>
        <w:tc>
          <w:tcPr>
            <w:tcW w:w="614" w:type="pct"/>
            <w:tcBorders>
              <w:top w:val="single" w:sz="4" w:space="0" w:color="auto"/>
            </w:tcBorders>
            <w:vAlign w:val="center"/>
          </w:tcPr>
          <w:p w:rsidR="005D0DFF" w:rsidRPr="00D36225" w:rsidRDefault="005D0DFF" w:rsidP="00C72CC8">
            <w:pPr>
              <w:jc w:val="center"/>
            </w:pPr>
            <w:r w:rsidRPr="00D36225">
              <w:t>100.00</w:t>
            </w:r>
          </w:p>
        </w:tc>
      </w:tr>
      <w:tr w:rsidR="005D0DFF" w:rsidRPr="00D36225" w:rsidTr="001472D0">
        <w:trPr>
          <w:trHeight w:val="567"/>
        </w:trPr>
        <w:tc>
          <w:tcPr>
            <w:tcW w:w="917" w:type="pct"/>
            <w:vAlign w:val="center"/>
          </w:tcPr>
          <w:p w:rsidR="005D0DFF" w:rsidRPr="00D36225" w:rsidRDefault="001A56D6" w:rsidP="00C72CC8">
            <w:pPr>
              <w:jc w:val="center"/>
            </w:pPr>
            <w:r w:rsidRPr="00D36225">
              <w:t>Spektrum</w:t>
            </w:r>
            <w:r w:rsidR="005D0DFF" w:rsidRPr="00D36225">
              <w:t xml:space="preserve"> 2</w:t>
            </w:r>
          </w:p>
        </w:tc>
        <w:tc>
          <w:tcPr>
            <w:tcW w:w="410" w:type="pct"/>
            <w:vAlign w:val="center"/>
          </w:tcPr>
          <w:p w:rsidR="005D0DFF" w:rsidRPr="00D36225" w:rsidRDefault="005D0DFF" w:rsidP="00C72CC8">
            <w:pPr>
              <w:jc w:val="center"/>
            </w:pPr>
            <w:r w:rsidRPr="00D36225">
              <w:t>31.53</w:t>
            </w:r>
          </w:p>
        </w:tc>
        <w:tc>
          <w:tcPr>
            <w:tcW w:w="530" w:type="pct"/>
            <w:vAlign w:val="center"/>
          </w:tcPr>
          <w:p w:rsidR="005D0DFF" w:rsidRPr="00D36225" w:rsidRDefault="005D0DFF" w:rsidP="00C72CC8">
            <w:pPr>
              <w:jc w:val="center"/>
            </w:pPr>
            <w:r w:rsidRPr="00D36225">
              <w:t>3.43</w:t>
            </w:r>
          </w:p>
        </w:tc>
        <w:tc>
          <w:tcPr>
            <w:tcW w:w="530" w:type="pct"/>
            <w:vAlign w:val="center"/>
          </w:tcPr>
          <w:p w:rsidR="005D0DFF" w:rsidRPr="00D36225" w:rsidRDefault="005D0DFF" w:rsidP="00C72CC8">
            <w:pPr>
              <w:jc w:val="center"/>
            </w:pPr>
            <w:r w:rsidRPr="00D36225">
              <w:t>13.41</w:t>
            </w:r>
          </w:p>
        </w:tc>
        <w:tc>
          <w:tcPr>
            <w:tcW w:w="530" w:type="pct"/>
            <w:vAlign w:val="center"/>
          </w:tcPr>
          <w:p w:rsidR="005D0DFF" w:rsidRPr="00D36225" w:rsidRDefault="005D0DFF" w:rsidP="00C72CC8">
            <w:pPr>
              <w:jc w:val="center"/>
            </w:pPr>
            <w:r w:rsidRPr="00D36225">
              <w:t>8.79</w:t>
            </w:r>
          </w:p>
        </w:tc>
        <w:tc>
          <w:tcPr>
            <w:tcW w:w="470" w:type="pct"/>
            <w:vAlign w:val="center"/>
          </w:tcPr>
          <w:p w:rsidR="005D0DFF" w:rsidRPr="00D36225" w:rsidRDefault="005D0DFF" w:rsidP="00C72CC8">
            <w:pPr>
              <w:jc w:val="center"/>
            </w:pPr>
            <w:r w:rsidRPr="00D36225">
              <w:t>0.85</w:t>
            </w:r>
          </w:p>
        </w:tc>
        <w:tc>
          <w:tcPr>
            <w:tcW w:w="470" w:type="pct"/>
            <w:vAlign w:val="center"/>
          </w:tcPr>
          <w:p w:rsidR="005D0DFF" w:rsidRPr="00D36225" w:rsidRDefault="005D0DFF" w:rsidP="00C72CC8">
            <w:pPr>
              <w:jc w:val="center"/>
            </w:pPr>
            <w:r w:rsidRPr="00D36225">
              <w:t>1.07</w:t>
            </w:r>
          </w:p>
        </w:tc>
        <w:tc>
          <w:tcPr>
            <w:tcW w:w="530" w:type="pct"/>
            <w:vAlign w:val="center"/>
          </w:tcPr>
          <w:p w:rsidR="005D0DFF" w:rsidRPr="00D36225" w:rsidRDefault="005D0DFF" w:rsidP="00C72CC8">
            <w:pPr>
              <w:jc w:val="center"/>
            </w:pPr>
            <w:r w:rsidRPr="00D36225">
              <w:t>40.91</w:t>
            </w:r>
          </w:p>
        </w:tc>
        <w:tc>
          <w:tcPr>
            <w:tcW w:w="614" w:type="pct"/>
            <w:vAlign w:val="center"/>
          </w:tcPr>
          <w:p w:rsidR="005D0DFF" w:rsidRPr="00D36225" w:rsidRDefault="005D0DFF" w:rsidP="00C72CC8">
            <w:pPr>
              <w:jc w:val="center"/>
            </w:pPr>
            <w:r w:rsidRPr="00D36225">
              <w:t>100.00</w:t>
            </w:r>
          </w:p>
        </w:tc>
      </w:tr>
      <w:tr w:rsidR="005D0DFF" w:rsidRPr="00D36225" w:rsidTr="001472D0">
        <w:trPr>
          <w:trHeight w:val="567"/>
        </w:trPr>
        <w:tc>
          <w:tcPr>
            <w:tcW w:w="917" w:type="pct"/>
            <w:vAlign w:val="center"/>
          </w:tcPr>
          <w:p w:rsidR="005D0DFF" w:rsidRPr="00D36225" w:rsidRDefault="001A56D6" w:rsidP="00C72CC8">
            <w:pPr>
              <w:jc w:val="center"/>
            </w:pPr>
            <w:r w:rsidRPr="00D36225">
              <w:t>Spektrum</w:t>
            </w:r>
            <w:r w:rsidR="005D0DFF" w:rsidRPr="00D36225">
              <w:t xml:space="preserve"> 3</w:t>
            </w:r>
          </w:p>
        </w:tc>
        <w:tc>
          <w:tcPr>
            <w:tcW w:w="410" w:type="pct"/>
            <w:vAlign w:val="center"/>
          </w:tcPr>
          <w:p w:rsidR="005D0DFF" w:rsidRPr="00D36225" w:rsidRDefault="005D0DFF" w:rsidP="00C72CC8">
            <w:pPr>
              <w:jc w:val="center"/>
            </w:pPr>
            <w:r w:rsidRPr="00D36225">
              <w:t>31.53</w:t>
            </w:r>
          </w:p>
        </w:tc>
        <w:tc>
          <w:tcPr>
            <w:tcW w:w="530" w:type="pct"/>
            <w:vAlign w:val="center"/>
          </w:tcPr>
          <w:p w:rsidR="005D0DFF" w:rsidRPr="00D36225" w:rsidRDefault="005D0DFF" w:rsidP="00C72CC8">
            <w:pPr>
              <w:jc w:val="center"/>
            </w:pPr>
            <w:r w:rsidRPr="00D36225">
              <w:t>3.12</w:t>
            </w:r>
          </w:p>
        </w:tc>
        <w:tc>
          <w:tcPr>
            <w:tcW w:w="530" w:type="pct"/>
            <w:vAlign w:val="center"/>
          </w:tcPr>
          <w:p w:rsidR="005D0DFF" w:rsidRPr="00D36225" w:rsidRDefault="005D0DFF" w:rsidP="00C72CC8">
            <w:pPr>
              <w:jc w:val="center"/>
            </w:pPr>
            <w:r w:rsidRPr="00D36225">
              <w:t>13.99</w:t>
            </w:r>
          </w:p>
        </w:tc>
        <w:tc>
          <w:tcPr>
            <w:tcW w:w="530" w:type="pct"/>
            <w:vAlign w:val="center"/>
          </w:tcPr>
          <w:p w:rsidR="005D0DFF" w:rsidRPr="00D36225" w:rsidRDefault="005D0DFF" w:rsidP="00C72CC8">
            <w:pPr>
              <w:jc w:val="center"/>
            </w:pPr>
            <w:r w:rsidRPr="00D36225">
              <w:t>8.38</w:t>
            </w:r>
          </w:p>
        </w:tc>
        <w:tc>
          <w:tcPr>
            <w:tcW w:w="470" w:type="pct"/>
            <w:vAlign w:val="center"/>
          </w:tcPr>
          <w:p w:rsidR="005D0DFF" w:rsidRPr="00D36225" w:rsidRDefault="005D0DFF" w:rsidP="00C72CC8">
            <w:pPr>
              <w:jc w:val="center"/>
            </w:pPr>
            <w:r w:rsidRPr="00D36225">
              <w:t>1.00</w:t>
            </w:r>
          </w:p>
        </w:tc>
        <w:tc>
          <w:tcPr>
            <w:tcW w:w="470" w:type="pct"/>
            <w:vAlign w:val="center"/>
          </w:tcPr>
          <w:p w:rsidR="005D0DFF" w:rsidRPr="00D36225" w:rsidRDefault="005D0DFF" w:rsidP="00C72CC8">
            <w:pPr>
              <w:jc w:val="center"/>
            </w:pPr>
            <w:r w:rsidRPr="00D36225">
              <w:t>1.38</w:t>
            </w:r>
          </w:p>
        </w:tc>
        <w:tc>
          <w:tcPr>
            <w:tcW w:w="530" w:type="pct"/>
            <w:vAlign w:val="center"/>
          </w:tcPr>
          <w:p w:rsidR="005D0DFF" w:rsidRPr="00D36225" w:rsidRDefault="005D0DFF" w:rsidP="00C72CC8">
            <w:pPr>
              <w:jc w:val="center"/>
            </w:pPr>
            <w:r w:rsidRPr="00D36225">
              <w:t>40.59</w:t>
            </w:r>
          </w:p>
        </w:tc>
        <w:tc>
          <w:tcPr>
            <w:tcW w:w="614" w:type="pct"/>
            <w:vAlign w:val="center"/>
          </w:tcPr>
          <w:p w:rsidR="005D0DFF" w:rsidRPr="00D36225" w:rsidRDefault="005D0DFF" w:rsidP="00C72CC8">
            <w:pPr>
              <w:jc w:val="center"/>
            </w:pPr>
            <w:r w:rsidRPr="00D36225">
              <w:t>100.00</w:t>
            </w:r>
          </w:p>
        </w:tc>
      </w:tr>
      <w:tr w:rsidR="005D0DFF" w:rsidRPr="00D36225" w:rsidTr="001472D0">
        <w:trPr>
          <w:trHeight w:val="567"/>
        </w:trPr>
        <w:tc>
          <w:tcPr>
            <w:tcW w:w="917" w:type="pct"/>
            <w:vAlign w:val="center"/>
          </w:tcPr>
          <w:p w:rsidR="005D0DFF" w:rsidRPr="00D36225" w:rsidRDefault="0054626B" w:rsidP="00C72CC8">
            <w:pPr>
              <w:jc w:val="center"/>
              <w:rPr>
                <w:b/>
              </w:rPr>
            </w:pPr>
            <w:r w:rsidRPr="00D36225">
              <w:rPr>
                <w:b/>
              </w:rPr>
              <w:t>Ortalama</w:t>
            </w:r>
          </w:p>
        </w:tc>
        <w:tc>
          <w:tcPr>
            <w:tcW w:w="410" w:type="pct"/>
            <w:vAlign w:val="center"/>
          </w:tcPr>
          <w:p w:rsidR="005D0DFF" w:rsidRPr="00D36225" w:rsidRDefault="005D0DFF" w:rsidP="00C72CC8">
            <w:pPr>
              <w:jc w:val="center"/>
              <w:rPr>
                <w:b/>
              </w:rPr>
            </w:pPr>
            <w:r w:rsidRPr="00D36225">
              <w:rPr>
                <w:b/>
              </w:rPr>
              <w:t>31.17</w:t>
            </w:r>
          </w:p>
        </w:tc>
        <w:tc>
          <w:tcPr>
            <w:tcW w:w="530" w:type="pct"/>
            <w:vAlign w:val="center"/>
          </w:tcPr>
          <w:p w:rsidR="005D0DFF" w:rsidRPr="00D36225" w:rsidRDefault="005D0DFF" w:rsidP="00C72CC8">
            <w:pPr>
              <w:jc w:val="center"/>
              <w:rPr>
                <w:b/>
              </w:rPr>
            </w:pPr>
            <w:r w:rsidRPr="00D36225">
              <w:rPr>
                <w:b/>
              </w:rPr>
              <w:t>3.27</w:t>
            </w:r>
          </w:p>
        </w:tc>
        <w:tc>
          <w:tcPr>
            <w:tcW w:w="530" w:type="pct"/>
            <w:vAlign w:val="center"/>
          </w:tcPr>
          <w:p w:rsidR="005D0DFF" w:rsidRPr="00D36225" w:rsidRDefault="005D0DFF" w:rsidP="00C72CC8">
            <w:pPr>
              <w:jc w:val="center"/>
              <w:rPr>
                <w:b/>
              </w:rPr>
            </w:pPr>
            <w:r w:rsidRPr="00D36225">
              <w:rPr>
                <w:b/>
              </w:rPr>
              <w:t>13.33</w:t>
            </w:r>
          </w:p>
        </w:tc>
        <w:tc>
          <w:tcPr>
            <w:tcW w:w="530" w:type="pct"/>
            <w:vAlign w:val="center"/>
          </w:tcPr>
          <w:p w:rsidR="005D0DFF" w:rsidRPr="00D36225" w:rsidRDefault="005D0DFF" w:rsidP="00C72CC8">
            <w:pPr>
              <w:jc w:val="center"/>
              <w:rPr>
                <w:b/>
              </w:rPr>
            </w:pPr>
            <w:r w:rsidRPr="00D36225">
              <w:rPr>
                <w:b/>
              </w:rPr>
              <w:t>8.75</w:t>
            </w:r>
          </w:p>
        </w:tc>
        <w:tc>
          <w:tcPr>
            <w:tcW w:w="470" w:type="pct"/>
            <w:vAlign w:val="center"/>
          </w:tcPr>
          <w:p w:rsidR="005D0DFF" w:rsidRPr="00D36225" w:rsidRDefault="005D0DFF" w:rsidP="00C72CC8">
            <w:pPr>
              <w:jc w:val="center"/>
              <w:rPr>
                <w:b/>
              </w:rPr>
            </w:pPr>
            <w:r w:rsidRPr="00D36225">
              <w:rPr>
                <w:b/>
              </w:rPr>
              <w:t>0.93</w:t>
            </w:r>
          </w:p>
        </w:tc>
        <w:tc>
          <w:tcPr>
            <w:tcW w:w="470" w:type="pct"/>
            <w:vAlign w:val="center"/>
          </w:tcPr>
          <w:p w:rsidR="005D0DFF" w:rsidRPr="00D36225" w:rsidRDefault="005D0DFF" w:rsidP="00C72CC8">
            <w:pPr>
              <w:jc w:val="center"/>
              <w:rPr>
                <w:b/>
              </w:rPr>
            </w:pPr>
            <w:r w:rsidRPr="00D36225">
              <w:rPr>
                <w:b/>
              </w:rPr>
              <w:t>1.26</w:t>
            </w:r>
          </w:p>
        </w:tc>
        <w:tc>
          <w:tcPr>
            <w:tcW w:w="530" w:type="pct"/>
            <w:vAlign w:val="center"/>
          </w:tcPr>
          <w:p w:rsidR="005D0DFF" w:rsidRPr="00D36225" w:rsidRDefault="005D0DFF" w:rsidP="00C72CC8">
            <w:pPr>
              <w:jc w:val="center"/>
              <w:rPr>
                <w:b/>
              </w:rPr>
            </w:pPr>
            <w:r w:rsidRPr="00D36225">
              <w:rPr>
                <w:b/>
              </w:rPr>
              <w:t>41.30</w:t>
            </w:r>
          </w:p>
        </w:tc>
        <w:tc>
          <w:tcPr>
            <w:tcW w:w="614" w:type="pct"/>
            <w:vAlign w:val="center"/>
          </w:tcPr>
          <w:p w:rsidR="005D0DFF" w:rsidRPr="00D36225" w:rsidRDefault="005D0DFF" w:rsidP="00C72CC8">
            <w:pPr>
              <w:jc w:val="center"/>
              <w:rPr>
                <w:b/>
              </w:rPr>
            </w:pPr>
            <w:r w:rsidRPr="00D36225">
              <w:rPr>
                <w:b/>
              </w:rPr>
              <w:t>100.00</w:t>
            </w:r>
          </w:p>
        </w:tc>
      </w:tr>
      <w:tr w:rsidR="005D0DFF" w:rsidRPr="00D36225" w:rsidTr="001472D0">
        <w:trPr>
          <w:trHeight w:val="567"/>
        </w:trPr>
        <w:tc>
          <w:tcPr>
            <w:tcW w:w="917" w:type="pct"/>
            <w:vAlign w:val="center"/>
          </w:tcPr>
          <w:p w:rsidR="005D0DFF" w:rsidRPr="00D36225" w:rsidRDefault="0054626B" w:rsidP="00C72CC8">
            <w:pPr>
              <w:jc w:val="center"/>
            </w:pPr>
            <w:r w:rsidRPr="00D36225">
              <w:t>Std. Sapma</w:t>
            </w:r>
          </w:p>
        </w:tc>
        <w:tc>
          <w:tcPr>
            <w:tcW w:w="410" w:type="pct"/>
            <w:vAlign w:val="center"/>
          </w:tcPr>
          <w:p w:rsidR="005D0DFF" w:rsidRPr="00D36225" w:rsidRDefault="005D0DFF" w:rsidP="00C72CC8">
            <w:pPr>
              <w:jc w:val="center"/>
            </w:pPr>
            <w:r w:rsidRPr="00D36225">
              <w:t>0.63</w:t>
            </w:r>
          </w:p>
        </w:tc>
        <w:tc>
          <w:tcPr>
            <w:tcW w:w="530" w:type="pct"/>
            <w:vAlign w:val="center"/>
          </w:tcPr>
          <w:p w:rsidR="005D0DFF" w:rsidRPr="00D36225" w:rsidRDefault="005D0DFF" w:rsidP="00C72CC8">
            <w:pPr>
              <w:jc w:val="center"/>
            </w:pPr>
            <w:r w:rsidRPr="00D36225">
              <w:t>0.15</w:t>
            </w:r>
          </w:p>
        </w:tc>
        <w:tc>
          <w:tcPr>
            <w:tcW w:w="530" w:type="pct"/>
            <w:vAlign w:val="center"/>
          </w:tcPr>
          <w:p w:rsidR="005D0DFF" w:rsidRPr="00D36225" w:rsidRDefault="005D0DFF" w:rsidP="00C72CC8">
            <w:pPr>
              <w:jc w:val="center"/>
            </w:pPr>
            <w:r w:rsidRPr="00D36225">
              <w:t>0.70</w:t>
            </w:r>
          </w:p>
        </w:tc>
        <w:tc>
          <w:tcPr>
            <w:tcW w:w="530" w:type="pct"/>
            <w:vAlign w:val="center"/>
          </w:tcPr>
          <w:p w:rsidR="005D0DFF" w:rsidRPr="00D36225" w:rsidRDefault="005D0DFF" w:rsidP="00C72CC8">
            <w:pPr>
              <w:jc w:val="center"/>
            </w:pPr>
            <w:r w:rsidRPr="00D36225">
              <w:t>0.36</w:t>
            </w:r>
          </w:p>
        </w:tc>
        <w:tc>
          <w:tcPr>
            <w:tcW w:w="470" w:type="pct"/>
            <w:vAlign w:val="center"/>
          </w:tcPr>
          <w:p w:rsidR="005D0DFF" w:rsidRPr="00D36225" w:rsidRDefault="005D0DFF" w:rsidP="00C72CC8">
            <w:pPr>
              <w:jc w:val="center"/>
            </w:pPr>
            <w:r w:rsidRPr="00D36225">
              <w:t>0.07</w:t>
            </w:r>
          </w:p>
        </w:tc>
        <w:tc>
          <w:tcPr>
            <w:tcW w:w="470" w:type="pct"/>
            <w:vAlign w:val="center"/>
          </w:tcPr>
          <w:p w:rsidR="005D0DFF" w:rsidRPr="00D36225" w:rsidRDefault="005D0DFF" w:rsidP="00C72CC8">
            <w:pPr>
              <w:jc w:val="center"/>
            </w:pPr>
            <w:r w:rsidRPr="00D36225">
              <w:t>0.16</w:t>
            </w:r>
          </w:p>
        </w:tc>
        <w:tc>
          <w:tcPr>
            <w:tcW w:w="530" w:type="pct"/>
            <w:vAlign w:val="center"/>
          </w:tcPr>
          <w:p w:rsidR="005D0DFF" w:rsidRPr="00D36225" w:rsidRDefault="005D0DFF" w:rsidP="00C72CC8">
            <w:pPr>
              <w:jc w:val="center"/>
            </w:pPr>
            <w:r w:rsidRPr="00D36225">
              <w:t>0.96</w:t>
            </w:r>
          </w:p>
        </w:tc>
        <w:tc>
          <w:tcPr>
            <w:tcW w:w="614" w:type="pct"/>
            <w:vAlign w:val="center"/>
          </w:tcPr>
          <w:p w:rsidR="005D0DFF" w:rsidRPr="00D36225" w:rsidRDefault="005D0DFF" w:rsidP="00C72CC8">
            <w:pPr>
              <w:jc w:val="center"/>
            </w:pPr>
          </w:p>
        </w:tc>
      </w:tr>
      <w:tr w:rsidR="005D0DFF" w:rsidRPr="00D36225" w:rsidTr="001472D0">
        <w:trPr>
          <w:trHeight w:val="567"/>
        </w:trPr>
        <w:tc>
          <w:tcPr>
            <w:tcW w:w="917" w:type="pct"/>
            <w:vAlign w:val="center"/>
          </w:tcPr>
          <w:p w:rsidR="005D0DFF" w:rsidRPr="00D36225" w:rsidRDefault="0054626B" w:rsidP="00C72CC8">
            <w:pPr>
              <w:jc w:val="center"/>
            </w:pPr>
            <w:r w:rsidRPr="00D36225">
              <w:t>Maks. Değer</w:t>
            </w:r>
          </w:p>
        </w:tc>
        <w:tc>
          <w:tcPr>
            <w:tcW w:w="410" w:type="pct"/>
            <w:vAlign w:val="center"/>
          </w:tcPr>
          <w:p w:rsidR="005D0DFF" w:rsidRPr="00D36225" w:rsidRDefault="005D0DFF" w:rsidP="00C72CC8">
            <w:pPr>
              <w:jc w:val="center"/>
            </w:pPr>
            <w:r w:rsidRPr="00D36225">
              <w:t>31.53</w:t>
            </w:r>
          </w:p>
        </w:tc>
        <w:tc>
          <w:tcPr>
            <w:tcW w:w="530" w:type="pct"/>
            <w:vAlign w:val="center"/>
          </w:tcPr>
          <w:p w:rsidR="005D0DFF" w:rsidRPr="00D36225" w:rsidRDefault="005D0DFF" w:rsidP="00C72CC8">
            <w:pPr>
              <w:jc w:val="center"/>
            </w:pPr>
            <w:r w:rsidRPr="00D36225">
              <w:t>3.43</w:t>
            </w:r>
          </w:p>
        </w:tc>
        <w:tc>
          <w:tcPr>
            <w:tcW w:w="530" w:type="pct"/>
            <w:vAlign w:val="center"/>
          </w:tcPr>
          <w:p w:rsidR="005D0DFF" w:rsidRPr="00D36225" w:rsidRDefault="005D0DFF" w:rsidP="00C72CC8">
            <w:pPr>
              <w:jc w:val="center"/>
            </w:pPr>
            <w:r w:rsidRPr="00D36225">
              <w:t>13.99</w:t>
            </w:r>
          </w:p>
        </w:tc>
        <w:tc>
          <w:tcPr>
            <w:tcW w:w="530" w:type="pct"/>
            <w:vAlign w:val="center"/>
          </w:tcPr>
          <w:p w:rsidR="005D0DFF" w:rsidRPr="00D36225" w:rsidRDefault="005D0DFF" w:rsidP="00C72CC8">
            <w:pPr>
              <w:jc w:val="center"/>
            </w:pPr>
            <w:r w:rsidRPr="00D36225">
              <w:t>9.08</w:t>
            </w:r>
          </w:p>
        </w:tc>
        <w:tc>
          <w:tcPr>
            <w:tcW w:w="470" w:type="pct"/>
            <w:vAlign w:val="center"/>
          </w:tcPr>
          <w:p w:rsidR="005D0DFF" w:rsidRPr="00D36225" w:rsidRDefault="005D0DFF" w:rsidP="00C72CC8">
            <w:pPr>
              <w:jc w:val="center"/>
            </w:pPr>
            <w:r w:rsidRPr="00D36225">
              <w:t>1.00</w:t>
            </w:r>
          </w:p>
        </w:tc>
        <w:tc>
          <w:tcPr>
            <w:tcW w:w="470" w:type="pct"/>
            <w:vAlign w:val="center"/>
          </w:tcPr>
          <w:p w:rsidR="005D0DFF" w:rsidRPr="00D36225" w:rsidRDefault="005D0DFF" w:rsidP="00C72CC8">
            <w:pPr>
              <w:jc w:val="center"/>
            </w:pPr>
            <w:r w:rsidRPr="00D36225">
              <w:t>1.38</w:t>
            </w:r>
          </w:p>
        </w:tc>
        <w:tc>
          <w:tcPr>
            <w:tcW w:w="530" w:type="pct"/>
            <w:vAlign w:val="center"/>
          </w:tcPr>
          <w:p w:rsidR="005D0DFF" w:rsidRPr="00D36225" w:rsidRDefault="005D0DFF" w:rsidP="00C72CC8">
            <w:pPr>
              <w:jc w:val="center"/>
            </w:pPr>
            <w:r w:rsidRPr="00D36225">
              <w:t>42.39</w:t>
            </w:r>
          </w:p>
        </w:tc>
        <w:tc>
          <w:tcPr>
            <w:tcW w:w="614" w:type="pct"/>
            <w:vAlign w:val="center"/>
          </w:tcPr>
          <w:p w:rsidR="005D0DFF" w:rsidRPr="00D36225" w:rsidRDefault="005D0DFF" w:rsidP="00C72CC8">
            <w:pPr>
              <w:jc w:val="center"/>
            </w:pPr>
          </w:p>
        </w:tc>
      </w:tr>
      <w:tr w:rsidR="005D0DFF" w:rsidRPr="00D36225" w:rsidTr="001472D0">
        <w:trPr>
          <w:trHeight w:val="567"/>
        </w:trPr>
        <w:tc>
          <w:tcPr>
            <w:tcW w:w="917" w:type="pct"/>
            <w:vAlign w:val="center"/>
          </w:tcPr>
          <w:p w:rsidR="005D0DFF" w:rsidRPr="00D36225" w:rsidRDefault="001472D0" w:rsidP="00C72CC8">
            <w:pPr>
              <w:jc w:val="center"/>
            </w:pPr>
            <w:r w:rsidRPr="00D36225">
              <w:t>Min. Değer</w:t>
            </w:r>
          </w:p>
        </w:tc>
        <w:tc>
          <w:tcPr>
            <w:tcW w:w="410" w:type="pct"/>
            <w:vAlign w:val="center"/>
          </w:tcPr>
          <w:p w:rsidR="005D0DFF" w:rsidRPr="00D36225" w:rsidRDefault="005D0DFF" w:rsidP="00C72CC8">
            <w:pPr>
              <w:jc w:val="center"/>
            </w:pPr>
            <w:r w:rsidRPr="00D36225">
              <w:t>30.44</w:t>
            </w:r>
          </w:p>
        </w:tc>
        <w:tc>
          <w:tcPr>
            <w:tcW w:w="530" w:type="pct"/>
            <w:vAlign w:val="center"/>
          </w:tcPr>
          <w:p w:rsidR="005D0DFF" w:rsidRPr="00D36225" w:rsidRDefault="005D0DFF" w:rsidP="00C72CC8">
            <w:pPr>
              <w:jc w:val="center"/>
            </w:pPr>
            <w:r w:rsidRPr="00D36225">
              <w:t>3.12</w:t>
            </w:r>
          </w:p>
        </w:tc>
        <w:tc>
          <w:tcPr>
            <w:tcW w:w="530" w:type="pct"/>
            <w:vAlign w:val="center"/>
          </w:tcPr>
          <w:p w:rsidR="005D0DFF" w:rsidRPr="00D36225" w:rsidRDefault="005D0DFF" w:rsidP="00C72CC8">
            <w:pPr>
              <w:jc w:val="center"/>
            </w:pPr>
            <w:r w:rsidRPr="00D36225">
              <w:t>12.59</w:t>
            </w:r>
          </w:p>
        </w:tc>
        <w:tc>
          <w:tcPr>
            <w:tcW w:w="530" w:type="pct"/>
            <w:vAlign w:val="center"/>
          </w:tcPr>
          <w:p w:rsidR="005D0DFF" w:rsidRPr="00D36225" w:rsidRDefault="005D0DFF" w:rsidP="00C72CC8">
            <w:pPr>
              <w:jc w:val="center"/>
            </w:pPr>
            <w:r w:rsidRPr="00D36225">
              <w:t>8.38</w:t>
            </w:r>
          </w:p>
        </w:tc>
        <w:tc>
          <w:tcPr>
            <w:tcW w:w="470" w:type="pct"/>
            <w:vAlign w:val="center"/>
          </w:tcPr>
          <w:p w:rsidR="005D0DFF" w:rsidRPr="00D36225" w:rsidRDefault="005D0DFF" w:rsidP="00C72CC8">
            <w:pPr>
              <w:jc w:val="center"/>
            </w:pPr>
            <w:r w:rsidRPr="00D36225">
              <w:t>0.85</w:t>
            </w:r>
          </w:p>
        </w:tc>
        <w:tc>
          <w:tcPr>
            <w:tcW w:w="470" w:type="pct"/>
            <w:vAlign w:val="center"/>
          </w:tcPr>
          <w:p w:rsidR="005D0DFF" w:rsidRPr="00D36225" w:rsidRDefault="005D0DFF" w:rsidP="00C72CC8">
            <w:pPr>
              <w:jc w:val="center"/>
            </w:pPr>
            <w:r w:rsidRPr="00D36225">
              <w:t>1.07</w:t>
            </w:r>
          </w:p>
        </w:tc>
        <w:tc>
          <w:tcPr>
            <w:tcW w:w="530" w:type="pct"/>
            <w:vAlign w:val="center"/>
          </w:tcPr>
          <w:p w:rsidR="005D0DFF" w:rsidRPr="00D36225" w:rsidRDefault="005D0DFF" w:rsidP="00C72CC8">
            <w:pPr>
              <w:jc w:val="center"/>
            </w:pPr>
            <w:r w:rsidRPr="00D36225">
              <w:t>40.59</w:t>
            </w:r>
          </w:p>
        </w:tc>
        <w:tc>
          <w:tcPr>
            <w:tcW w:w="614" w:type="pct"/>
            <w:vAlign w:val="center"/>
          </w:tcPr>
          <w:p w:rsidR="005D0DFF" w:rsidRPr="00D36225" w:rsidRDefault="005D0DFF" w:rsidP="00C72CC8">
            <w:pPr>
              <w:jc w:val="center"/>
            </w:pPr>
          </w:p>
        </w:tc>
      </w:tr>
    </w:tbl>
    <w:p w:rsidR="005D0DFF" w:rsidRPr="00D36225" w:rsidRDefault="005D0DFF" w:rsidP="005D0DFF"/>
    <w:p w:rsidR="00EF51C0" w:rsidRPr="00D36225" w:rsidRDefault="00EF51C0" w:rsidP="005D0DFF">
      <w:pPr>
        <w:rPr>
          <w:b/>
        </w:rPr>
      </w:pPr>
    </w:p>
    <w:p w:rsidR="005D0DFF" w:rsidRPr="00D36225" w:rsidRDefault="008405F4" w:rsidP="005D0DFF">
      <w:pPr>
        <w:rPr>
          <w:b/>
          <w:bCs/>
        </w:rPr>
      </w:pPr>
      <w:r w:rsidRPr="00D36225">
        <w:rPr>
          <w:b/>
        </w:rPr>
        <w:t xml:space="preserve">Çizelge Ek-8.9. </w:t>
      </w:r>
      <w:r w:rsidR="00490245" w:rsidRPr="00D36225">
        <w:rPr>
          <w:bCs/>
        </w:rPr>
        <w:t xml:space="preserve">Çubuklu değirmende öğütülerek flotasyonu yapılan YBD </w:t>
      </w:r>
      <w:r w:rsidR="00165965" w:rsidRPr="00D36225">
        <w:rPr>
          <w:bCs/>
        </w:rPr>
        <w:t>numunesinin</w:t>
      </w:r>
      <w:r w:rsidR="00490245" w:rsidRPr="00D36225">
        <w:rPr>
          <w:bCs/>
        </w:rPr>
        <w:t xml:space="preserve"> 2.</w:t>
      </w:r>
      <w:r w:rsidR="00545AF4" w:rsidRPr="00D36225">
        <w:rPr>
          <w:bCs/>
        </w:rPr>
        <w:t xml:space="preserve"> </w:t>
      </w:r>
      <w:r w:rsidR="00490245" w:rsidRPr="00D36225">
        <w:rPr>
          <w:bCs/>
        </w:rPr>
        <w:t>konsantre ürünlerine ait taramalı elektron mikroskobu kimyasal içerik analizi</w:t>
      </w:r>
    </w:p>
    <w:tbl>
      <w:tblPr>
        <w:tblStyle w:val="doktoratez0"/>
        <w:tblW w:w="5000" w:type="pct"/>
        <w:tblLook w:val="04A0" w:firstRow="1" w:lastRow="0" w:firstColumn="1" w:lastColumn="0" w:noHBand="0" w:noVBand="1"/>
      </w:tblPr>
      <w:tblGrid>
        <w:gridCol w:w="1552"/>
        <w:gridCol w:w="756"/>
        <w:gridCol w:w="894"/>
        <w:gridCol w:w="894"/>
        <w:gridCol w:w="894"/>
        <w:gridCol w:w="792"/>
        <w:gridCol w:w="792"/>
        <w:gridCol w:w="894"/>
        <w:gridCol w:w="1035"/>
      </w:tblGrid>
      <w:tr w:rsidR="005D0DFF" w:rsidRPr="00D36225" w:rsidTr="001472D0">
        <w:trPr>
          <w:trHeight w:val="567"/>
        </w:trPr>
        <w:tc>
          <w:tcPr>
            <w:tcW w:w="917" w:type="pct"/>
            <w:tcBorders>
              <w:top w:val="single" w:sz="4" w:space="0" w:color="auto"/>
              <w:bottom w:val="single" w:sz="4" w:space="0" w:color="auto"/>
            </w:tcBorders>
            <w:vAlign w:val="center"/>
          </w:tcPr>
          <w:p w:rsidR="005D0DFF" w:rsidRPr="00D36225" w:rsidRDefault="001A56D6" w:rsidP="00C72CC8">
            <w:pPr>
              <w:jc w:val="center"/>
            </w:pPr>
            <w:r w:rsidRPr="00D36225">
              <w:t>Spektrum</w:t>
            </w:r>
          </w:p>
        </w:tc>
        <w:tc>
          <w:tcPr>
            <w:tcW w:w="410" w:type="pct"/>
            <w:tcBorders>
              <w:top w:val="single" w:sz="4" w:space="0" w:color="auto"/>
              <w:bottom w:val="single" w:sz="4" w:space="0" w:color="auto"/>
            </w:tcBorders>
            <w:vAlign w:val="center"/>
          </w:tcPr>
          <w:p w:rsidR="005D0DFF" w:rsidRPr="00D36225" w:rsidRDefault="005D0DFF" w:rsidP="00C72CC8">
            <w:pPr>
              <w:jc w:val="center"/>
            </w:pPr>
            <w:r w:rsidRPr="00D36225">
              <w:t>O</w:t>
            </w:r>
          </w:p>
        </w:tc>
        <w:tc>
          <w:tcPr>
            <w:tcW w:w="530" w:type="pct"/>
            <w:tcBorders>
              <w:top w:val="single" w:sz="4" w:space="0" w:color="auto"/>
              <w:bottom w:val="single" w:sz="4" w:space="0" w:color="auto"/>
            </w:tcBorders>
            <w:vAlign w:val="center"/>
          </w:tcPr>
          <w:p w:rsidR="005D0DFF" w:rsidRPr="00D36225" w:rsidRDefault="005D0DFF" w:rsidP="00C72CC8">
            <w:pPr>
              <w:jc w:val="center"/>
            </w:pPr>
            <w:r w:rsidRPr="00D36225">
              <w:t>Al</w:t>
            </w:r>
          </w:p>
        </w:tc>
        <w:tc>
          <w:tcPr>
            <w:tcW w:w="530" w:type="pct"/>
            <w:tcBorders>
              <w:top w:val="single" w:sz="4" w:space="0" w:color="auto"/>
              <w:bottom w:val="single" w:sz="4" w:space="0" w:color="auto"/>
            </w:tcBorders>
            <w:vAlign w:val="center"/>
          </w:tcPr>
          <w:p w:rsidR="005D0DFF" w:rsidRPr="00D36225" w:rsidRDefault="005D0DFF" w:rsidP="00C72CC8">
            <w:pPr>
              <w:jc w:val="center"/>
            </w:pPr>
            <w:r w:rsidRPr="00D36225">
              <w:t>Si</w:t>
            </w:r>
          </w:p>
        </w:tc>
        <w:tc>
          <w:tcPr>
            <w:tcW w:w="530" w:type="pct"/>
            <w:tcBorders>
              <w:top w:val="single" w:sz="4" w:space="0" w:color="auto"/>
              <w:bottom w:val="single" w:sz="4" w:space="0" w:color="auto"/>
            </w:tcBorders>
            <w:vAlign w:val="center"/>
          </w:tcPr>
          <w:p w:rsidR="005D0DFF" w:rsidRPr="00D36225" w:rsidRDefault="005D0DFF" w:rsidP="00C72CC8">
            <w:pPr>
              <w:jc w:val="center"/>
            </w:pPr>
            <w:r w:rsidRPr="00D36225">
              <w:t>S</w:t>
            </w:r>
          </w:p>
        </w:tc>
        <w:tc>
          <w:tcPr>
            <w:tcW w:w="470" w:type="pct"/>
            <w:tcBorders>
              <w:top w:val="single" w:sz="4" w:space="0" w:color="auto"/>
              <w:bottom w:val="single" w:sz="4" w:space="0" w:color="auto"/>
            </w:tcBorders>
            <w:vAlign w:val="center"/>
          </w:tcPr>
          <w:p w:rsidR="005D0DFF" w:rsidRPr="00D36225" w:rsidRDefault="005D0DFF" w:rsidP="00C72CC8">
            <w:pPr>
              <w:jc w:val="center"/>
            </w:pPr>
            <w:r w:rsidRPr="00D36225">
              <w:t>K</w:t>
            </w:r>
          </w:p>
        </w:tc>
        <w:tc>
          <w:tcPr>
            <w:tcW w:w="470" w:type="pct"/>
            <w:tcBorders>
              <w:top w:val="single" w:sz="4" w:space="0" w:color="auto"/>
              <w:bottom w:val="single" w:sz="4" w:space="0" w:color="auto"/>
            </w:tcBorders>
            <w:vAlign w:val="center"/>
          </w:tcPr>
          <w:p w:rsidR="005D0DFF" w:rsidRPr="00D36225" w:rsidRDefault="005D0DFF" w:rsidP="00C72CC8">
            <w:pPr>
              <w:jc w:val="center"/>
            </w:pPr>
            <w:r w:rsidRPr="00D36225">
              <w:t>Fe</w:t>
            </w:r>
          </w:p>
        </w:tc>
        <w:tc>
          <w:tcPr>
            <w:tcW w:w="530" w:type="pct"/>
            <w:tcBorders>
              <w:top w:val="single" w:sz="4" w:space="0" w:color="auto"/>
              <w:bottom w:val="single" w:sz="4" w:space="0" w:color="auto"/>
            </w:tcBorders>
            <w:vAlign w:val="center"/>
          </w:tcPr>
          <w:p w:rsidR="005D0DFF" w:rsidRPr="00D36225" w:rsidRDefault="005D0DFF" w:rsidP="00C72CC8">
            <w:pPr>
              <w:jc w:val="center"/>
            </w:pPr>
            <w:r w:rsidRPr="00D36225">
              <w:t>Ba</w:t>
            </w:r>
          </w:p>
        </w:tc>
        <w:tc>
          <w:tcPr>
            <w:tcW w:w="614" w:type="pct"/>
            <w:tcBorders>
              <w:top w:val="single" w:sz="4" w:space="0" w:color="auto"/>
              <w:bottom w:val="single" w:sz="4" w:space="0" w:color="auto"/>
            </w:tcBorders>
            <w:vAlign w:val="center"/>
          </w:tcPr>
          <w:p w:rsidR="005D0DFF" w:rsidRPr="00D36225" w:rsidRDefault="005D0DFF" w:rsidP="00C72CC8">
            <w:pPr>
              <w:jc w:val="center"/>
            </w:pPr>
            <w:r w:rsidRPr="00D36225">
              <w:t>Total</w:t>
            </w:r>
          </w:p>
        </w:tc>
      </w:tr>
      <w:tr w:rsidR="005D0DFF" w:rsidRPr="00D36225" w:rsidTr="001472D0">
        <w:trPr>
          <w:trHeight w:val="567"/>
        </w:trPr>
        <w:tc>
          <w:tcPr>
            <w:tcW w:w="917" w:type="pct"/>
            <w:tcBorders>
              <w:top w:val="single" w:sz="4" w:space="0" w:color="auto"/>
            </w:tcBorders>
            <w:vAlign w:val="center"/>
          </w:tcPr>
          <w:p w:rsidR="005D0DFF" w:rsidRPr="00D36225" w:rsidRDefault="001A56D6" w:rsidP="00C72CC8">
            <w:pPr>
              <w:jc w:val="center"/>
            </w:pPr>
            <w:r w:rsidRPr="00D36225">
              <w:t>Spektrum</w:t>
            </w:r>
            <w:r w:rsidR="005D0DFF" w:rsidRPr="00D36225">
              <w:t xml:space="preserve"> 1</w:t>
            </w:r>
          </w:p>
        </w:tc>
        <w:tc>
          <w:tcPr>
            <w:tcW w:w="410" w:type="pct"/>
            <w:tcBorders>
              <w:top w:val="single" w:sz="4" w:space="0" w:color="auto"/>
            </w:tcBorders>
            <w:vAlign w:val="center"/>
          </w:tcPr>
          <w:p w:rsidR="005D0DFF" w:rsidRPr="00D36225" w:rsidRDefault="005D0DFF" w:rsidP="00C72CC8">
            <w:pPr>
              <w:jc w:val="center"/>
            </w:pPr>
            <w:r w:rsidRPr="00D36225">
              <w:t>31.52</w:t>
            </w:r>
          </w:p>
        </w:tc>
        <w:tc>
          <w:tcPr>
            <w:tcW w:w="530" w:type="pct"/>
            <w:tcBorders>
              <w:top w:val="single" w:sz="4" w:space="0" w:color="auto"/>
            </w:tcBorders>
            <w:vAlign w:val="center"/>
          </w:tcPr>
          <w:p w:rsidR="005D0DFF" w:rsidRPr="00D36225" w:rsidRDefault="005D0DFF" w:rsidP="00C72CC8">
            <w:pPr>
              <w:jc w:val="center"/>
            </w:pPr>
            <w:r w:rsidRPr="00D36225">
              <w:t>2.92</w:t>
            </w:r>
          </w:p>
        </w:tc>
        <w:tc>
          <w:tcPr>
            <w:tcW w:w="530" w:type="pct"/>
            <w:tcBorders>
              <w:top w:val="single" w:sz="4" w:space="0" w:color="auto"/>
            </w:tcBorders>
            <w:vAlign w:val="center"/>
          </w:tcPr>
          <w:p w:rsidR="005D0DFF" w:rsidRPr="00D36225" w:rsidRDefault="005D0DFF" w:rsidP="00C72CC8">
            <w:pPr>
              <w:jc w:val="center"/>
            </w:pPr>
            <w:r w:rsidRPr="00D36225">
              <w:t>13.09</w:t>
            </w:r>
          </w:p>
        </w:tc>
        <w:tc>
          <w:tcPr>
            <w:tcW w:w="530" w:type="pct"/>
            <w:tcBorders>
              <w:top w:val="single" w:sz="4" w:space="0" w:color="auto"/>
            </w:tcBorders>
            <w:vAlign w:val="center"/>
          </w:tcPr>
          <w:p w:rsidR="005D0DFF" w:rsidRPr="00D36225" w:rsidRDefault="005D0DFF" w:rsidP="00C72CC8">
            <w:pPr>
              <w:jc w:val="center"/>
            </w:pPr>
            <w:r w:rsidRPr="00D36225">
              <w:t>9.13</w:t>
            </w:r>
          </w:p>
        </w:tc>
        <w:tc>
          <w:tcPr>
            <w:tcW w:w="470" w:type="pct"/>
            <w:tcBorders>
              <w:top w:val="single" w:sz="4" w:space="0" w:color="auto"/>
            </w:tcBorders>
            <w:vAlign w:val="center"/>
          </w:tcPr>
          <w:p w:rsidR="005D0DFF" w:rsidRPr="00D36225" w:rsidRDefault="005D0DFF" w:rsidP="00C72CC8">
            <w:pPr>
              <w:jc w:val="center"/>
            </w:pPr>
            <w:r w:rsidRPr="00D36225">
              <w:t>0.92</w:t>
            </w:r>
          </w:p>
        </w:tc>
        <w:tc>
          <w:tcPr>
            <w:tcW w:w="470" w:type="pct"/>
            <w:tcBorders>
              <w:top w:val="single" w:sz="4" w:space="0" w:color="auto"/>
            </w:tcBorders>
            <w:vAlign w:val="center"/>
          </w:tcPr>
          <w:p w:rsidR="005D0DFF" w:rsidRPr="00D36225" w:rsidRDefault="005D0DFF" w:rsidP="00C72CC8">
            <w:pPr>
              <w:jc w:val="center"/>
            </w:pPr>
            <w:r w:rsidRPr="00D36225">
              <w:t>2.13</w:t>
            </w:r>
          </w:p>
        </w:tc>
        <w:tc>
          <w:tcPr>
            <w:tcW w:w="530" w:type="pct"/>
            <w:tcBorders>
              <w:top w:val="single" w:sz="4" w:space="0" w:color="auto"/>
            </w:tcBorders>
            <w:vAlign w:val="center"/>
          </w:tcPr>
          <w:p w:rsidR="005D0DFF" w:rsidRPr="00D36225" w:rsidRDefault="005D0DFF" w:rsidP="00C72CC8">
            <w:pPr>
              <w:jc w:val="center"/>
            </w:pPr>
            <w:r w:rsidRPr="00D36225">
              <w:t>40.30</w:t>
            </w:r>
          </w:p>
        </w:tc>
        <w:tc>
          <w:tcPr>
            <w:tcW w:w="614" w:type="pct"/>
            <w:tcBorders>
              <w:top w:val="single" w:sz="4" w:space="0" w:color="auto"/>
            </w:tcBorders>
            <w:vAlign w:val="center"/>
          </w:tcPr>
          <w:p w:rsidR="005D0DFF" w:rsidRPr="00D36225" w:rsidRDefault="005D0DFF" w:rsidP="00C72CC8">
            <w:pPr>
              <w:jc w:val="center"/>
            </w:pPr>
            <w:r w:rsidRPr="00D36225">
              <w:t>100.00</w:t>
            </w:r>
          </w:p>
        </w:tc>
      </w:tr>
      <w:tr w:rsidR="005D0DFF" w:rsidRPr="00D36225" w:rsidTr="001472D0">
        <w:trPr>
          <w:trHeight w:val="567"/>
        </w:trPr>
        <w:tc>
          <w:tcPr>
            <w:tcW w:w="917" w:type="pct"/>
            <w:vAlign w:val="center"/>
          </w:tcPr>
          <w:p w:rsidR="005D0DFF" w:rsidRPr="00D36225" w:rsidRDefault="001A56D6" w:rsidP="00C72CC8">
            <w:pPr>
              <w:jc w:val="center"/>
            </w:pPr>
            <w:r w:rsidRPr="00D36225">
              <w:t>Spektrum</w:t>
            </w:r>
            <w:r w:rsidR="005D0DFF" w:rsidRPr="00D36225">
              <w:t xml:space="preserve"> 2</w:t>
            </w:r>
          </w:p>
        </w:tc>
        <w:tc>
          <w:tcPr>
            <w:tcW w:w="410" w:type="pct"/>
            <w:vAlign w:val="center"/>
          </w:tcPr>
          <w:p w:rsidR="005D0DFF" w:rsidRPr="00D36225" w:rsidRDefault="005D0DFF" w:rsidP="00C72CC8">
            <w:pPr>
              <w:jc w:val="center"/>
            </w:pPr>
            <w:r w:rsidRPr="00D36225">
              <w:t>30.11</w:t>
            </w:r>
          </w:p>
        </w:tc>
        <w:tc>
          <w:tcPr>
            <w:tcW w:w="530" w:type="pct"/>
            <w:vAlign w:val="center"/>
          </w:tcPr>
          <w:p w:rsidR="005D0DFF" w:rsidRPr="00D36225" w:rsidRDefault="005D0DFF" w:rsidP="00C72CC8">
            <w:pPr>
              <w:jc w:val="center"/>
            </w:pPr>
            <w:r w:rsidRPr="00D36225">
              <w:t>3.24</w:t>
            </w:r>
          </w:p>
        </w:tc>
        <w:tc>
          <w:tcPr>
            <w:tcW w:w="530" w:type="pct"/>
            <w:vAlign w:val="center"/>
          </w:tcPr>
          <w:p w:rsidR="005D0DFF" w:rsidRPr="00D36225" w:rsidRDefault="005D0DFF" w:rsidP="00C72CC8">
            <w:pPr>
              <w:jc w:val="center"/>
            </w:pPr>
            <w:r w:rsidRPr="00D36225">
              <w:t>12.00</w:t>
            </w:r>
          </w:p>
        </w:tc>
        <w:tc>
          <w:tcPr>
            <w:tcW w:w="530" w:type="pct"/>
            <w:vAlign w:val="center"/>
          </w:tcPr>
          <w:p w:rsidR="005D0DFF" w:rsidRPr="00D36225" w:rsidRDefault="005D0DFF" w:rsidP="00C72CC8">
            <w:pPr>
              <w:jc w:val="center"/>
            </w:pPr>
            <w:r w:rsidRPr="00D36225">
              <w:t>9.98</w:t>
            </w:r>
          </w:p>
        </w:tc>
        <w:tc>
          <w:tcPr>
            <w:tcW w:w="470" w:type="pct"/>
            <w:vAlign w:val="center"/>
          </w:tcPr>
          <w:p w:rsidR="005D0DFF" w:rsidRPr="00D36225" w:rsidRDefault="005D0DFF" w:rsidP="00C72CC8">
            <w:pPr>
              <w:jc w:val="center"/>
            </w:pPr>
            <w:r w:rsidRPr="00D36225">
              <w:t>0.73</w:t>
            </w:r>
          </w:p>
        </w:tc>
        <w:tc>
          <w:tcPr>
            <w:tcW w:w="470" w:type="pct"/>
            <w:vAlign w:val="center"/>
          </w:tcPr>
          <w:p w:rsidR="005D0DFF" w:rsidRPr="00D36225" w:rsidRDefault="005D0DFF" w:rsidP="00C72CC8">
            <w:pPr>
              <w:jc w:val="center"/>
            </w:pPr>
            <w:r w:rsidRPr="00D36225">
              <w:t>1.25</w:t>
            </w:r>
          </w:p>
        </w:tc>
        <w:tc>
          <w:tcPr>
            <w:tcW w:w="530" w:type="pct"/>
            <w:vAlign w:val="center"/>
          </w:tcPr>
          <w:p w:rsidR="005D0DFF" w:rsidRPr="00D36225" w:rsidRDefault="005D0DFF" w:rsidP="00C72CC8">
            <w:pPr>
              <w:jc w:val="center"/>
            </w:pPr>
            <w:r w:rsidRPr="00D36225">
              <w:t>42.69</w:t>
            </w:r>
          </w:p>
        </w:tc>
        <w:tc>
          <w:tcPr>
            <w:tcW w:w="614" w:type="pct"/>
            <w:vAlign w:val="center"/>
          </w:tcPr>
          <w:p w:rsidR="005D0DFF" w:rsidRPr="00D36225" w:rsidRDefault="005D0DFF" w:rsidP="00C72CC8">
            <w:pPr>
              <w:jc w:val="center"/>
            </w:pPr>
            <w:r w:rsidRPr="00D36225">
              <w:t>100.00</w:t>
            </w:r>
          </w:p>
        </w:tc>
      </w:tr>
      <w:tr w:rsidR="005D0DFF" w:rsidRPr="00D36225" w:rsidTr="001472D0">
        <w:trPr>
          <w:trHeight w:val="567"/>
        </w:trPr>
        <w:tc>
          <w:tcPr>
            <w:tcW w:w="917" w:type="pct"/>
            <w:vAlign w:val="center"/>
          </w:tcPr>
          <w:p w:rsidR="005D0DFF" w:rsidRPr="00D36225" w:rsidRDefault="001A56D6" w:rsidP="00C72CC8">
            <w:pPr>
              <w:jc w:val="center"/>
            </w:pPr>
            <w:r w:rsidRPr="00D36225">
              <w:t>Spektrum</w:t>
            </w:r>
            <w:r w:rsidR="005D0DFF" w:rsidRPr="00D36225">
              <w:t xml:space="preserve"> 3</w:t>
            </w:r>
          </w:p>
        </w:tc>
        <w:tc>
          <w:tcPr>
            <w:tcW w:w="410" w:type="pct"/>
            <w:vAlign w:val="center"/>
          </w:tcPr>
          <w:p w:rsidR="005D0DFF" w:rsidRPr="00D36225" w:rsidRDefault="005D0DFF" w:rsidP="00C72CC8">
            <w:pPr>
              <w:jc w:val="center"/>
            </w:pPr>
            <w:r w:rsidRPr="00D36225">
              <w:t>30.06</w:t>
            </w:r>
          </w:p>
        </w:tc>
        <w:tc>
          <w:tcPr>
            <w:tcW w:w="530" w:type="pct"/>
            <w:vAlign w:val="center"/>
          </w:tcPr>
          <w:p w:rsidR="005D0DFF" w:rsidRPr="00D36225" w:rsidRDefault="005D0DFF" w:rsidP="00C72CC8">
            <w:pPr>
              <w:jc w:val="center"/>
            </w:pPr>
            <w:r w:rsidRPr="00D36225">
              <w:t>3.75</w:t>
            </w:r>
          </w:p>
        </w:tc>
        <w:tc>
          <w:tcPr>
            <w:tcW w:w="530" w:type="pct"/>
            <w:vAlign w:val="center"/>
          </w:tcPr>
          <w:p w:rsidR="005D0DFF" w:rsidRPr="00D36225" w:rsidRDefault="005D0DFF" w:rsidP="00C72CC8">
            <w:pPr>
              <w:jc w:val="center"/>
            </w:pPr>
            <w:r w:rsidRPr="00D36225">
              <w:t>12.74</w:t>
            </w:r>
          </w:p>
        </w:tc>
        <w:tc>
          <w:tcPr>
            <w:tcW w:w="530" w:type="pct"/>
            <w:vAlign w:val="center"/>
          </w:tcPr>
          <w:p w:rsidR="005D0DFF" w:rsidRPr="00D36225" w:rsidRDefault="005D0DFF" w:rsidP="00C72CC8">
            <w:pPr>
              <w:jc w:val="center"/>
            </w:pPr>
            <w:r w:rsidRPr="00D36225">
              <w:t>9.62</w:t>
            </w:r>
          </w:p>
        </w:tc>
        <w:tc>
          <w:tcPr>
            <w:tcW w:w="470" w:type="pct"/>
            <w:vAlign w:val="center"/>
          </w:tcPr>
          <w:p w:rsidR="005D0DFF" w:rsidRPr="00D36225" w:rsidRDefault="005D0DFF" w:rsidP="00C72CC8">
            <w:pPr>
              <w:jc w:val="center"/>
            </w:pPr>
            <w:r w:rsidRPr="00D36225">
              <w:t>0.99</w:t>
            </w:r>
          </w:p>
        </w:tc>
        <w:tc>
          <w:tcPr>
            <w:tcW w:w="470" w:type="pct"/>
            <w:vAlign w:val="center"/>
          </w:tcPr>
          <w:p w:rsidR="005D0DFF" w:rsidRPr="00D36225" w:rsidRDefault="005D0DFF" w:rsidP="00C72CC8">
            <w:pPr>
              <w:jc w:val="center"/>
            </w:pPr>
            <w:r w:rsidRPr="00D36225">
              <w:t>0.55</w:t>
            </w:r>
          </w:p>
        </w:tc>
        <w:tc>
          <w:tcPr>
            <w:tcW w:w="530" w:type="pct"/>
            <w:vAlign w:val="center"/>
          </w:tcPr>
          <w:p w:rsidR="005D0DFF" w:rsidRPr="00D36225" w:rsidRDefault="005D0DFF" w:rsidP="00C72CC8">
            <w:pPr>
              <w:jc w:val="center"/>
            </w:pPr>
            <w:r w:rsidRPr="00D36225">
              <w:t>42.29</w:t>
            </w:r>
          </w:p>
        </w:tc>
        <w:tc>
          <w:tcPr>
            <w:tcW w:w="614" w:type="pct"/>
            <w:vAlign w:val="center"/>
          </w:tcPr>
          <w:p w:rsidR="005D0DFF" w:rsidRPr="00D36225" w:rsidRDefault="005D0DFF" w:rsidP="00C72CC8">
            <w:pPr>
              <w:jc w:val="center"/>
            </w:pPr>
            <w:r w:rsidRPr="00D36225">
              <w:t>100.00</w:t>
            </w:r>
          </w:p>
        </w:tc>
      </w:tr>
      <w:tr w:rsidR="005D0DFF" w:rsidRPr="00D36225" w:rsidTr="001472D0">
        <w:trPr>
          <w:trHeight w:val="567"/>
        </w:trPr>
        <w:tc>
          <w:tcPr>
            <w:tcW w:w="917" w:type="pct"/>
            <w:vAlign w:val="center"/>
          </w:tcPr>
          <w:p w:rsidR="005D0DFF" w:rsidRPr="00D36225" w:rsidRDefault="0054626B" w:rsidP="00C72CC8">
            <w:pPr>
              <w:jc w:val="center"/>
              <w:rPr>
                <w:b/>
              </w:rPr>
            </w:pPr>
            <w:r w:rsidRPr="00D36225">
              <w:rPr>
                <w:b/>
              </w:rPr>
              <w:t>Ortalama</w:t>
            </w:r>
          </w:p>
        </w:tc>
        <w:tc>
          <w:tcPr>
            <w:tcW w:w="410" w:type="pct"/>
            <w:vAlign w:val="center"/>
          </w:tcPr>
          <w:p w:rsidR="005D0DFF" w:rsidRPr="00D36225" w:rsidRDefault="005D0DFF" w:rsidP="00C72CC8">
            <w:pPr>
              <w:jc w:val="center"/>
              <w:rPr>
                <w:b/>
              </w:rPr>
            </w:pPr>
            <w:r w:rsidRPr="00D36225">
              <w:rPr>
                <w:b/>
              </w:rPr>
              <w:t>30.56</w:t>
            </w:r>
          </w:p>
        </w:tc>
        <w:tc>
          <w:tcPr>
            <w:tcW w:w="530" w:type="pct"/>
            <w:vAlign w:val="center"/>
          </w:tcPr>
          <w:p w:rsidR="005D0DFF" w:rsidRPr="00D36225" w:rsidRDefault="005D0DFF" w:rsidP="00C72CC8">
            <w:pPr>
              <w:jc w:val="center"/>
              <w:rPr>
                <w:b/>
              </w:rPr>
            </w:pPr>
            <w:r w:rsidRPr="00D36225">
              <w:rPr>
                <w:b/>
              </w:rPr>
              <w:t>3.30</w:t>
            </w:r>
          </w:p>
        </w:tc>
        <w:tc>
          <w:tcPr>
            <w:tcW w:w="530" w:type="pct"/>
            <w:vAlign w:val="center"/>
          </w:tcPr>
          <w:p w:rsidR="005D0DFF" w:rsidRPr="00D36225" w:rsidRDefault="005D0DFF" w:rsidP="00C72CC8">
            <w:pPr>
              <w:jc w:val="center"/>
              <w:rPr>
                <w:b/>
              </w:rPr>
            </w:pPr>
            <w:r w:rsidRPr="00D36225">
              <w:rPr>
                <w:b/>
              </w:rPr>
              <w:t>12.61</w:t>
            </w:r>
          </w:p>
        </w:tc>
        <w:tc>
          <w:tcPr>
            <w:tcW w:w="530" w:type="pct"/>
            <w:vAlign w:val="center"/>
          </w:tcPr>
          <w:p w:rsidR="005D0DFF" w:rsidRPr="00D36225" w:rsidRDefault="005D0DFF" w:rsidP="00C72CC8">
            <w:pPr>
              <w:jc w:val="center"/>
              <w:rPr>
                <w:b/>
              </w:rPr>
            </w:pPr>
            <w:r w:rsidRPr="00D36225">
              <w:rPr>
                <w:b/>
              </w:rPr>
              <w:t>9.58</w:t>
            </w:r>
          </w:p>
        </w:tc>
        <w:tc>
          <w:tcPr>
            <w:tcW w:w="470" w:type="pct"/>
            <w:vAlign w:val="center"/>
          </w:tcPr>
          <w:p w:rsidR="005D0DFF" w:rsidRPr="00D36225" w:rsidRDefault="005D0DFF" w:rsidP="00C72CC8">
            <w:pPr>
              <w:jc w:val="center"/>
              <w:rPr>
                <w:b/>
              </w:rPr>
            </w:pPr>
            <w:r w:rsidRPr="00D36225">
              <w:rPr>
                <w:b/>
              </w:rPr>
              <w:t>0.88</w:t>
            </w:r>
          </w:p>
        </w:tc>
        <w:tc>
          <w:tcPr>
            <w:tcW w:w="470" w:type="pct"/>
            <w:vAlign w:val="center"/>
          </w:tcPr>
          <w:p w:rsidR="005D0DFF" w:rsidRPr="00D36225" w:rsidRDefault="005D0DFF" w:rsidP="00C72CC8">
            <w:pPr>
              <w:jc w:val="center"/>
              <w:rPr>
                <w:b/>
              </w:rPr>
            </w:pPr>
            <w:r w:rsidRPr="00D36225">
              <w:rPr>
                <w:b/>
              </w:rPr>
              <w:t>1.31</w:t>
            </w:r>
          </w:p>
        </w:tc>
        <w:tc>
          <w:tcPr>
            <w:tcW w:w="530" w:type="pct"/>
            <w:vAlign w:val="center"/>
          </w:tcPr>
          <w:p w:rsidR="005D0DFF" w:rsidRPr="00D36225" w:rsidRDefault="005D0DFF" w:rsidP="00C72CC8">
            <w:pPr>
              <w:jc w:val="center"/>
              <w:rPr>
                <w:b/>
              </w:rPr>
            </w:pPr>
            <w:r w:rsidRPr="00D36225">
              <w:rPr>
                <w:b/>
              </w:rPr>
              <w:t>41.76</w:t>
            </w:r>
          </w:p>
        </w:tc>
        <w:tc>
          <w:tcPr>
            <w:tcW w:w="614" w:type="pct"/>
            <w:vAlign w:val="center"/>
          </w:tcPr>
          <w:p w:rsidR="005D0DFF" w:rsidRPr="00D36225" w:rsidRDefault="005D0DFF" w:rsidP="00C72CC8">
            <w:pPr>
              <w:jc w:val="center"/>
              <w:rPr>
                <w:b/>
              </w:rPr>
            </w:pPr>
            <w:r w:rsidRPr="00D36225">
              <w:rPr>
                <w:b/>
              </w:rPr>
              <w:t>100.00</w:t>
            </w:r>
          </w:p>
        </w:tc>
      </w:tr>
      <w:tr w:rsidR="005D0DFF" w:rsidRPr="00D36225" w:rsidTr="001472D0">
        <w:trPr>
          <w:trHeight w:val="567"/>
        </w:trPr>
        <w:tc>
          <w:tcPr>
            <w:tcW w:w="917" w:type="pct"/>
            <w:vAlign w:val="center"/>
          </w:tcPr>
          <w:p w:rsidR="005D0DFF" w:rsidRPr="00D36225" w:rsidRDefault="0054626B" w:rsidP="00C72CC8">
            <w:pPr>
              <w:jc w:val="center"/>
            </w:pPr>
            <w:r w:rsidRPr="00D36225">
              <w:t>Std. Sapma</w:t>
            </w:r>
          </w:p>
        </w:tc>
        <w:tc>
          <w:tcPr>
            <w:tcW w:w="410" w:type="pct"/>
            <w:vAlign w:val="center"/>
          </w:tcPr>
          <w:p w:rsidR="005D0DFF" w:rsidRPr="00D36225" w:rsidRDefault="005D0DFF" w:rsidP="00C72CC8">
            <w:pPr>
              <w:jc w:val="center"/>
            </w:pPr>
            <w:r w:rsidRPr="00D36225">
              <w:t>0.83</w:t>
            </w:r>
          </w:p>
        </w:tc>
        <w:tc>
          <w:tcPr>
            <w:tcW w:w="530" w:type="pct"/>
            <w:vAlign w:val="center"/>
          </w:tcPr>
          <w:p w:rsidR="005D0DFF" w:rsidRPr="00D36225" w:rsidRDefault="005D0DFF" w:rsidP="00C72CC8">
            <w:pPr>
              <w:jc w:val="center"/>
            </w:pPr>
            <w:r w:rsidRPr="00D36225">
              <w:t>0.42</w:t>
            </w:r>
          </w:p>
        </w:tc>
        <w:tc>
          <w:tcPr>
            <w:tcW w:w="530" w:type="pct"/>
            <w:vAlign w:val="center"/>
          </w:tcPr>
          <w:p w:rsidR="005D0DFF" w:rsidRPr="00D36225" w:rsidRDefault="005D0DFF" w:rsidP="00C72CC8">
            <w:pPr>
              <w:jc w:val="center"/>
            </w:pPr>
            <w:r w:rsidRPr="00D36225">
              <w:t>0.56</w:t>
            </w:r>
          </w:p>
        </w:tc>
        <w:tc>
          <w:tcPr>
            <w:tcW w:w="530" w:type="pct"/>
            <w:vAlign w:val="center"/>
          </w:tcPr>
          <w:p w:rsidR="005D0DFF" w:rsidRPr="00D36225" w:rsidRDefault="005D0DFF" w:rsidP="00C72CC8">
            <w:pPr>
              <w:jc w:val="center"/>
            </w:pPr>
            <w:r w:rsidRPr="00D36225">
              <w:t>0.42</w:t>
            </w:r>
          </w:p>
        </w:tc>
        <w:tc>
          <w:tcPr>
            <w:tcW w:w="470" w:type="pct"/>
            <w:vAlign w:val="center"/>
          </w:tcPr>
          <w:p w:rsidR="005D0DFF" w:rsidRPr="00D36225" w:rsidRDefault="005D0DFF" w:rsidP="00C72CC8">
            <w:pPr>
              <w:jc w:val="center"/>
            </w:pPr>
            <w:r w:rsidRPr="00D36225">
              <w:t>0.14</w:t>
            </w:r>
          </w:p>
        </w:tc>
        <w:tc>
          <w:tcPr>
            <w:tcW w:w="470" w:type="pct"/>
            <w:vAlign w:val="center"/>
          </w:tcPr>
          <w:p w:rsidR="005D0DFF" w:rsidRPr="00D36225" w:rsidRDefault="005D0DFF" w:rsidP="00C72CC8">
            <w:pPr>
              <w:jc w:val="center"/>
            </w:pPr>
            <w:r w:rsidRPr="00D36225">
              <w:t>0.79</w:t>
            </w:r>
          </w:p>
        </w:tc>
        <w:tc>
          <w:tcPr>
            <w:tcW w:w="530" w:type="pct"/>
            <w:vAlign w:val="center"/>
          </w:tcPr>
          <w:p w:rsidR="005D0DFF" w:rsidRPr="00D36225" w:rsidRDefault="005D0DFF" w:rsidP="00C72CC8">
            <w:pPr>
              <w:jc w:val="center"/>
            </w:pPr>
            <w:r w:rsidRPr="00D36225">
              <w:t>1.28</w:t>
            </w:r>
          </w:p>
        </w:tc>
        <w:tc>
          <w:tcPr>
            <w:tcW w:w="614" w:type="pct"/>
            <w:vAlign w:val="center"/>
          </w:tcPr>
          <w:p w:rsidR="005D0DFF" w:rsidRPr="00D36225" w:rsidRDefault="005D0DFF" w:rsidP="00C72CC8">
            <w:pPr>
              <w:jc w:val="center"/>
            </w:pPr>
          </w:p>
        </w:tc>
      </w:tr>
      <w:tr w:rsidR="005D0DFF" w:rsidRPr="00D36225" w:rsidTr="001472D0">
        <w:trPr>
          <w:trHeight w:val="567"/>
        </w:trPr>
        <w:tc>
          <w:tcPr>
            <w:tcW w:w="917" w:type="pct"/>
            <w:vAlign w:val="center"/>
          </w:tcPr>
          <w:p w:rsidR="005D0DFF" w:rsidRPr="00D36225" w:rsidRDefault="0054626B" w:rsidP="00C72CC8">
            <w:pPr>
              <w:jc w:val="center"/>
            </w:pPr>
            <w:r w:rsidRPr="00D36225">
              <w:t>Maks. Değer</w:t>
            </w:r>
          </w:p>
        </w:tc>
        <w:tc>
          <w:tcPr>
            <w:tcW w:w="410" w:type="pct"/>
            <w:vAlign w:val="center"/>
          </w:tcPr>
          <w:p w:rsidR="005D0DFF" w:rsidRPr="00D36225" w:rsidRDefault="005D0DFF" w:rsidP="00C72CC8">
            <w:pPr>
              <w:jc w:val="center"/>
            </w:pPr>
            <w:r w:rsidRPr="00D36225">
              <w:t>31.52</w:t>
            </w:r>
          </w:p>
        </w:tc>
        <w:tc>
          <w:tcPr>
            <w:tcW w:w="530" w:type="pct"/>
            <w:vAlign w:val="center"/>
          </w:tcPr>
          <w:p w:rsidR="005D0DFF" w:rsidRPr="00D36225" w:rsidRDefault="005D0DFF" w:rsidP="00C72CC8">
            <w:pPr>
              <w:jc w:val="center"/>
            </w:pPr>
            <w:r w:rsidRPr="00D36225">
              <w:t>3.75</w:t>
            </w:r>
          </w:p>
        </w:tc>
        <w:tc>
          <w:tcPr>
            <w:tcW w:w="530" w:type="pct"/>
            <w:vAlign w:val="center"/>
          </w:tcPr>
          <w:p w:rsidR="005D0DFF" w:rsidRPr="00D36225" w:rsidRDefault="005D0DFF" w:rsidP="00C72CC8">
            <w:pPr>
              <w:jc w:val="center"/>
            </w:pPr>
            <w:r w:rsidRPr="00D36225">
              <w:t>13.09</w:t>
            </w:r>
          </w:p>
        </w:tc>
        <w:tc>
          <w:tcPr>
            <w:tcW w:w="530" w:type="pct"/>
            <w:vAlign w:val="center"/>
          </w:tcPr>
          <w:p w:rsidR="005D0DFF" w:rsidRPr="00D36225" w:rsidRDefault="005D0DFF" w:rsidP="00C72CC8">
            <w:pPr>
              <w:jc w:val="center"/>
            </w:pPr>
            <w:r w:rsidRPr="00D36225">
              <w:t>9.98</w:t>
            </w:r>
          </w:p>
        </w:tc>
        <w:tc>
          <w:tcPr>
            <w:tcW w:w="470" w:type="pct"/>
            <w:vAlign w:val="center"/>
          </w:tcPr>
          <w:p w:rsidR="005D0DFF" w:rsidRPr="00D36225" w:rsidRDefault="005D0DFF" w:rsidP="00C72CC8">
            <w:pPr>
              <w:jc w:val="center"/>
            </w:pPr>
            <w:r w:rsidRPr="00D36225">
              <w:t>0.99</w:t>
            </w:r>
          </w:p>
        </w:tc>
        <w:tc>
          <w:tcPr>
            <w:tcW w:w="470" w:type="pct"/>
            <w:vAlign w:val="center"/>
          </w:tcPr>
          <w:p w:rsidR="005D0DFF" w:rsidRPr="00D36225" w:rsidRDefault="005D0DFF" w:rsidP="00C72CC8">
            <w:pPr>
              <w:jc w:val="center"/>
            </w:pPr>
            <w:r w:rsidRPr="00D36225">
              <w:t>2.13</w:t>
            </w:r>
          </w:p>
        </w:tc>
        <w:tc>
          <w:tcPr>
            <w:tcW w:w="530" w:type="pct"/>
            <w:vAlign w:val="center"/>
          </w:tcPr>
          <w:p w:rsidR="005D0DFF" w:rsidRPr="00D36225" w:rsidRDefault="005D0DFF" w:rsidP="00C72CC8">
            <w:pPr>
              <w:jc w:val="center"/>
            </w:pPr>
            <w:r w:rsidRPr="00D36225">
              <w:t>42.69</w:t>
            </w:r>
          </w:p>
        </w:tc>
        <w:tc>
          <w:tcPr>
            <w:tcW w:w="614" w:type="pct"/>
            <w:vAlign w:val="center"/>
          </w:tcPr>
          <w:p w:rsidR="005D0DFF" w:rsidRPr="00D36225" w:rsidRDefault="005D0DFF" w:rsidP="00C72CC8">
            <w:pPr>
              <w:jc w:val="center"/>
            </w:pPr>
          </w:p>
        </w:tc>
      </w:tr>
      <w:tr w:rsidR="005D0DFF" w:rsidRPr="00D36225" w:rsidTr="001472D0">
        <w:trPr>
          <w:trHeight w:val="567"/>
        </w:trPr>
        <w:tc>
          <w:tcPr>
            <w:tcW w:w="917" w:type="pct"/>
            <w:vAlign w:val="center"/>
          </w:tcPr>
          <w:p w:rsidR="005D0DFF" w:rsidRPr="00D36225" w:rsidRDefault="001472D0" w:rsidP="00C72CC8">
            <w:pPr>
              <w:jc w:val="center"/>
            </w:pPr>
            <w:r w:rsidRPr="00D36225">
              <w:t>Min. Değer</w:t>
            </w:r>
          </w:p>
        </w:tc>
        <w:tc>
          <w:tcPr>
            <w:tcW w:w="410" w:type="pct"/>
            <w:vAlign w:val="center"/>
          </w:tcPr>
          <w:p w:rsidR="005D0DFF" w:rsidRPr="00D36225" w:rsidRDefault="005D0DFF" w:rsidP="00C72CC8">
            <w:pPr>
              <w:jc w:val="center"/>
            </w:pPr>
            <w:r w:rsidRPr="00D36225">
              <w:t>30.06</w:t>
            </w:r>
          </w:p>
        </w:tc>
        <w:tc>
          <w:tcPr>
            <w:tcW w:w="530" w:type="pct"/>
            <w:vAlign w:val="center"/>
          </w:tcPr>
          <w:p w:rsidR="005D0DFF" w:rsidRPr="00D36225" w:rsidRDefault="005D0DFF" w:rsidP="00C72CC8">
            <w:pPr>
              <w:jc w:val="center"/>
            </w:pPr>
            <w:r w:rsidRPr="00D36225">
              <w:t>2.92</w:t>
            </w:r>
          </w:p>
        </w:tc>
        <w:tc>
          <w:tcPr>
            <w:tcW w:w="530" w:type="pct"/>
            <w:vAlign w:val="center"/>
          </w:tcPr>
          <w:p w:rsidR="005D0DFF" w:rsidRPr="00D36225" w:rsidRDefault="005D0DFF" w:rsidP="00C72CC8">
            <w:pPr>
              <w:jc w:val="center"/>
            </w:pPr>
            <w:r w:rsidRPr="00D36225">
              <w:t>12.00</w:t>
            </w:r>
          </w:p>
        </w:tc>
        <w:tc>
          <w:tcPr>
            <w:tcW w:w="530" w:type="pct"/>
            <w:vAlign w:val="center"/>
          </w:tcPr>
          <w:p w:rsidR="005D0DFF" w:rsidRPr="00D36225" w:rsidRDefault="005D0DFF" w:rsidP="00C72CC8">
            <w:pPr>
              <w:jc w:val="center"/>
            </w:pPr>
            <w:r w:rsidRPr="00D36225">
              <w:t>9.13</w:t>
            </w:r>
          </w:p>
        </w:tc>
        <w:tc>
          <w:tcPr>
            <w:tcW w:w="470" w:type="pct"/>
            <w:vAlign w:val="center"/>
          </w:tcPr>
          <w:p w:rsidR="005D0DFF" w:rsidRPr="00D36225" w:rsidRDefault="005D0DFF" w:rsidP="00C72CC8">
            <w:pPr>
              <w:jc w:val="center"/>
            </w:pPr>
            <w:r w:rsidRPr="00D36225">
              <w:t>0.73</w:t>
            </w:r>
          </w:p>
        </w:tc>
        <w:tc>
          <w:tcPr>
            <w:tcW w:w="470" w:type="pct"/>
            <w:vAlign w:val="center"/>
          </w:tcPr>
          <w:p w:rsidR="005D0DFF" w:rsidRPr="00D36225" w:rsidRDefault="005D0DFF" w:rsidP="00C72CC8">
            <w:pPr>
              <w:jc w:val="center"/>
            </w:pPr>
            <w:r w:rsidRPr="00D36225">
              <w:t>0.55</w:t>
            </w:r>
          </w:p>
        </w:tc>
        <w:tc>
          <w:tcPr>
            <w:tcW w:w="530" w:type="pct"/>
            <w:vAlign w:val="center"/>
          </w:tcPr>
          <w:p w:rsidR="005D0DFF" w:rsidRPr="00D36225" w:rsidRDefault="005D0DFF" w:rsidP="00C72CC8">
            <w:pPr>
              <w:jc w:val="center"/>
            </w:pPr>
            <w:r w:rsidRPr="00D36225">
              <w:t>40.30</w:t>
            </w:r>
          </w:p>
        </w:tc>
        <w:tc>
          <w:tcPr>
            <w:tcW w:w="614" w:type="pct"/>
            <w:vAlign w:val="center"/>
          </w:tcPr>
          <w:p w:rsidR="005D0DFF" w:rsidRPr="00D36225" w:rsidRDefault="005D0DFF" w:rsidP="00C72CC8">
            <w:pPr>
              <w:jc w:val="center"/>
            </w:pPr>
          </w:p>
        </w:tc>
      </w:tr>
    </w:tbl>
    <w:p w:rsidR="005D0DFF" w:rsidRPr="00D36225" w:rsidRDefault="005D0DFF" w:rsidP="005D0DFF">
      <w:pPr>
        <w:tabs>
          <w:tab w:val="left" w:pos="945"/>
        </w:tabs>
        <w:rPr>
          <w:b/>
          <w:bCs/>
        </w:rPr>
      </w:pPr>
    </w:p>
    <w:p w:rsidR="005D0DFF" w:rsidRPr="00D36225" w:rsidRDefault="005D0DFF" w:rsidP="005D0DFF">
      <w:pPr>
        <w:tabs>
          <w:tab w:val="left" w:pos="945"/>
        </w:tabs>
        <w:rPr>
          <w:b/>
          <w:bCs/>
        </w:rPr>
      </w:pPr>
    </w:p>
    <w:p w:rsidR="005D0DFF" w:rsidRPr="00D36225" w:rsidRDefault="008405F4" w:rsidP="005D0DFF">
      <w:pPr>
        <w:tabs>
          <w:tab w:val="left" w:pos="945"/>
        </w:tabs>
        <w:rPr>
          <w:b/>
          <w:bCs/>
        </w:rPr>
      </w:pPr>
      <w:r w:rsidRPr="00D36225">
        <w:rPr>
          <w:b/>
        </w:rPr>
        <w:t xml:space="preserve">Çizelge Ek-8.10. </w:t>
      </w:r>
      <w:r w:rsidR="00490245" w:rsidRPr="00D36225">
        <w:rPr>
          <w:bCs/>
        </w:rPr>
        <w:t xml:space="preserve">Çubuklu değirmende öğütülerek flotasyonu yapılan YBD </w:t>
      </w:r>
      <w:r w:rsidR="00165965" w:rsidRPr="00D36225">
        <w:rPr>
          <w:bCs/>
        </w:rPr>
        <w:t>numunesinin</w:t>
      </w:r>
      <w:r w:rsidR="00490245" w:rsidRPr="00D36225">
        <w:rPr>
          <w:bCs/>
        </w:rPr>
        <w:t xml:space="preserve"> 3.</w:t>
      </w:r>
      <w:r w:rsidR="00545AF4" w:rsidRPr="00D36225">
        <w:rPr>
          <w:bCs/>
        </w:rPr>
        <w:t xml:space="preserve"> </w:t>
      </w:r>
      <w:r w:rsidR="00490245" w:rsidRPr="00D36225">
        <w:rPr>
          <w:bCs/>
        </w:rPr>
        <w:t>konsantre ürünlerine ait taramalı elektron mikroskobu kimyasal içerik analizi</w:t>
      </w:r>
    </w:p>
    <w:tbl>
      <w:tblPr>
        <w:tblStyle w:val="doktoratez0"/>
        <w:tblW w:w="5000" w:type="pct"/>
        <w:tblLook w:val="04A0" w:firstRow="1" w:lastRow="0" w:firstColumn="1" w:lastColumn="0" w:noHBand="0" w:noVBand="1"/>
      </w:tblPr>
      <w:tblGrid>
        <w:gridCol w:w="1542"/>
        <w:gridCol w:w="756"/>
        <w:gridCol w:w="809"/>
        <w:gridCol w:w="677"/>
        <w:gridCol w:w="809"/>
        <w:gridCol w:w="809"/>
        <w:gridCol w:w="678"/>
        <w:gridCol w:w="678"/>
        <w:gridCol w:w="810"/>
        <w:gridCol w:w="935"/>
      </w:tblGrid>
      <w:tr w:rsidR="005D0DFF" w:rsidRPr="00D36225" w:rsidTr="001472D0">
        <w:trPr>
          <w:trHeight w:val="567"/>
        </w:trPr>
        <w:tc>
          <w:tcPr>
            <w:tcW w:w="917" w:type="pct"/>
            <w:tcBorders>
              <w:top w:val="single" w:sz="4" w:space="0" w:color="auto"/>
              <w:bottom w:val="single" w:sz="4" w:space="0" w:color="auto"/>
            </w:tcBorders>
            <w:vAlign w:val="center"/>
          </w:tcPr>
          <w:p w:rsidR="005D0DFF" w:rsidRPr="00D36225" w:rsidRDefault="001A56D6" w:rsidP="00C72CC8">
            <w:pPr>
              <w:jc w:val="center"/>
            </w:pPr>
            <w:r w:rsidRPr="00D36225">
              <w:t>Spektrum</w:t>
            </w:r>
          </w:p>
        </w:tc>
        <w:tc>
          <w:tcPr>
            <w:tcW w:w="356" w:type="pct"/>
            <w:tcBorders>
              <w:top w:val="single" w:sz="4" w:space="0" w:color="auto"/>
              <w:bottom w:val="single" w:sz="4" w:space="0" w:color="auto"/>
            </w:tcBorders>
            <w:vAlign w:val="center"/>
          </w:tcPr>
          <w:p w:rsidR="005D0DFF" w:rsidRPr="00D36225" w:rsidRDefault="005D0DFF" w:rsidP="00C72CC8">
            <w:pPr>
              <w:jc w:val="center"/>
            </w:pPr>
            <w:r w:rsidRPr="00D36225">
              <w:t>O</w:t>
            </w:r>
          </w:p>
        </w:tc>
        <w:tc>
          <w:tcPr>
            <w:tcW w:w="486" w:type="pct"/>
            <w:tcBorders>
              <w:top w:val="single" w:sz="4" w:space="0" w:color="auto"/>
              <w:bottom w:val="single" w:sz="4" w:space="0" w:color="auto"/>
            </w:tcBorders>
            <w:vAlign w:val="center"/>
          </w:tcPr>
          <w:p w:rsidR="005D0DFF" w:rsidRPr="00D36225" w:rsidRDefault="005D0DFF" w:rsidP="00C72CC8">
            <w:pPr>
              <w:jc w:val="center"/>
            </w:pPr>
            <w:r w:rsidRPr="00D36225">
              <w:t>Na</w:t>
            </w:r>
          </w:p>
        </w:tc>
        <w:tc>
          <w:tcPr>
            <w:tcW w:w="408" w:type="pct"/>
            <w:tcBorders>
              <w:top w:val="single" w:sz="4" w:space="0" w:color="auto"/>
              <w:bottom w:val="single" w:sz="4" w:space="0" w:color="auto"/>
            </w:tcBorders>
            <w:vAlign w:val="center"/>
          </w:tcPr>
          <w:p w:rsidR="005D0DFF" w:rsidRPr="00D36225" w:rsidRDefault="005D0DFF" w:rsidP="00C72CC8">
            <w:pPr>
              <w:jc w:val="center"/>
            </w:pPr>
            <w:r w:rsidRPr="00D36225">
              <w:t>Al</w:t>
            </w:r>
          </w:p>
        </w:tc>
        <w:tc>
          <w:tcPr>
            <w:tcW w:w="486" w:type="pct"/>
            <w:tcBorders>
              <w:top w:val="single" w:sz="4" w:space="0" w:color="auto"/>
              <w:bottom w:val="single" w:sz="4" w:space="0" w:color="auto"/>
            </w:tcBorders>
            <w:vAlign w:val="center"/>
          </w:tcPr>
          <w:p w:rsidR="005D0DFF" w:rsidRPr="00D36225" w:rsidRDefault="005D0DFF" w:rsidP="00C72CC8">
            <w:pPr>
              <w:jc w:val="center"/>
            </w:pPr>
            <w:r w:rsidRPr="00D36225">
              <w:t>Si</w:t>
            </w:r>
          </w:p>
        </w:tc>
        <w:tc>
          <w:tcPr>
            <w:tcW w:w="486" w:type="pct"/>
            <w:tcBorders>
              <w:top w:val="single" w:sz="4" w:space="0" w:color="auto"/>
              <w:bottom w:val="single" w:sz="4" w:space="0" w:color="auto"/>
            </w:tcBorders>
            <w:vAlign w:val="center"/>
          </w:tcPr>
          <w:p w:rsidR="005D0DFF" w:rsidRPr="00D36225" w:rsidRDefault="005D0DFF" w:rsidP="00C72CC8">
            <w:pPr>
              <w:jc w:val="center"/>
            </w:pPr>
            <w:r w:rsidRPr="00D36225">
              <w:t>S</w:t>
            </w:r>
          </w:p>
        </w:tc>
        <w:tc>
          <w:tcPr>
            <w:tcW w:w="408" w:type="pct"/>
            <w:tcBorders>
              <w:top w:val="single" w:sz="4" w:space="0" w:color="auto"/>
              <w:bottom w:val="single" w:sz="4" w:space="0" w:color="auto"/>
            </w:tcBorders>
            <w:vAlign w:val="center"/>
          </w:tcPr>
          <w:p w:rsidR="005D0DFF" w:rsidRPr="00D36225" w:rsidRDefault="005D0DFF" w:rsidP="00C72CC8">
            <w:pPr>
              <w:jc w:val="center"/>
            </w:pPr>
            <w:r w:rsidRPr="00D36225">
              <w:t>K</w:t>
            </w:r>
          </w:p>
        </w:tc>
        <w:tc>
          <w:tcPr>
            <w:tcW w:w="408" w:type="pct"/>
            <w:tcBorders>
              <w:top w:val="single" w:sz="4" w:space="0" w:color="auto"/>
              <w:bottom w:val="single" w:sz="4" w:space="0" w:color="auto"/>
            </w:tcBorders>
            <w:vAlign w:val="center"/>
          </w:tcPr>
          <w:p w:rsidR="005D0DFF" w:rsidRPr="00D36225" w:rsidRDefault="005D0DFF" w:rsidP="00C72CC8">
            <w:pPr>
              <w:jc w:val="center"/>
            </w:pPr>
            <w:r w:rsidRPr="00D36225">
              <w:t>Fe</w:t>
            </w:r>
          </w:p>
        </w:tc>
        <w:tc>
          <w:tcPr>
            <w:tcW w:w="486" w:type="pct"/>
            <w:tcBorders>
              <w:top w:val="single" w:sz="4" w:space="0" w:color="auto"/>
              <w:bottom w:val="single" w:sz="4" w:space="0" w:color="auto"/>
            </w:tcBorders>
            <w:vAlign w:val="center"/>
          </w:tcPr>
          <w:p w:rsidR="005D0DFF" w:rsidRPr="00D36225" w:rsidRDefault="005D0DFF" w:rsidP="00C72CC8">
            <w:pPr>
              <w:jc w:val="center"/>
            </w:pPr>
            <w:r w:rsidRPr="00D36225">
              <w:t>Ba</w:t>
            </w:r>
          </w:p>
        </w:tc>
        <w:tc>
          <w:tcPr>
            <w:tcW w:w="562" w:type="pct"/>
            <w:tcBorders>
              <w:top w:val="single" w:sz="4" w:space="0" w:color="auto"/>
              <w:bottom w:val="single" w:sz="4" w:space="0" w:color="auto"/>
            </w:tcBorders>
            <w:vAlign w:val="center"/>
          </w:tcPr>
          <w:p w:rsidR="005D0DFF" w:rsidRPr="00D36225" w:rsidRDefault="005D0DFF" w:rsidP="00C72CC8">
            <w:pPr>
              <w:jc w:val="center"/>
            </w:pPr>
            <w:r w:rsidRPr="00D36225">
              <w:t>Total</w:t>
            </w:r>
          </w:p>
        </w:tc>
      </w:tr>
      <w:tr w:rsidR="005D0DFF" w:rsidRPr="00D36225" w:rsidTr="001472D0">
        <w:trPr>
          <w:trHeight w:val="567"/>
        </w:trPr>
        <w:tc>
          <w:tcPr>
            <w:tcW w:w="917" w:type="pct"/>
            <w:tcBorders>
              <w:top w:val="single" w:sz="4" w:space="0" w:color="auto"/>
            </w:tcBorders>
            <w:vAlign w:val="center"/>
          </w:tcPr>
          <w:p w:rsidR="005D0DFF" w:rsidRPr="00D36225" w:rsidRDefault="001A56D6" w:rsidP="00C72CC8">
            <w:pPr>
              <w:jc w:val="center"/>
            </w:pPr>
            <w:r w:rsidRPr="00D36225">
              <w:t>Spektrum</w:t>
            </w:r>
            <w:r w:rsidR="005D0DFF" w:rsidRPr="00D36225">
              <w:t xml:space="preserve"> 1</w:t>
            </w:r>
          </w:p>
        </w:tc>
        <w:tc>
          <w:tcPr>
            <w:tcW w:w="356" w:type="pct"/>
            <w:tcBorders>
              <w:top w:val="single" w:sz="4" w:space="0" w:color="auto"/>
            </w:tcBorders>
            <w:vAlign w:val="center"/>
          </w:tcPr>
          <w:p w:rsidR="005D0DFF" w:rsidRPr="00D36225" w:rsidRDefault="005D0DFF" w:rsidP="00C72CC8">
            <w:pPr>
              <w:jc w:val="center"/>
            </w:pPr>
            <w:r w:rsidRPr="00D36225">
              <w:t>41.44</w:t>
            </w:r>
          </w:p>
        </w:tc>
        <w:tc>
          <w:tcPr>
            <w:tcW w:w="486" w:type="pct"/>
            <w:tcBorders>
              <w:top w:val="single" w:sz="4" w:space="0" w:color="auto"/>
            </w:tcBorders>
            <w:vAlign w:val="center"/>
          </w:tcPr>
          <w:p w:rsidR="005D0DFF" w:rsidRPr="00D36225" w:rsidRDefault="005D0DFF" w:rsidP="00C72CC8">
            <w:pPr>
              <w:jc w:val="center"/>
            </w:pPr>
            <w:r w:rsidRPr="00D36225">
              <w:t>0.31</w:t>
            </w:r>
          </w:p>
        </w:tc>
        <w:tc>
          <w:tcPr>
            <w:tcW w:w="408" w:type="pct"/>
            <w:tcBorders>
              <w:top w:val="single" w:sz="4" w:space="0" w:color="auto"/>
            </w:tcBorders>
            <w:vAlign w:val="center"/>
          </w:tcPr>
          <w:p w:rsidR="005D0DFF" w:rsidRPr="00D36225" w:rsidRDefault="005D0DFF" w:rsidP="00C72CC8">
            <w:pPr>
              <w:jc w:val="center"/>
            </w:pPr>
            <w:r w:rsidRPr="00D36225">
              <w:t>3.94</w:t>
            </w:r>
          </w:p>
        </w:tc>
        <w:tc>
          <w:tcPr>
            <w:tcW w:w="486" w:type="pct"/>
            <w:tcBorders>
              <w:top w:val="single" w:sz="4" w:space="0" w:color="auto"/>
            </w:tcBorders>
            <w:vAlign w:val="center"/>
          </w:tcPr>
          <w:p w:rsidR="005D0DFF" w:rsidRPr="00D36225" w:rsidRDefault="005D0DFF" w:rsidP="00C72CC8">
            <w:pPr>
              <w:jc w:val="center"/>
            </w:pPr>
            <w:r w:rsidRPr="00D36225">
              <w:t>12.45</w:t>
            </w:r>
          </w:p>
        </w:tc>
        <w:tc>
          <w:tcPr>
            <w:tcW w:w="486" w:type="pct"/>
            <w:tcBorders>
              <w:top w:val="single" w:sz="4" w:space="0" w:color="auto"/>
            </w:tcBorders>
            <w:vAlign w:val="center"/>
          </w:tcPr>
          <w:p w:rsidR="005D0DFF" w:rsidRPr="00D36225" w:rsidRDefault="005D0DFF" w:rsidP="00C72CC8">
            <w:pPr>
              <w:jc w:val="center"/>
            </w:pPr>
            <w:r w:rsidRPr="00D36225">
              <w:t>7.66</w:t>
            </w:r>
          </w:p>
        </w:tc>
        <w:tc>
          <w:tcPr>
            <w:tcW w:w="408" w:type="pct"/>
            <w:tcBorders>
              <w:top w:val="single" w:sz="4" w:space="0" w:color="auto"/>
            </w:tcBorders>
            <w:vAlign w:val="center"/>
          </w:tcPr>
          <w:p w:rsidR="005D0DFF" w:rsidRPr="00D36225" w:rsidRDefault="005D0DFF" w:rsidP="00C72CC8">
            <w:pPr>
              <w:jc w:val="center"/>
            </w:pPr>
            <w:r w:rsidRPr="00D36225">
              <w:t>1.28</w:t>
            </w:r>
          </w:p>
        </w:tc>
        <w:tc>
          <w:tcPr>
            <w:tcW w:w="408" w:type="pct"/>
            <w:tcBorders>
              <w:top w:val="single" w:sz="4" w:space="0" w:color="auto"/>
            </w:tcBorders>
            <w:vAlign w:val="center"/>
          </w:tcPr>
          <w:p w:rsidR="005D0DFF" w:rsidRPr="00D36225" w:rsidRDefault="005D0DFF" w:rsidP="00C72CC8">
            <w:pPr>
              <w:jc w:val="center"/>
            </w:pPr>
            <w:r w:rsidRPr="00D36225">
              <w:t>1.31</w:t>
            </w:r>
          </w:p>
        </w:tc>
        <w:tc>
          <w:tcPr>
            <w:tcW w:w="486" w:type="pct"/>
            <w:tcBorders>
              <w:top w:val="single" w:sz="4" w:space="0" w:color="auto"/>
            </w:tcBorders>
            <w:vAlign w:val="center"/>
          </w:tcPr>
          <w:p w:rsidR="005D0DFF" w:rsidRPr="00D36225" w:rsidRDefault="005D0DFF" w:rsidP="00C72CC8">
            <w:pPr>
              <w:jc w:val="center"/>
            </w:pPr>
            <w:r w:rsidRPr="00D36225">
              <w:t>31.60</w:t>
            </w:r>
          </w:p>
        </w:tc>
        <w:tc>
          <w:tcPr>
            <w:tcW w:w="562" w:type="pct"/>
            <w:tcBorders>
              <w:top w:val="single" w:sz="4" w:space="0" w:color="auto"/>
            </w:tcBorders>
            <w:vAlign w:val="center"/>
          </w:tcPr>
          <w:p w:rsidR="005D0DFF" w:rsidRPr="00D36225" w:rsidRDefault="005D0DFF" w:rsidP="00C72CC8">
            <w:pPr>
              <w:jc w:val="center"/>
            </w:pPr>
            <w:r w:rsidRPr="00D36225">
              <w:t>100.00</w:t>
            </w:r>
          </w:p>
        </w:tc>
      </w:tr>
      <w:tr w:rsidR="005D0DFF" w:rsidRPr="00D36225" w:rsidTr="001472D0">
        <w:trPr>
          <w:trHeight w:val="567"/>
        </w:trPr>
        <w:tc>
          <w:tcPr>
            <w:tcW w:w="917" w:type="pct"/>
            <w:vAlign w:val="center"/>
          </w:tcPr>
          <w:p w:rsidR="005D0DFF" w:rsidRPr="00D36225" w:rsidRDefault="001A56D6" w:rsidP="00C72CC8">
            <w:pPr>
              <w:jc w:val="center"/>
            </w:pPr>
            <w:r w:rsidRPr="00D36225">
              <w:t>Spektrum</w:t>
            </w:r>
            <w:r w:rsidR="005D0DFF" w:rsidRPr="00D36225">
              <w:t xml:space="preserve"> 2</w:t>
            </w:r>
          </w:p>
        </w:tc>
        <w:tc>
          <w:tcPr>
            <w:tcW w:w="356" w:type="pct"/>
            <w:vAlign w:val="center"/>
          </w:tcPr>
          <w:p w:rsidR="005D0DFF" w:rsidRPr="00D36225" w:rsidRDefault="005D0DFF" w:rsidP="00C72CC8">
            <w:pPr>
              <w:jc w:val="center"/>
            </w:pPr>
            <w:r w:rsidRPr="00D36225">
              <w:t>40.40</w:t>
            </w:r>
          </w:p>
        </w:tc>
        <w:tc>
          <w:tcPr>
            <w:tcW w:w="486" w:type="pct"/>
            <w:vAlign w:val="center"/>
          </w:tcPr>
          <w:p w:rsidR="005D0DFF" w:rsidRPr="00D36225" w:rsidRDefault="005D0DFF" w:rsidP="00C72CC8">
            <w:pPr>
              <w:jc w:val="center"/>
            </w:pPr>
            <w:r w:rsidRPr="00D36225">
              <w:t>0.17</w:t>
            </w:r>
          </w:p>
        </w:tc>
        <w:tc>
          <w:tcPr>
            <w:tcW w:w="408" w:type="pct"/>
            <w:vAlign w:val="center"/>
          </w:tcPr>
          <w:p w:rsidR="005D0DFF" w:rsidRPr="00D36225" w:rsidRDefault="005D0DFF" w:rsidP="00C72CC8">
            <w:pPr>
              <w:jc w:val="center"/>
            </w:pPr>
            <w:r w:rsidRPr="00D36225">
              <w:t>4.24</w:t>
            </w:r>
          </w:p>
        </w:tc>
        <w:tc>
          <w:tcPr>
            <w:tcW w:w="486" w:type="pct"/>
            <w:vAlign w:val="center"/>
          </w:tcPr>
          <w:p w:rsidR="005D0DFF" w:rsidRPr="00D36225" w:rsidRDefault="005D0DFF" w:rsidP="00C72CC8">
            <w:pPr>
              <w:jc w:val="center"/>
            </w:pPr>
            <w:r w:rsidRPr="00D36225">
              <w:t>12.03</w:t>
            </w:r>
          </w:p>
        </w:tc>
        <w:tc>
          <w:tcPr>
            <w:tcW w:w="486" w:type="pct"/>
            <w:vAlign w:val="center"/>
          </w:tcPr>
          <w:p w:rsidR="005D0DFF" w:rsidRPr="00D36225" w:rsidRDefault="005D0DFF" w:rsidP="00C72CC8">
            <w:pPr>
              <w:jc w:val="center"/>
            </w:pPr>
            <w:r w:rsidRPr="00D36225">
              <w:t>7.64</w:t>
            </w:r>
          </w:p>
        </w:tc>
        <w:tc>
          <w:tcPr>
            <w:tcW w:w="408" w:type="pct"/>
            <w:vAlign w:val="center"/>
          </w:tcPr>
          <w:p w:rsidR="005D0DFF" w:rsidRPr="00D36225" w:rsidRDefault="005D0DFF" w:rsidP="00C72CC8">
            <w:pPr>
              <w:jc w:val="center"/>
            </w:pPr>
            <w:r w:rsidRPr="00D36225">
              <w:t>1.25</w:t>
            </w:r>
          </w:p>
        </w:tc>
        <w:tc>
          <w:tcPr>
            <w:tcW w:w="408" w:type="pct"/>
            <w:vAlign w:val="center"/>
          </w:tcPr>
          <w:p w:rsidR="005D0DFF" w:rsidRPr="00D36225" w:rsidRDefault="005D0DFF" w:rsidP="00C72CC8">
            <w:pPr>
              <w:jc w:val="center"/>
            </w:pPr>
            <w:r w:rsidRPr="00D36225">
              <w:t>0.80</w:t>
            </w:r>
          </w:p>
        </w:tc>
        <w:tc>
          <w:tcPr>
            <w:tcW w:w="486" w:type="pct"/>
            <w:vAlign w:val="center"/>
          </w:tcPr>
          <w:p w:rsidR="005D0DFF" w:rsidRPr="00D36225" w:rsidRDefault="005D0DFF" w:rsidP="00C72CC8">
            <w:pPr>
              <w:jc w:val="center"/>
            </w:pPr>
            <w:r w:rsidRPr="00D36225">
              <w:t>33.46</w:t>
            </w:r>
          </w:p>
        </w:tc>
        <w:tc>
          <w:tcPr>
            <w:tcW w:w="562" w:type="pct"/>
            <w:vAlign w:val="center"/>
          </w:tcPr>
          <w:p w:rsidR="005D0DFF" w:rsidRPr="00D36225" w:rsidRDefault="005D0DFF" w:rsidP="00C72CC8">
            <w:pPr>
              <w:jc w:val="center"/>
            </w:pPr>
            <w:r w:rsidRPr="00D36225">
              <w:t>100.00</w:t>
            </w:r>
          </w:p>
        </w:tc>
      </w:tr>
      <w:tr w:rsidR="005D0DFF" w:rsidRPr="00D36225" w:rsidTr="001472D0">
        <w:trPr>
          <w:trHeight w:val="567"/>
        </w:trPr>
        <w:tc>
          <w:tcPr>
            <w:tcW w:w="917" w:type="pct"/>
            <w:vAlign w:val="center"/>
          </w:tcPr>
          <w:p w:rsidR="005D0DFF" w:rsidRPr="00D36225" w:rsidRDefault="001A56D6" w:rsidP="00C72CC8">
            <w:pPr>
              <w:jc w:val="center"/>
            </w:pPr>
            <w:r w:rsidRPr="00D36225">
              <w:t>Spektrum</w:t>
            </w:r>
            <w:r w:rsidR="005D0DFF" w:rsidRPr="00D36225">
              <w:t xml:space="preserve"> 3</w:t>
            </w:r>
          </w:p>
        </w:tc>
        <w:tc>
          <w:tcPr>
            <w:tcW w:w="356" w:type="pct"/>
            <w:vAlign w:val="center"/>
          </w:tcPr>
          <w:p w:rsidR="005D0DFF" w:rsidRPr="00D36225" w:rsidRDefault="005D0DFF" w:rsidP="00C72CC8">
            <w:pPr>
              <w:jc w:val="center"/>
            </w:pPr>
            <w:r w:rsidRPr="00D36225">
              <w:t>41.15</w:t>
            </w:r>
          </w:p>
        </w:tc>
        <w:tc>
          <w:tcPr>
            <w:tcW w:w="486" w:type="pct"/>
            <w:vAlign w:val="center"/>
          </w:tcPr>
          <w:p w:rsidR="005D0DFF" w:rsidRPr="00D36225" w:rsidRDefault="005D0DFF" w:rsidP="00C72CC8">
            <w:pPr>
              <w:jc w:val="center"/>
            </w:pPr>
            <w:r w:rsidRPr="00D36225">
              <w:t>0.37</w:t>
            </w:r>
          </w:p>
        </w:tc>
        <w:tc>
          <w:tcPr>
            <w:tcW w:w="408" w:type="pct"/>
            <w:vAlign w:val="center"/>
          </w:tcPr>
          <w:p w:rsidR="005D0DFF" w:rsidRPr="00D36225" w:rsidRDefault="005D0DFF" w:rsidP="00C72CC8">
            <w:pPr>
              <w:jc w:val="center"/>
            </w:pPr>
            <w:r w:rsidRPr="00D36225">
              <w:t>4.32</w:t>
            </w:r>
          </w:p>
        </w:tc>
        <w:tc>
          <w:tcPr>
            <w:tcW w:w="486" w:type="pct"/>
            <w:vAlign w:val="center"/>
          </w:tcPr>
          <w:p w:rsidR="005D0DFF" w:rsidRPr="00D36225" w:rsidRDefault="005D0DFF" w:rsidP="00C72CC8">
            <w:pPr>
              <w:jc w:val="center"/>
            </w:pPr>
            <w:r w:rsidRPr="00D36225">
              <w:t>12.35</w:t>
            </w:r>
          </w:p>
        </w:tc>
        <w:tc>
          <w:tcPr>
            <w:tcW w:w="486" w:type="pct"/>
            <w:vAlign w:val="center"/>
          </w:tcPr>
          <w:p w:rsidR="005D0DFF" w:rsidRPr="00D36225" w:rsidRDefault="005D0DFF" w:rsidP="00C72CC8">
            <w:pPr>
              <w:jc w:val="center"/>
            </w:pPr>
            <w:r w:rsidRPr="00D36225">
              <w:t>7.61</w:t>
            </w:r>
          </w:p>
        </w:tc>
        <w:tc>
          <w:tcPr>
            <w:tcW w:w="408" w:type="pct"/>
            <w:vAlign w:val="center"/>
          </w:tcPr>
          <w:p w:rsidR="005D0DFF" w:rsidRPr="00D36225" w:rsidRDefault="005D0DFF" w:rsidP="00C72CC8">
            <w:pPr>
              <w:jc w:val="center"/>
            </w:pPr>
            <w:r w:rsidRPr="00D36225">
              <w:t>1.20</w:t>
            </w:r>
          </w:p>
        </w:tc>
        <w:tc>
          <w:tcPr>
            <w:tcW w:w="408" w:type="pct"/>
            <w:vAlign w:val="center"/>
          </w:tcPr>
          <w:p w:rsidR="005D0DFF" w:rsidRPr="00D36225" w:rsidRDefault="005D0DFF" w:rsidP="00C72CC8">
            <w:pPr>
              <w:jc w:val="center"/>
            </w:pPr>
            <w:r w:rsidRPr="00D36225">
              <w:t>1.04</w:t>
            </w:r>
          </w:p>
        </w:tc>
        <w:tc>
          <w:tcPr>
            <w:tcW w:w="486" w:type="pct"/>
            <w:vAlign w:val="center"/>
          </w:tcPr>
          <w:p w:rsidR="005D0DFF" w:rsidRPr="00D36225" w:rsidRDefault="005D0DFF" w:rsidP="00C72CC8">
            <w:pPr>
              <w:jc w:val="center"/>
            </w:pPr>
            <w:r w:rsidRPr="00D36225">
              <w:t>31.96</w:t>
            </w:r>
          </w:p>
        </w:tc>
        <w:tc>
          <w:tcPr>
            <w:tcW w:w="562" w:type="pct"/>
            <w:vAlign w:val="center"/>
          </w:tcPr>
          <w:p w:rsidR="005D0DFF" w:rsidRPr="00D36225" w:rsidRDefault="005D0DFF" w:rsidP="00C72CC8">
            <w:pPr>
              <w:jc w:val="center"/>
            </w:pPr>
            <w:r w:rsidRPr="00D36225">
              <w:t>100.00</w:t>
            </w:r>
          </w:p>
        </w:tc>
      </w:tr>
      <w:tr w:rsidR="005D0DFF" w:rsidRPr="00D36225" w:rsidTr="001472D0">
        <w:trPr>
          <w:trHeight w:val="567"/>
        </w:trPr>
        <w:tc>
          <w:tcPr>
            <w:tcW w:w="917" w:type="pct"/>
            <w:vAlign w:val="center"/>
          </w:tcPr>
          <w:p w:rsidR="005D0DFF" w:rsidRPr="00D36225" w:rsidRDefault="0054626B" w:rsidP="00C72CC8">
            <w:pPr>
              <w:jc w:val="center"/>
              <w:rPr>
                <w:b/>
              </w:rPr>
            </w:pPr>
            <w:r w:rsidRPr="00D36225">
              <w:rPr>
                <w:b/>
              </w:rPr>
              <w:t>Ortalama</w:t>
            </w:r>
          </w:p>
        </w:tc>
        <w:tc>
          <w:tcPr>
            <w:tcW w:w="356" w:type="pct"/>
            <w:vAlign w:val="center"/>
          </w:tcPr>
          <w:p w:rsidR="005D0DFF" w:rsidRPr="00D36225" w:rsidRDefault="005D0DFF" w:rsidP="00C72CC8">
            <w:pPr>
              <w:jc w:val="center"/>
              <w:rPr>
                <w:b/>
              </w:rPr>
            </w:pPr>
            <w:r w:rsidRPr="00D36225">
              <w:rPr>
                <w:b/>
              </w:rPr>
              <w:t>41.00</w:t>
            </w:r>
          </w:p>
        </w:tc>
        <w:tc>
          <w:tcPr>
            <w:tcW w:w="486" w:type="pct"/>
            <w:vAlign w:val="center"/>
          </w:tcPr>
          <w:p w:rsidR="005D0DFF" w:rsidRPr="00D36225" w:rsidRDefault="005D0DFF" w:rsidP="00C72CC8">
            <w:pPr>
              <w:jc w:val="center"/>
              <w:rPr>
                <w:b/>
              </w:rPr>
            </w:pPr>
            <w:r w:rsidRPr="00D36225">
              <w:rPr>
                <w:b/>
              </w:rPr>
              <w:t>0.28</w:t>
            </w:r>
          </w:p>
        </w:tc>
        <w:tc>
          <w:tcPr>
            <w:tcW w:w="408" w:type="pct"/>
            <w:vAlign w:val="center"/>
          </w:tcPr>
          <w:p w:rsidR="005D0DFF" w:rsidRPr="00D36225" w:rsidRDefault="005D0DFF" w:rsidP="00C72CC8">
            <w:pPr>
              <w:jc w:val="center"/>
              <w:rPr>
                <w:b/>
              </w:rPr>
            </w:pPr>
            <w:r w:rsidRPr="00D36225">
              <w:rPr>
                <w:b/>
              </w:rPr>
              <w:t>4.17</w:t>
            </w:r>
          </w:p>
        </w:tc>
        <w:tc>
          <w:tcPr>
            <w:tcW w:w="486" w:type="pct"/>
            <w:vAlign w:val="center"/>
          </w:tcPr>
          <w:p w:rsidR="005D0DFF" w:rsidRPr="00D36225" w:rsidRDefault="005D0DFF" w:rsidP="00C72CC8">
            <w:pPr>
              <w:jc w:val="center"/>
              <w:rPr>
                <w:b/>
              </w:rPr>
            </w:pPr>
            <w:r w:rsidRPr="00D36225">
              <w:rPr>
                <w:b/>
              </w:rPr>
              <w:t>12.28</w:t>
            </w:r>
          </w:p>
        </w:tc>
        <w:tc>
          <w:tcPr>
            <w:tcW w:w="486" w:type="pct"/>
            <w:vAlign w:val="center"/>
          </w:tcPr>
          <w:p w:rsidR="005D0DFF" w:rsidRPr="00D36225" w:rsidRDefault="005D0DFF" w:rsidP="00C72CC8">
            <w:pPr>
              <w:jc w:val="center"/>
              <w:rPr>
                <w:b/>
              </w:rPr>
            </w:pPr>
            <w:r w:rsidRPr="00D36225">
              <w:rPr>
                <w:b/>
              </w:rPr>
              <w:t>7.64</w:t>
            </w:r>
          </w:p>
        </w:tc>
        <w:tc>
          <w:tcPr>
            <w:tcW w:w="408" w:type="pct"/>
            <w:vAlign w:val="center"/>
          </w:tcPr>
          <w:p w:rsidR="005D0DFF" w:rsidRPr="00D36225" w:rsidRDefault="005D0DFF" w:rsidP="00C72CC8">
            <w:pPr>
              <w:jc w:val="center"/>
              <w:rPr>
                <w:b/>
              </w:rPr>
            </w:pPr>
            <w:r w:rsidRPr="00D36225">
              <w:rPr>
                <w:b/>
              </w:rPr>
              <w:t>1.24</w:t>
            </w:r>
          </w:p>
        </w:tc>
        <w:tc>
          <w:tcPr>
            <w:tcW w:w="408" w:type="pct"/>
            <w:vAlign w:val="center"/>
          </w:tcPr>
          <w:p w:rsidR="005D0DFF" w:rsidRPr="00D36225" w:rsidRDefault="005D0DFF" w:rsidP="00C72CC8">
            <w:pPr>
              <w:jc w:val="center"/>
              <w:rPr>
                <w:b/>
              </w:rPr>
            </w:pPr>
            <w:r w:rsidRPr="00D36225">
              <w:rPr>
                <w:b/>
              </w:rPr>
              <w:t>1.05</w:t>
            </w:r>
          </w:p>
        </w:tc>
        <w:tc>
          <w:tcPr>
            <w:tcW w:w="486" w:type="pct"/>
            <w:vAlign w:val="center"/>
          </w:tcPr>
          <w:p w:rsidR="005D0DFF" w:rsidRPr="00D36225" w:rsidRDefault="005D0DFF" w:rsidP="00C72CC8">
            <w:pPr>
              <w:jc w:val="center"/>
              <w:rPr>
                <w:b/>
              </w:rPr>
            </w:pPr>
            <w:r w:rsidRPr="00D36225">
              <w:rPr>
                <w:b/>
              </w:rPr>
              <w:t>32.34</w:t>
            </w:r>
          </w:p>
        </w:tc>
        <w:tc>
          <w:tcPr>
            <w:tcW w:w="562" w:type="pct"/>
            <w:vAlign w:val="center"/>
          </w:tcPr>
          <w:p w:rsidR="005D0DFF" w:rsidRPr="00D36225" w:rsidRDefault="005D0DFF" w:rsidP="00C72CC8">
            <w:pPr>
              <w:jc w:val="center"/>
              <w:rPr>
                <w:b/>
              </w:rPr>
            </w:pPr>
            <w:r w:rsidRPr="00D36225">
              <w:rPr>
                <w:b/>
              </w:rPr>
              <w:t>100.00</w:t>
            </w:r>
          </w:p>
        </w:tc>
      </w:tr>
      <w:tr w:rsidR="005D0DFF" w:rsidRPr="00D36225" w:rsidTr="001472D0">
        <w:trPr>
          <w:trHeight w:val="567"/>
        </w:trPr>
        <w:tc>
          <w:tcPr>
            <w:tcW w:w="917" w:type="pct"/>
            <w:vAlign w:val="center"/>
          </w:tcPr>
          <w:p w:rsidR="005D0DFF" w:rsidRPr="00D36225" w:rsidRDefault="0054626B" w:rsidP="00C72CC8">
            <w:pPr>
              <w:jc w:val="center"/>
            </w:pPr>
            <w:r w:rsidRPr="00D36225">
              <w:t>Std. Sapma</w:t>
            </w:r>
          </w:p>
        </w:tc>
        <w:tc>
          <w:tcPr>
            <w:tcW w:w="356" w:type="pct"/>
            <w:vAlign w:val="center"/>
          </w:tcPr>
          <w:p w:rsidR="005D0DFF" w:rsidRPr="00D36225" w:rsidRDefault="005D0DFF" w:rsidP="00C72CC8">
            <w:pPr>
              <w:jc w:val="center"/>
            </w:pPr>
            <w:r w:rsidRPr="00D36225">
              <w:t>0.54</w:t>
            </w:r>
          </w:p>
        </w:tc>
        <w:tc>
          <w:tcPr>
            <w:tcW w:w="486" w:type="pct"/>
            <w:vAlign w:val="center"/>
          </w:tcPr>
          <w:p w:rsidR="005D0DFF" w:rsidRPr="00D36225" w:rsidRDefault="005D0DFF" w:rsidP="00C72CC8">
            <w:pPr>
              <w:jc w:val="center"/>
            </w:pPr>
            <w:r w:rsidRPr="00D36225">
              <w:t>0.10</w:t>
            </w:r>
          </w:p>
        </w:tc>
        <w:tc>
          <w:tcPr>
            <w:tcW w:w="408" w:type="pct"/>
            <w:vAlign w:val="center"/>
          </w:tcPr>
          <w:p w:rsidR="005D0DFF" w:rsidRPr="00D36225" w:rsidRDefault="005D0DFF" w:rsidP="00C72CC8">
            <w:pPr>
              <w:jc w:val="center"/>
            </w:pPr>
            <w:r w:rsidRPr="00D36225">
              <w:t>0.20</w:t>
            </w:r>
          </w:p>
        </w:tc>
        <w:tc>
          <w:tcPr>
            <w:tcW w:w="486" w:type="pct"/>
            <w:vAlign w:val="center"/>
          </w:tcPr>
          <w:p w:rsidR="005D0DFF" w:rsidRPr="00D36225" w:rsidRDefault="005D0DFF" w:rsidP="00C72CC8">
            <w:pPr>
              <w:jc w:val="center"/>
            </w:pPr>
            <w:r w:rsidRPr="00D36225">
              <w:t>0.22</w:t>
            </w:r>
          </w:p>
        </w:tc>
        <w:tc>
          <w:tcPr>
            <w:tcW w:w="486" w:type="pct"/>
            <w:vAlign w:val="center"/>
          </w:tcPr>
          <w:p w:rsidR="005D0DFF" w:rsidRPr="00D36225" w:rsidRDefault="005D0DFF" w:rsidP="00C72CC8">
            <w:pPr>
              <w:jc w:val="center"/>
            </w:pPr>
            <w:r w:rsidRPr="00D36225">
              <w:t>0.02</w:t>
            </w:r>
          </w:p>
        </w:tc>
        <w:tc>
          <w:tcPr>
            <w:tcW w:w="408" w:type="pct"/>
            <w:vAlign w:val="center"/>
          </w:tcPr>
          <w:p w:rsidR="005D0DFF" w:rsidRPr="00D36225" w:rsidRDefault="005D0DFF" w:rsidP="00C72CC8">
            <w:pPr>
              <w:jc w:val="center"/>
            </w:pPr>
            <w:r w:rsidRPr="00D36225">
              <w:t>0.04</w:t>
            </w:r>
          </w:p>
        </w:tc>
        <w:tc>
          <w:tcPr>
            <w:tcW w:w="408" w:type="pct"/>
            <w:vAlign w:val="center"/>
          </w:tcPr>
          <w:p w:rsidR="005D0DFF" w:rsidRPr="00D36225" w:rsidRDefault="005D0DFF" w:rsidP="00C72CC8">
            <w:pPr>
              <w:jc w:val="center"/>
            </w:pPr>
            <w:r w:rsidRPr="00D36225">
              <w:t>0.26</w:t>
            </w:r>
          </w:p>
        </w:tc>
        <w:tc>
          <w:tcPr>
            <w:tcW w:w="486" w:type="pct"/>
            <w:vAlign w:val="center"/>
          </w:tcPr>
          <w:p w:rsidR="005D0DFF" w:rsidRPr="00D36225" w:rsidRDefault="005D0DFF" w:rsidP="00C72CC8">
            <w:pPr>
              <w:jc w:val="center"/>
            </w:pPr>
            <w:r w:rsidRPr="00D36225">
              <w:t>0.99</w:t>
            </w:r>
          </w:p>
        </w:tc>
        <w:tc>
          <w:tcPr>
            <w:tcW w:w="562" w:type="pct"/>
            <w:vAlign w:val="center"/>
          </w:tcPr>
          <w:p w:rsidR="005D0DFF" w:rsidRPr="00D36225" w:rsidRDefault="005D0DFF" w:rsidP="00C72CC8">
            <w:pPr>
              <w:jc w:val="center"/>
            </w:pPr>
          </w:p>
        </w:tc>
      </w:tr>
      <w:tr w:rsidR="005D0DFF" w:rsidRPr="00D36225" w:rsidTr="001472D0">
        <w:trPr>
          <w:trHeight w:val="567"/>
        </w:trPr>
        <w:tc>
          <w:tcPr>
            <w:tcW w:w="917" w:type="pct"/>
            <w:vAlign w:val="center"/>
          </w:tcPr>
          <w:p w:rsidR="005D0DFF" w:rsidRPr="00D36225" w:rsidRDefault="0054626B" w:rsidP="00C72CC8">
            <w:pPr>
              <w:jc w:val="center"/>
            </w:pPr>
            <w:r w:rsidRPr="00D36225">
              <w:t>Maks. Değer</w:t>
            </w:r>
          </w:p>
        </w:tc>
        <w:tc>
          <w:tcPr>
            <w:tcW w:w="356" w:type="pct"/>
            <w:vAlign w:val="center"/>
          </w:tcPr>
          <w:p w:rsidR="005D0DFF" w:rsidRPr="00D36225" w:rsidRDefault="005D0DFF" w:rsidP="00C72CC8">
            <w:pPr>
              <w:jc w:val="center"/>
            </w:pPr>
            <w:r w:rsidRPr="00D36225">
              <w:t>41.44</w:t>
            </w:r>
          </w:p>
        </w:tc>
        <w:tc>
          <w:tcPr>
            <w:tcW w:w="486" w:type="pct"/>
            <w:vAlign w:val="center"/>
          </w:tcPr>
          <w:p w:rsidR="005D0DFF" w:rsidRPr="00D36225" w:rsidRDefault="005D0DFF" w:rsidP="00C72CC8">
            <w:pPr>
              <w:jc w:val="center"/>
            </w:pPr>
            <w:r w:rsidRPr="00D36225">
              <w:t>0.37</w:t>
            </w:r>
          </w:p>
        </w:tc>
        <w:tc>
          <w:tcPr>
            <w:tcW w:w="408" w:type="pct"/>
            <w:vAlign w:val="center"/>
          </w:tcPr>
          <w:p w:rsidR="005D0DFF" w:rsidRPr="00D36225" w:rsidRDefault="005D0DFF" w:rsidP="00C72CC8">
            <w:pPr>
              <w:jc w:val="center"/>
            </w:pPr>
            <w:r w:rsidRPr="00D36225">
              <w:t>4.32</w:t>
            </w:r>
          </w:p>
        </w:tc>
        <w:tc>
          <w:tcPr>
            <w:tcW w:w="486" w:type="pct"/>
            <w:vAlign w:val="center"/>
          </w:tcPr>
          <w:p w:rsidR="005D0DFF" w:rsidRPr="00D36225" w:rsidRDefault="005D0DFF" w:rsidP="00C72CC8">
            <w:pPr>
              <w:jc w:val="center"/>
            </w:pPr>
            <w:r w:rsidRPr="00D36225">
              <w:t>12.45</w:t>
            </w:r>
          </w:p>
        </w:tc>
        <w:tc>
          <w:tcPr>
            <w:tcW w:w="486" w:type="pct"/>
            <w:vAlign w:val="center"/>
          </w:tcPr>
          <w:p w:rsidR="005D0DFF" w:rsidRPr="00D36225" w:rsidRDefault="005D0DFF" w:rsidP="00C72CC8">
            <w:pPr>
              <w:jc w:val="center"/>
            </w:pPr>
            <w:r w:rsidRPr="00D36225">
              <w:t>7.66</w:t>
            </w:r>
          </w:p>
        </w:tc>
        <w:tc>
          <w:tcPr>
            <w:tcW w:w="408" w:type="pct"/>
            <w:vAlign w:val="center"/>
          </w:tcPr>
          <w:p w:rsidR="005D0DFF" w:rsidRPr="00D36225" w:rsidRDefault="005D0DFF" w:rsidP="00C72CC8">
            <w:pPr>
              <w:jc w:val="center"/>
            </w:pPr>
            <w:r w:rsidRPr="00D36225">
              <w:t>1.28</w:t>
            </w:r>
          </w:p>
        </w:tc>
        <w:tc>
          <w:tcPr>
            <w:tcW w:w="408" w:type="pct"/>
            <w:vAlign w:val="center"/>
          </w:tcPr>
          <w:p w:rsidR="005D0DFF" w:rsidRPr="00D36225" w:rsidRDefault="005D0DFF" w:rsidP="00C72CC8">
            <w:pPr>
              <w:jc w:val="center"/>
            </w:pPr>
            <w:r w:rsidRPr="00D36225">
              <w:t>1.31</w:t>
            </w:r>
          </w:p>
        </w:tc>
        <w:tc>
          <w:tcPr>
            <w:tcW w:w="486" w:type="pct"/>
            <w:vAlign w:val="center"/>
          </w:tcPr>
          <w:p w:rsidR="005D0DFF" w:rsidRPr="00D36225" w:rsidRDefault="005D0DFF" w:rsidP="00C72CC8">
            <w:pPr>
              <w:jc w:val="center"/>
            </w:pPr>
            <w:r w:rsidRPr="00D36225">
              <w:t>33.46</w:t>
            </w:r>
          </w:p>
        </w:tc>
        <w:tc>
          <w:tcPr>
            <w:tcW w:w="562" w:type="pct"/>
            <w:vAlign w:val="center"/>
          </w:tcPr>
          <w:p w:rsidR="005D0DFF" w:rsidRPr="00D36225" w:rsidRDefault="005D0DFF" w:rsidP="00C72CC8">
            <w:pPr>
              <w:jc w:val="center"/>
            </w:pPr>
          </w:p>
        </w:tc>
      </w:tr>
      <w:tr w:rsidR="005D0DFF" w:rsidRPr="00D36225" w:rsidTr="001472D0">
        <w:trPr>
          <w:trHeight w:val="567"/>
        </w:trPr>
        <w:tc>
          <w:tcPr>
            <w:tcW w:w="917" w:type="pct"/>
            <w:vAlign w:val="center"/>
          </w:tcPr>
          <w:p w:rsidR="005D0DFF" w:rsidRPr="00D36225" w:rsidRDefault="001472D0" w:rsidP="00C72CC8">
            <w:pPr>
              <w:jc w:val="center"/>
            </w:pPr>
            <w:r w:rsidRPr="00D36225">
              <w:t>Min. Değer</w:t>
            </w:r>
          </w:p>
        </w:tc>
        <w:tc>
          <w:tcPr>
            <w:tcW w:w="356" w:type="pct"/>
            <w:vAlign w:val="center"/>
          </w:tcPr>
          <w:p w:rsidR="005D0DFF" w:rsidRPr="00D36225" w:rsidRDefault="005D0DFF" w:rsidP="00C72CC8">
            <w:pPr>
              <w:jc w:val="center"/>
            </w:pPr>
            <w:r w:rsidRPr="00D36225">
              <w:t>40.40</w:t>
            </w:r>
          </w:p>
        </w:tc>
        <w:tc>
          <w:tcPr>
            <w:tcW w:w="486" w:type="pct"/>
            <w:vAlign w:val="center"/>
          </w:tcPr>
          <w:p w:rsidR="005D0DFF" w:rsidRPr="00D36225" w:rsidRDefault="005D0DFF" w:rsidP="00C72CC8">
            <w:pPr>
              <w:jc w:val="center"/>
            </w:pPr>
            <w:r w:rsidRPr="00D36225">
              <w:t>0.17</w:t>
            </w:r>
          </w:p>
        </w:tc>
        <w:tc>
          <w:tcPr>
            <w:tcW w:w="408" w:type="pct"/>
            <w:vAlign w:val="center"/>
          </w:tcPr>
          <w:p w:rsidR="005D0DFF" w:rsidRPr="00D36225" w:rsidRDefault="005D0DFF" w:rsidP="00C72CC8">
            <w:pPr>
              <w:jc w:val="center"/>
            </w:pPr>
            <w:r w:rsidRPr="00D36225">
              <w:t>3.94</w:t>
            </w:r>
          </w:p>
        </w:tc>
        <w:tc>
          <w:tcPr>
            <w:tcW w:w="486" w:type="pct"/>
            <w:vAlign w:val="center"/>
          </w:tcPr>
          <w:p w:rsidR="005D0DFF" w:rsidRPr="00D36225" w:rsidRDefault="005D0DFF" w:rsidP="00C72CC8">
            <w:pPr>
              <w:jc w:val="center"/>
            </w:pPr>
            <w:r w:rsidRPr="00D36225">
              <w:t>12.03</w:t>
            </w:r>
          </w:p>
        </w:tc>
        <w:tc>
          <w:tcPr>
            <w:tcW w:w="486" w:type="pct"/>
            <w:vAlign w:val="center"/>
          </w:tcPr>
          <w:p w:rsidR="005D0DFF" w:rsidRPr="00D36225" w:rsidRDefault="005D0DFF" w:rsidP="00C72CC8">
            <w:pPr>
              <w:jc w:val="center"/>
            </w:pPr>
            <w:r w:rsidRPr="00D36225">
              <w:t>7.61</w:t>
            </w:r>
          </w:p>
        </w:tc>
        <w:tc>
          <w:tcPr>
            <w:tcW w:w="408" w:type="pct"/>
            <w:vAlign w:val="center"/>
          </w:tcPr>
          <w:p w:rsidR="005D0DFF" w:rsidRPr="00D36225" w:rsidRDefault="005D0DFF" w:rsidP="00C72CC8">
            <w:pPr>
              <w:jc w:val="center"/>
            </w:pPr>
            <w:r w:rsidRPr="00D36225">
              <w:t>1.20</w:t>
            </w:r>
          </w:p>
        </w:tc>
        <w:tc>
          <w:tcPr>
            <w:tcW w:w="408" w:type="pct"/>
            <w:vAlign w:val="center"/>
          </w:tcPr>
          <w:p w:rsidR="005D0DFF" w:rsidRPr="00D36225" w:rsidRDefault="005D0DFF" w:rsidP="00C72CC8">
            <w:pPr>
              <w:jc w:val="center"/>
            </w:pPr>
            <w:r w:rsidRPr="00D36225">
              <w:t>0.80</w:t>
            </w:r>
          </w:p>
        </w:tc>
        <w:tc>
          <w:tcPr>
            <w:tcW w:w="486" w:type="pct"/>
            <w:vAlign w:val="center"/>
          </w:tcPr>
          <w:p w:rsidR="005D0DFF" w:rsidRPr="00D36225" w:rsidRDefault="005D0DFF" w:rsidP="00C72CC8">
            <w:pPr>
              <w:jc w:val="center"/>
            </w:pPr>
            <w:r w:rsidRPr="00D36225">
              <w:t>31.60</w:t>
            </w:r>
          </w:p>
        </w:tc>
        <w:tc>
          <w:tcPr>
            <w:tcW w:w="562" w:type="pct"/>
            <w:vAlign w:val="center"/>
          </w:tcPr>
          <w:p w:rsidR="005D0DFF" w:rsidRPr="00D36225" w:rsidRDefault="005D0DFF" w:rsidP="00C72CC8">
            <w:pPr>
              <w:jc w:val="center"/>
            </w:pPr>
          </w:p>
        </w:tc>
      </w:tr>
    </w:tbl>
    <w:p w:rsidR="005D0DFF" w:rsidRPr="00D36225" w:rsidRDefault="005D0DFF" w:rsidP="005D0DFF">
      <w:pPr>
        <w:tabs>
          <w:tab w:val="left" w:pos="945"/>
        </w:tabs>
        <w:rPr>
          <w:b/>
          <w:bCs/>
        </w:rPr>
      </w:pPr>
    </w:p>
    <w:p w:rsidR="005D0DFF" w:rsidRPr="00D36225" w:rsidRDefault="005D0DFF" w:rsidP="005D0DFF">
      <w:pPr>
        <w:tabs>
          <w:tab w:val="left" w:pos="945"/>
        </w:tabs>
        <w:rPr>
          <w:b/>
          <w:bCs/>
        </w:rPr>
      </w:pPr>
    </w:p>
    <w:p w:rsidR="005D0DFF" w:rsidRPr="00D36225" w:rsidRDefault="008405F4" w:rsidP="005D0DFF">
      <w:pPr>
        <w:tabs>
          <w:tab w:val="left" w:pos="945"/>
        </w:tabs>
        <w:rPr>
          <w:b/>
          <w:bCs/>
        </w:rPr>
      </w:pPr>
      <w:r w:rsidRPr="00D36225">
        <w:rPr>
          <w:b/>
        </w:rPr>
        <w:t xml:space="preserve">Çizelge Ek-8.11. </w:t>
      </w:r>
      <w:r w:rsidR="00490245" w:rsidRPr="00D36225">
        <w:rPr>
          <w:bCs/>
        </w:rPr>
        <w:t xml:space="preserve">Çubuklu değirmende öğütülerek flotasyonu yapılan YBD </w:t>
      </w:r>
      <w:r w:rsidR="00165965" w:rsidRPr="00D36225">
        <w:rPr>
          <w:bCs/>
        </w:rPr>
        <w:t xml:space="preserve">numunesinin </w:t>
      </w:r>
      <w:r w:rsidR="00490245" w:rsidRPr="00D36225">
        <w:rPr>
          <w:bCs/>
        </w:rPr>
        <w:t>1.artık ürünlerine ait taramalı elektron mikroskobu kimyasal içerik analizi</w:t>
      </w:r>
    </w:p>
    <w:tbl>
      <w:tblPr>
        <w:tblStyle w:val="doktoratez0"/>
        <w:tblW w:w="5000" w:type="pct"/>
        <w:tblLook w:val="04A0" w:firstRow="1" w:lastRow="0" w:firstColumn="1" w:lastColumn="0" w:noHBand="0" w:noVBand="1"/>
      </w:tblPr>
      <w:tblGrid>
        <w:gridCol w:w="1554"/>
        <w:gridCol w:w="756"/>
        <w:gridCol w:w="880"/>
        <w:gridCol w:w="880"/>
        <w:gridCol w:w="880"/>
        <w:gridCol w:w="845"/>
        <w:gridCol w:w="845"/>
        <w:gridCol w:w="845"/>
        <w:gridCol w:w="1018"/>
      </w:tblGrid>
      <w:tr w:rsidR="005D0DFF" w:rsidRPr="00D36225" w:rsidTr="001472D0">
        <w:trPr>
          <w:trHeight w:val="567"/>
        </w:trPr>
        <w:tc>
          <w:tcPr>
            <w:tcW w:w="917" w:type="pct"/>
            <w:tcBorders>
              <w:top w:val="single" w:sz="4" w:space="0" w:color="auto"/>
              <w:bottom w:val="single" w:sz="4" w:space="0" w:color="auto"/>
            </w:tcBorders>
          </w:tcPr>
          <w:p w:rsidR="005D0DFF" w:rsidRPr="00D36225" w:rsidRDefault="001A56D6" w:rsidP="00C72CC8">
            <w:pPr>
              <w:jc w:val="center"/>
            </w:pPr>
            <w:r w:rsidRPr="00D36225">
              <w:t>Spektrum</w:t>
            </w:r>
          </w:p>
        </w:tc>
        <w:tc>
          <w:tcPr>
            <w:tcW w:w="425" w:type="pct"/>
            <w:tcBorders>
              <w:top w:val="single" w:sz="4" w:space="0" w:color="auto"/>
              <w:bottom w:val="single" w:sz="4" w:space="0" w:color="auto"/>
            </w:tcBorders>
          </w:tcPr>
          <w:p w:rsidR="005D0DFF" w:rsidRPr="00D36225" w:rsidRDefault="005D0DFF" w:rsidP="00C72CC8">
            <w:pPr>
              <w:jc w:val="center"/>
            </w:pPr>
            <w:r w:rsidRPr="00D36225">
              <w:t>O</w:t>
            </w:r>
          </w:p>
        </w:tc>
        <w:tc>
          <w:tcPr>
            <w:tcW w:w="520" w:type="pct"/>
            <w:tcBorders>
              <w:top w:val="single" w:sz="4" w:space="0" w:color="auto"/>
              <w:bottom w:val="single" w:sz="4" w:space="0" w:color="auto"/>
            </w:tcBorders>
          </w:tcPr>
          <w:p w:rsidR="005D0DFF" w:rsidRPr="00D36225" w:rsidRDefault="005D0DFF" w:rsidP="00C72CC8">
            <w:pPr>
              <w:jc w:val="center"/>
            </w:pPr>
            <w:r w:rsidRPr="00D36225">
              <w:t>Al</w:t>
            </w:r>
          </w:p>
        </w:tc>
        <w:tc>
          <w:tcPr>
            <w:tcW w:w="520" w:type="pct"/>
            <w:tcBorders>
              <w:top w:val="single" w:sz="4" w:space="0" w:color="auto"/>
              <w:bottom w:val="single" w:sz="4" w:space="0" w:color="auto"/>
            </w:tcBorders>
          </w:tcPr>
          <w:p w:rsidR="005D0DFF" w:rsidRPr="00D36225" w:rsidRDefault="005D0DFF" w:rsidP="00C72CC8">
            <w:pPr>
              <w:jc w:val="center"/>
            </w:pPr>
            <w:r w:rsidRPr="00D36225">
              <w:t>Si</w:t>
            </w:r>
          </w:p>
        </w:tc>
        <w:tc>
          <w:tcPr>
            <w:tcW w:w="520" w:type="pct"/>
            <w:tcBorders>
              <w:top w:val="single" w:sz="4" w:space="0" w:color="auto"/>
              <w:bottom w:val="single" w:sz="4" w:space="0" w:color="auto"/>
            </w:tcBorders>
          </w:tcPr>
          <w:p w:rsidR="005D0DFF" w:rsidRPr="00D36225" w:rsidRDefault="005D0DFF" w:rsidP="00C72CC8">
            <w:pPr>
              <w:jc w:val="center"/>
            </w:pPr>
            <w:r w:rsidRPr="00D36225">
              <w:t>S</w:t>
            </w:r>
          </w:p>
        </w:tc>
        <w:tc>
          <w:tcPr>
            <w:tcW w:w="499" w:type="pct"/>
            <w:tcBorders>
              <w:top w:val="single" w:sz="4" w:space="0" w:color="auto"/>
              <w:bottom w:val="single" w:sz="4" w:space="0" w:color="auto"/>
            </w:tcBorders>
          </w:tcPr>
          <w:p w:rsidR="005D0DFF" w:rsidRPr="00D36225" w:rsidRDefault="005D0DFF" w:rsidP="00C72CC8">
            <w:pPr>
              <w:jc w:val="center"/>
            </w:pPr>
            <w:r w:rsidRPr="00D36225">
              <w:t>K</w:t>
            </w:r>
          </w:p>
        </w:tc>
        <w:tc>
          <w:tcPr>
            <w:tcW w:w="499" w:type="pct"/>
            <w:tcBorders>
              <w:top w:val="single" w:sz="4" w:space="0" w:color="auto"/>
              <w:bottom w:val="single" w:sz="4" w:space="0" w:color="auto"/>
            </w:tcBorders>
          </w:tcPr>
          <w:p w:rsidR="005D0DFF" w:rsidRPr="00D36225" w:rsidRDefault="005D0DFF" w:rsidP="00C72CC8">
            <w:pPr>
              <w:jc w:val="center"/>
            </w:pPr>
            <w:r w:rsidRPr="00D36225">
              <w:t>Fe</w:t>
            </w:r>
          </w:p>
        </w:tc>
        <w:tc>
          <w:tcPr>
            <w:tcW w:w="499" w:type="pct"/>
            <w:tcBorders>
              <w:top w:val="single" w:sz="4" w:space="0" w:color="auto"/>
              <w:bottom w:val="single" w:sz="4" w:space="0" w:color="auto"/>
            </w:tcBorders>
          </w:tcPr>
          <w:p w:rsidR="005D0DFF" w:rsidRPr="00D36225" w:rsidRDefault="005D0DFF" w:rsidP="00C72CC8">
            <w:pPr>
              <w:jc w:val="center"/>
            </w:pPr>
            <w:r w:rsidRPr="00D36225">
              <w:t>Ba</w:t>
            </w:r>
          </w:p>
        </w:tc>
        <w:tc>
          <w:tcPr>
            <w:tcW w:w="601"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1472D0">
        <w:trPr>
          <w:trHeight w:val="567"/>
        </w:trPr>
        <w:tc>
          <w:tcPr>
            <w:tcW w:w="917"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425" w:type="pct"/>
            <w:tcBorders>
              <w:top w:val="single" w:sz="4" w:space="0" w:color="auto"/>
            </w:tcBorders>
          </w:tcPr>
          <w:p w:rsidR="005D0DFF" w:rsidRPr="00D36225" w:rsidRDefault="005D0DFF" w:rsidP="00C72CC8">
            <w:pPr>
              <w:jc w:val="center"/>
            </w:pPr>
            <w:r w:rsidRPr="00D36225">
              <w:t>55.96</w:t>
            </w:r>
          </w:p>
        </w:tc>
        <w:tc>
          <w:tcPr>
            <w:tcW w:w="520" w:type="pct"/>
            <w:tcBorders>
              <w:top w:val="single" w:sz="4" w:space="0" w:color="auto"/>
            </w:tcBorders>
          </w:tcPr>
          <w:p w:rsidR="005D0DFF" w:rsidRPr="00D36225" w:rsidRDefault="005D0DFF" w:rsidP="00C72CC8">
            <w:pPr>
              <w:jc w:val="center"/>
            </w:pPr>
            <w:r w:rsidRPr="00D36225">
              <w:t>2.90</w:t>
            </w:r>
          </w:p>
        </w:tc>
        <w:tc>
          <w:tcPr>
            <w:tcW w:w="520" w:type="pct"/>
            <w:tcBorders>
              <w:top w:val="single" w:sz="4" w:space="0" w:color="auto"/>
            </w:tcBorders>
          </w:tcPr>
          <w:p w:rsidR="005D0DFF" w:rsidRPr="00D36225" w:rsidRDefault="005D0DFF" w:rsidP="00C72CC8">
            <w:pPr>
              <w:jc w:val="center"/>
            </w:pPr>
            <w:r w:rsidRPr="00D36225">
              <w:t>27.10</w:t>
            </w:r>
          </w:p>
        </w:tc>
        <w:tc>
          <w:tcPr>
            <w:tcW w:w="520" w:type="pct"/>
            <w:tcBorders>
              <w:top w:val="single" w:sz="4" w:space="0" w:color="auto"/>
            </w:tcBorders>
          </w:tcPr>
          <w:p w:rsidR="005D0DFF" w:rsidRPr="00D36225" w:rsidRDefault="005D0DFF" w:rsidP="00C72CC8">
            <w:pPr>
              <w:jc w:val="center"/>
            </w:pPr>
            <w:r w:rsidRPr="00D36225">
              <w:t>2.34</w:t>
            </w:r>
          </w:p>
        </w:tc>
        <w:tc>
          <w:tcPr>
            <w:tcW w:w="499" w:type="pct"/>
            <w:tcBorders>
              <w:top w:val="single" w:sz="4" w:space="0" w:color="auto"/>
            </w:tcBorders>
          </w:tcPr>
          <w:p w:rsidR="005D0DFF" w:rsidRPr="00D36225" w:rsidRDefault="005D0DFF" w:rsidP="00C72CC8">
            <w:pPr>
              <w:jc w:val="center"/>
            </w:pPr>
            <w:r w:rsidRPr="00D36225">
              <w:t>0.99</w:t>
            </w:r>
          </w:p>
        </w:tc>
        <w:tc>
          <w:tcPr>
            <w:tcW w:w="499" w:type="pct"/>
            <w:tcBorders>
              <w:top w:val="single" w:sz="4" w:space="0" w:color="auto"/>
            </w:tcBorders>
          </w:tcPr>
          <w:p w:rsidR="005D0DFF" w:rsidRPr="00D36225" w:rsidRDefault="005D0DFF" w:rsidP="00C72CC8">
            <w:pPr>
              <w:jc w:val="center"/>
            </w:pPr>
            <w:r w:rsidRPr="00D36225">
              <w:t>1.91</w:t>
            </w:r>
          </w:p>
        </w:tc>
        <w:tc>
          <w:tcPr>
            <w:tcW w:w="499" w:type="pct"/>
            <w:tcBorders>
              <w:top w:val="single" w:sz="4" w:space="0" w:color="auto"/>
            </w:tcBorders>
          </w:tcPr>
          <w:p w:rsidR="005D0DFF" w:rsidRPr="00D36225" w:rsidRDefault="005D0DFF" w:rsidP="00C72CC8">
            <w:pPr>
              <w:jc w:val="center"/>
            </w:pPr>
            <w:r w:rsidRPr="00D36225">
              <w:t>8.81</w:t>
            </w:r>
          </w:p>
        </w:tc>
        <w:tc>
          <w:tcPr>
            <w:tcW w:w="601" w:type="pct"/>
            <w:tcBorders>
              <w:top w:val="single" w:sz="4" w:space="0" w:color="auto"/>
            </w:tcBorders>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1A56D6" w:rsidP="00C72CC8">
            <w:pPr>
              <w:jc w:val="center"/>
            </w:pPr>
            <w:r w:rsidRPr="00D36225">
              <w:t>Spektrum</w:t>
            </w:r>
            <w:r w:rsidR="005D0DFF" w:rsidRPr="00D36225">
              <w:t xml:space="preserve"> 2</w:t>
            </w:r>
          </w:p>
        </w:tc>
        <w:tc>
          <w:tcPr>
            <w:tcW w:w="425" w:type="pct"/>
          </w:tcPr>
          <w:p w:rsidR="005D0DFF" w:rsidRPr="00D36225" w:rsidRDefault="005D0DFF" w:rsidP="00C72CC8">
            <w:pPr>
              <w:jc w:val="center"/>
            </w:pPr>
            <w:r w:rsidRPr="00D36225">
              <w:t>56.31</w:t>
            </w:r>
          </w:p>
        </w:tc>
        <w:tc>
          <w:tcPr>
            <w:tcW w:w="520" w:type="pct"/>
          </w:tcPr>
          <w:p w:rsidR="005D0DFF" w:rsidRPr="00D36225" w:rsidRDefault="005D0DFF" w:rsidP="00C72CC8">
            <w:pPr>
              <w:jc w:val="center"/>
            </w:pPr>
            <w:r w:rsidRPr="00D36225">
              <w:t>2.93</w:t>
            </w:r>
          </w:p>
        </w:tc>
        <w:tc>
          <w:tcPr>
            <w:tcW w:w="520" w:type="pct"/>
          </w:tcPr>
          <w:p w:rsidR="005D0DFF" w:rsidRPr="00D36225" w:rsidRDefault="005D0DFF" w:rsidP="00C72CC8">
            <w:pPr>
              <w:jc w:val="center"/>
            </w:pPr>
            <w:r w:rsidRPr="00D36225">
              <w:t>26.69</w:t>
            </w:r>
          </w:p>
        </w:tc>
        <w:tc>
          <w:tcPr>
            <w:tcW w:w="520" w:type="pct"/>
          </w:tcPr>
          <w:p w:rsidR="005D0DFF" w:rsidRPr="00D36225" w:rsidRDefault="005D0DFF" w:rsidP="00C72CC8">
            <w:pPr>
              <w:jc w:val="center"/>
            </w:pPr>
            <w:r w:rsidRPr="00D36225">
              <w:t>2.39</w:t>
            </w:r>
          </w:p>
        </w:tc>
        <w:tc>
          <w:tcPr>
            <w:tcW w:w="499" w:type="pct"/>
          </w:tcPr>
          <w:p w:rsidR="005D0DFF" w:rsidRPr="00D36225" w:rsidRDefault="005D0DFF" w:rsidP="00C72CC8">
            <w:pPr>
              <w:jc w:val="center"/>
            </w:pPr>
            <w:r w:rsidRPr="00D36225">
              <w:t>0.83</w:t>
            </w:r>
          </w:p>
        </w:tc>
        <w:tc>
          <w:tcPr>
            <w:tcW w:w="499" w:type="pct"/>
          </w:tcPr>
          <w:p w:rsidR="005D0DFF" w:rsidRPr="00D36225" w:rsidRDefault="005D0DFF" w:rsidP="00C72CC8">
            <w:pPr>
              <w:jc w:val="center"/>
            </w:pPr>
            <w:r w:rsidRPr="00D36225">
              <w:t>1.49</w:t>
            </w:r>
          </w:p>
        </w:tc>
        <w:tc>
          <w:tcPr>
            <w:tcW w:w="499" w:type="pct"/>
          </w:tcPr>
          <w:p w:rsidR="005D0DFF" w:rsidRPr="00D36225" w:rsidRDefault="005D0DFF" w:rsidP="00C72CC8">
            <w:pPr>
              <w:jc w:val="center"/>
            </w:pPr>
            <w:r w:rsidRPr="00D36225">
              <w:t>9.36</w:t>
            </w:r>
          </w:p>
        </w:tc>
        <w:tc>
          <w:tcPr>
            <w:tcW w:w="601" w:type="pct"/>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1A56D6" w:rsidP="00C72CC8">
            <w:pPr>
              <w:jc w:val="center"/>
            </w:pPr>
            <w:r w:rsidRPr="00D36225">
              <w:t>Spektrum</w:t>
            </w:r>
            <w:r w:rsidR="005D0DFF" w:rsidRPr="00D36225">
              <w:t xml:space="preserve"> 3</w:t>
            </w:r>
          </w:p>
        </w:tc>
        <w:tc>
          <w:tcPr>
            <w:tcW w:w="425" w:type="pct"/>
          </w:tcPr>
          <w:p w:rsidR="005D0DFF" w:rsidRPr="00D36225" w:rsidRDefault="005D0DFF" w:rsidP="00C72CC8">
            <w:pPr>
              <w:jc w:val="center"/>
            </w:pPr>
            <w:r w:rsidRPr="00D36225">
              <w:t>54.94</w:t>
            </w:r>
          </w:p>
        </w:tc>
        <w:tc>
          <w:tcPr>
            <w:tcW w:w="520" w:type="pct"/>
          </w:tcPr>
          <w:p w:rsidR="005D0DFF" w:rsidRPr="00D36225" w:rsidRDefault="005D0DFF" w:rsidP="00C72CC8">
            <w:pPr>
              <w:jc w:val="center"/>
            </w:pPr>
            <w:r w:rsidRPr="00D36225">
              <w:t>3.46</w:t>
            </w:r>
          </w:p>
        </w:tc>
        <w:tc>
          <w:tcPr>
            <w:tcW w:w="520" w:type="pct"/>
          </w:tcPr>
          <w:p w:rsidR="005D0DFF" w:rsidRPr="00D36225" w:rsidRDefault="005D0DFF" w:rsidP="00C72CC8">
            <w:pPr>
              <w:jc w:val="center"/>
            </w:pPr>
            <w:r w:rsidRPr="00D36225">
              <w:t>26.65</w:t>
            </w:r>
          </w:p>
        </w:tc>
        <w:tc>
          <w:tcPr>
            <w:tcW w:w="520" w:type="pct"/>
          </w:tcPr>
          <w:p w:rsidR="005D0DFF" w:rsidRPr="00D36225" w:rsidRDefault="005D0DFF" w:rsidP="00C72CC8">
            <w:pPr>
              <w:jc w:val="center"/>
            </w:pPr>
            <w:r w:rsidRPr="00D36225">
              <w:t>2.71</w:t>
            </w:r>
          </w:p>
        </w:tc>
        <w:tc>
          <w:tcPr>
            <w:tcW w:w="499" w:type="pct"/>
          </w:tcPr>
          <w:p w:rsidR="005D0DFF" w:rsidRPr="00D36225" w:rsidRDefault="005D0DFF" w:rsidP="00C72CC8">
            <w:pPr>
              <w:jc w:val="center"/>
            </w:pPr>
            <w:r w:rsidRPr="00D36225">
              <w:t>1.18</w:t>
            </w:r>
          </w:p>
        </w:tc>
        <w:tc>
          <w:tcPr>
            <w:tcW w:w="499" w:type="pct"/>
          </w:tcPr>
          <w:p w:rsidR="005D0DFF" w:rsidRPr="00D36225" w:rsidRDefault="005D0DFF" w:rsidP="00C72CC8">
            <w:pPr>
              <w:jc w:val="center"/>
            </w:pPr>
            <w:r w:rsidRPr="00D36225">
              <w:t>1.21</w:t>
            </w:r>
          </w:p>
        </w:tc>
        <w:tc>
          <w:tcPr>
            <w:tcW w:w="499" w:type="pct"/>
          </w:tcPr>
          <w:p w:rsidR="005D0DFF" w:rsidRPr="00D36225" w:rsidRDefault="005D0DFF" w:rsidP="00C72CC8">
            <w:pPr>
              <w:jc w:val="center"/>
            </w:pPr>
            <w:r w:rsidRPr="00D36225">
              <w:t>9.85</w:t>
            </w:r>
          </w:p>
        </w:tc>
        <w:tc>
          <w:tcPr>
            <w:tcW w:w="601" w:type="pct"/>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54626B" w:rsidP="00C72CC8">
            <w:pPr>
              <w:jc w:val="center"/>
              <w:rPr>
                <w:b/>
              </w:rPr>
            </w:pPr>
            <w:r w:rsidRPr="00D36225">
              <w:rPr>
                <w:b/>
              </w:rPr>
              <w:t>Ortalama</w:t>
            </w:r>
          </w:p>
        </w:tc>
        <w:tc>
          <w:tcPr>
            <w:tcW w:w="425" w:type="pct"/>
          </w:tcPr>
          <w:p w:rsidR="005D0DFF" w:rsidRPr="00D36225" w:rsidRDefault="005D0DFF" w:rsidP="00C72CC8">
            <w:pPr>
              <w:jc w:val="center"/>
              <w:rPr>
                <w:b/>
              </w:rPr>
            </w:pPr>
            <w:r w:rsidRPr="00D36225">
              <w:rPr>
                <w:b/>
              </w:rPr>
              <w:t>55.74</w:t>
            </w:r>
          </w:p>
        </w:tc>
        <w:tc>
          <w:tcPr>
            <w:tcW w:w="520" w:type="pct"/>
          </w:tcPr>
          <w:p w:rsidR="005D0DFF" w:rsidRPr="00D36225" w:rsidRDefault="005D0DFF" w:rsidP="00C72CC8">
            <w:pPr>
              <w:jc w:val="center"/>
              <w:rPr>
                <w:b/>
              </w:rPr>
            </w:pPr>
            <w:r w:rsidRPr="00D36225">
              <w:rPr>
                <w:b/>
              </w:rPr>
              <w:t>3.10</w:t>
            </w:r>
          </w:p>
        </w:tc>
        <w:tc>
          <w:tcPr>
            <w:tcW w:w="520" w:type="pct"/>
          </w:tcPr>
          <w:p w:rsidR="005D0DFF" w:rsidRPr="00D36225" w:rsidRDefault="005D0DFF" w:rsidP="00C72CC8">
            <w:pPr>
              <w:jc w:val="center"/>
              <w:rPr>
                <w:b/>
              </w:rPr>
            </w:pPr>
            <w:r w:rsidRPr="00D36225">
              <w:rPr>
                <w:b/>
              </w:rPr>
              <w:t>26.81</w:t>
            </w:r>
          </w:p>
        </w:tc>
        <w:tc>
          <w:tcPr>
            <w:tcW w:w="520" w:type="pct"/>
          </w:tcPr>
          <w:p w:rsidR="005D0DFF" w:rsidRPr="00D36225" w:rsidRDefault="005D0DFF" w:rsidP="00C72CC8">
            <w:pPr>
              <w:jc w:val="center"/>
              <w:rPr>
                <w:b/>
              </w:rPr>
            </w:pPr>
            <w:r w:rsidRPr="00D36225">
              <w:rPr>
                <w:b/>
              </w:rPr>
              <w:t>2.48</w:t>
            </w:r>
          </w:p>
        </w:tc>
        <w:tc>
          <w:tcPr>
            <w:tcW w:w="499" w:type="pct"/>
          </w:tcPr>
          <w:p w:rsidR="005D0DFF" w:rsidRPr="00D36225" w:rsidRDefault="005D0DFF" w:rsidP="00C72CC8">
            <w:pPr>
              <w:jc w:val="center"/>
              <w:rPr>
                <w:b/>
              </w:rPr>
            </w:pPr>
            <w:r w:rsidRPr="00D36225">
              <w:rPr>
                <w:b/>
              </w:rPr>
              <w:t>1.00</w:t>
            </w:r>
          </w:p>
        </w:tc>
        <w:tc>
          <w:tcPr>
            <w:tcW w:w="499" w:type="pct"/>
          </w:tcPr>
          <w:p w:rsidR="005D0DFF" w:rsidRPr="00D36225" w:rsidRDefault="005D0DFF" w:rsidP="00C72CC8">
            <w:pPr>
              <w:jc w:val="center"/>
              <w:rPr>
                <w:b/>
              </w:rPr>
            </w:pPr>
            <w:r w:rsidRPr="00D36225">
              <w:rPr>
                <w:b/>
              </w:rPr>
              <w:t>1.54</w:t>
            </w:r>
          </w:p>
        </w:tc>
        <w:tc>
          <w:tcPr>
            <w:tcW w:w="499" w:type="pct"/>
          </w:tcPr>
          <w:p w:rsidR="005D0DFF" w:rsidRPr="00D36225" w:rsidRDefault="005D0DFF" w:rsidP="00C72CC8">
            <w:pPr>
              <w:jc w:val="center"/>
              <w:rPr>
                <w:b/>
              </w:rPr>
            </w:pPr>
            <w:r w:rsidRPr="00D36225">
              <w:rPr>
                <w:b/>
              </w:rPr>
              <w:t>9.34</w:t>
            </w:r>
          </w:p>
        </w:tc>
        <w:tc>
          <w:tcPr>
            <w:tcW w:w="601" w:type="pct"/>
          </w:tcPr>
          <w:p w:rsidR="005D0DFF" w:rsidRPr="00D36225" w:rsidRDefault="005D0DFF" w:rsidP="00C72CC8">
            <w:pPr>
              <w:jc w:val="center"/>
              <w:rPr>
                <w:b/>
              </w:rPr>
            </w:pPr>
            <w:r w:rsidRPr="00D36225">
              <w:rPr>
                <w:b/>
              </w:rPr>
              <w:t>100.00</w:t>
            </w:r>
          </w:p>
        </w:tc>
      </w:tr>
      <w:tr w:rsidR="005D0DFF" w:rsidRPr="00D36225" w:rsidTr="001472D0">
        <w:trPr>
          <w:trHeight w:val="567"/>
        </w:trPr>
        <w:tc>
          <w:tcPr>
            <w:tcW w:w="917" w:type="pct"/>
          </w:tcPr>
          <w:p w:rsidR="005D0DFF" w:rsidRPr="00D36225" w:rsidRDefault="0054626B" w:rsidP="00C72CC8">
            <w:pPr>
              <w:jc w:val="center"/>
            </w:pPr>
            <w:r w:rsidRPr="00D36225">
              <w:t>Std. Sapma</w:t>
            </w:r>
          </w:p>
        </w:tc>
        <w:tc>
          <w:tcPr>
            <w:tcW w:w="425" w:type="pct"/>
          </w:tcPr>
          <w:p w:rsidR="005D0DFF" w:rsidRPr="00D36225" w:rsidRDefault="005D0DFF" w:rsidP="00C72CC8">
            <w:pPr>
              <w:jc w:val="center"/>
            </w:pPr>
            <w:r w:rsidRPr="00D36225">
              <w:t>0.71</w:t>
            </w:r>
          </w:p>
        </w:tc>
        <w:tc>
          <w:tcPr>
            <w:tcW w:w="520" w:type="pct"/>
          </w:tcPr>
          <w:p w:rsidR="005D0DFF" w:rsidRPr="00D36225" w:rsidRDefault="005D0DFF" w:rsidP="00C72CC8">
            <w:pPr>
              <w:jc w:val="center"/>
            </w:pPr>
            <w:r w:rsidRPr="00D36225">
              <w:t>0.32</w:t>
            </w:r>
          </w:p>
        </w:tc>
        <w:tc>
          <w:tcPr>
            <w:tcW w:w="520" w:type="pct"/>
          </w:tcPr>
          <w:p w:rsidR="005D0DFF" w:rsidRPr="00D36225" w:rsidRDefault="005D0DFF" w:rsidP="00C72CC8">
            <w:pPr>
              <w:jc w:val="center"/>
            </w:pPr>
            <w:r w:rsidRPr="00D36225">
              <w:t>0.25</w:t>
            </w:r>
          </w:p>
        </w:tc>
        <w:tc>
          <w:tcPr>
            <w:tcW w:w="520" w:type="pct"/>
          </w:tcPr>
          <w:p w:rsidR="005D0DFF" w:rsidRPr="00D36225" w:rsidRDefault="005D0DFF" w:rsidP="00C72CC8">
            <w:pPr>
              <w:jc w:val="center"/>
            </w:pPr>
            <w:r w:rsidRPr="00D36225">
              <w:t>0.20</w:t>
            </w:r>
          </w:p>
        </w:tc>
        <w:tc>
          <w:tcPr>
            <w:tcW w:w="499" w:type="pct"/>
          </w:tcPr>
          <w:p w:rsidR="005D0DFF" w:rsidRPr="00D36225" w:rsidRDefault="005D0DFF" w:rsidP="00C72CC8">
            <w:pPr>
              <w:jc w:val="center"/>
            </w:pPr>
            <w:r w:rsidRPr="00D36225">
              <w:t>0.17</w:t>
            </w:r>
          </w:p>
        </w:tc>
        <w:tc>
          <w:tcPr>
            <w:tcW w:w="499" w:type="pct"/>
          </w:tcPr>
          <w:p w:rsidR="005D0DFF" w:rsidRPr="00D36225" w:rsidRDefault="005D0DFF" w:rsidP="00C72CC8">
            <w:pPr>
              <w:jc w:val="center"/>
            </w:pPr>
            <w:r w:rsidRPr="00D36225">
              <w:t>0.35</w:t>
            </w:r>
          </w:p>
        </w:tc>
        <w:tc>
          <w:tcPr>
            <w:tcW w:w="499" w:type="pct"/>
          </w:tcPr>
          <w:p w:rsidR="005D0DFF" w:rsidRPr="00D36225" w:rsidRDefault="005D0DFF" w:rsidP="00C72CC8">
            <w:pPr>
              <w:jc w:val="center"/>
            </w:pPr>
            <w:r w:rsidRPr="00D36225">
              <w:t>0.52</w:t>
            </w:r>
          </w:p>
        </w:tc>
        <w:tc>
          <w:tcPr>
            <w:tcW w:w="601" w:type="pct"/>
          </w:tcPr>
          <w:p w:rsidR="005D0DFF" w:rsidRPr="00D36225" w:rsidRDefault="005D0DFF" w:rsidP="00C72CC8">
            <w:pPr>
              <w:jc w:val="center"/>
            </w:pPr>
          </w:p>
        </w:tc>
      </w:tr>
      <w:tr w:rsidR="005D0DFF" w:rsidRPr="00D36225" w:rsidTr="001472D0">
        <w:trPr>
          <w:trHeight w:val="567"/>
        </w:trPr>
        <w:tc>
          <w:tcPr>
            <w:tcW w:w="917" w:type="pct"/>
          </w:tcPr>
          <w:p w:rsidR="005D0DFF" w:rsidRPr="00D36225" w:rsidRDefault="001472D0" w:rsidP="00C72CC8">
            <w:pPr>
              <w:jc w:val="center"/>
            </w:pPr>
            <w:r w:rsidRPr="00D36225">
              <w:t xml:space="preserve">Maks. </w:t>
            </w:r>
            <w:r w:rsidR="0054626B" w:rsidRPr="00D36225">
              <w:t>Değer</w:t>
            </w:r>
          </w:p>
        </w:tc>
        <w:tc>
          <w:tcPr>
            <w:tcW w:w="425" w:type="pct"/>
          </w:tcPr>
          <w:p w:rsidR="005D0DFF" w:rsidRPr="00D36225" w:rsidRDefault="005D0DFF" w:rsidP="00C72CC8">
            <w:pPr>
              <w:jc w:val="center"/>
            </w:pPr>
            <w:r w:rsidRPr="00D36225">
              <w:t>56.31</w:t>
            </w:r>
          </w:p>
        </w:tc>
        <w:tc>
          <w:tcPr>
            <w:tcW w:w="520" w:type="pct"/>
          </w:tcPr>
          <w:p w:rsidR="005D0DFF" w:rsidRPr="00D36225" w:rsidRDefault="005D0DFF" w:rsidP="00C72CC8">
            <w:pPr>
              <w:jc w:val="center"/>
            </w:pPr>
            <w:r w:rsidRPr="00D36225">
              <w:t>3.46</w:t>
            </w:r>
          </w:p>
        </w:tc>
        <w:tc>
          <w:tcPr>
            <w:tcW w:w="520" w:type="pct"/>
          </w:tcPr>
          <w:p w:rsidR="005D0DFF" w:rsidRPr="00D36225" w:rsidRDefault="005D0DFF" w:rsidP="00C72CC8">
            <w:pPr>
              <w:jc w:val="center"/>
            </w:pPr>
            <w:r w:rsidRPr="00D36225">
              <w:t>27.10</w:t>
            </w:r>
          </w:p>
        </w:tc>
        <w:tc>
          <w:tcPr>
            <w:tcW w:w="520" w:type="pct"/>
          </w:tcPr>
          <w:p w:rsidR="005D0DFF" w:rsidRPr="00D36225" w:rsidRDefault="005D0DFF" w:rsidP="00C72CC8">
            <w:pPr>
              <w:jc w:val="center"/>
            </w:pPr>
            <w:r w:rsidRPr="00D36225">
              <w:t>2.71</w:t>
            </w:r>
          </w:p>
        </w:tc>
        <w:tc>
          <w:tcPr>
            <w:tcW w:w="499" w:type="pct"/>
          </w:tcPr>
          <w:p w:rsidR="005D0DFF" w:rsidRPr="00D36225" w:rsidRDefault="005D0DFF" w:rsidP="00C72CC8">
            <w:pPr>
              <w:jc w:val="center"/>
            </w:pPr>
            <w:r w:rsidRPr="00D36225">
              <w:t>1.18</w:t>
            </w:r>
          </w:p>
        </w:tc>
        <w:tc>
          <w:tcPr>
            <w:tcW w:w="499" w:type="pct"/>
          </w:tcPr>
          <w:p w:rsidR="005D0DFF" w:rsidRPr="00D36225" w:rsidRDefault="005D0DFF" w:rsidP="00C72CC8">
            <w:pPr>
              <w:jc w:val="center"/>
            </w:pPr>
            <w:r w:rsidRPr="00D36225">
              <w:t>1.91</w:t>
            </w:r>
          </w:p>
        </w:tc>
        <w:tc>
          <w:tcPr>
            <w:tcW w:w="499" w:type="pct"/>
          </w:tcPr>
          <w:p w:rsidR="005D0DFF" w:rsidRPr="00D36225" w:rsidRDefault="005D0DFF" w:rsidP="00C72CC8">
            <w:pPr>
              <w:jc w:val="center"/>
            </w:pPr>
            <w:r w:rsidRPr="00D36225">
              <w:t>9.85</w:t>
            </w:r>
          </w:p>
        </w:tc>
        <w:tc>
          <w:tcPr>
            <w:tcW w:w="601" w:type="pct"/>
          </w:tcPr>
          <w:p w:rsidR="005D0DFF" w:rsidRPr="00D36225" w:rsidRDefault="005D0DFF" w:rsidP="00C72CC8">
            <w:pPr>
              <w:jc w:val="center"/>
            </w:pPr>
          </w:p>
        </w:tc>
      </w:tr>
      <w:tr w:rsidR="005D0DFF" w:rsidRPr="00D36225" w:rsidTr="001472D0">
        <w:trPr>
          <w:trHeight w:val="567"/>
        </w:trPr>
        <w:tc>
          <w:tcPr>
            <w:tcW w:w="917" w:type="pct"/>
          </w:tcPr>
          <w:p w:rsidR="005D0DFF" w:rsidRPr="00D36225" w:rsidRDefault="001472D0" w:rsidP="00C72CC8">
            <w:pPr>
              <w:jc w:val="center"/>
            </w:pPr>
            <w:r w:rsidRPr="00D36225">
              <w:t>Min. Değer</w:t>
            </w:r>
          </w:p>
        </w:tc>
        <w:tc>
          <w:tcPr>
            <w:tcW w:w="425" w:type="pct"/>
          </w:tcPr>
          <w:p w:rsidR="005D0DFF" w:rsidRPr="00D36225" w:rsidRDefault="005D0DFF" w:rsidP="00C72CC8">
            <w:pPr>
              <w:jc w:val="center"/>
            </w:pPr>
            <w:r w:rsidRPr="00D36225">
              <w:t>54.94</w:t>
            </w:r>
          </w:p>
        </w:tc>
        <w:tc>
          <w:tcPr>
            <w:tcW w:w="520" w:type="pct"/>
          </w:tcPr>
          <w:p w:rsidR="005D0DFF" w:rsidRPr="00D36225" w:rsidRDefault="005D0DFF" w:rsidP="00C72CC8">
            <w:pPr>
              <w:jc w:val="center"/>
            </w:pPr>
            <w:r w:rsidRPr="00D36225">
              <w:t>2.90</w:t>
            </w:r>
          </w:p>
        </w:tc>
        <w:tc>
          <w:tcPr>
            <w:tcW w:w="520" w:type="pct"/>
          </w:tcPr>
          <w:p w:rsidR="005D0DFF" w:rsidRPr="00D36225" w:rsidRDefault="005D0DFF" w:rsidP="00C72CC8">
            <w:pPr>
              <w:jc w:val="center"/>
            </w:pPr>
            <w:r w:rsidRPr="00D36225">
              <w:t>26.65</w:t>
            </w:r>
          </w:p>
        </w:tc>
        <w:tc>
          <w:tcPr>
            <w:tcW w:w="520" w:type="pct"/>
          </w:tcPr>
          <w:p w:rsidR="005D0DFF" w:rsidRPr="00D36225" w:rsidRDefault="005D0DFF" w:rsidP="00C72CC8">
            <w:pPr>
              <w:jc w:val="center"/>
            </w:pPr>
            <w:r w:rsidRPr="00D36225">
              <w:t>2.34</w:t>
            </w:r>
          </w:p>
        </w:tc>
        <w:tc>
          <w:tcPr>
            <w:tcW w:w="499" w:type="pct"/>
          </w:tcPr>
          <w:p w:rsidR="005D0DFF" w:rsidRPr="00D36225" w:rsidRDefault="005D0DFF" w:rsidP="00C72CC8">
            <w:pPr>
              <w:jc w:val="center"/>
            </w:pPr>
            <w:r w:rsidRPr="00D36225">
              <w:t>0.83</w:t>
            </w:r>
          </w:p>
        </w:tc>
        <w:tc>
          <w:tcPr>
            <w:tcW w:w="499" w:type="pct"/>
          </w:tcPr>
          <w:p w:rsidR="005D0DFF" w:rsidRPr="00D36225" w:rsidRDefault="005D0DFF" w:rsidP="00C72CC8">
            <w:pPr>
              <w:jc w:val="center"/>
            </w:pPr>
            <w:r w:rsidRPr="00D36225">
              <w:t>1.21</w:t>
            </w:r>
          </w:p>
        </w:tc>
        <w:tc>
          <w:tcPr>
            <w:tcW w:w="499" w:type="pct"/>
          </w:tcPr>
          <w:p w:rsidR="005D0DFF" w:rsidRPr="00D36225" w:rsidRDefault="005D0DFF" w:rsidP="00C72CC8">
            <w:pPr>
              <w:jc w:val="center"/>
            </w:pPr>
            <w:r w:rsidRPr="00D36225">
              <w:t>8.81</w:t>
            </w:r>
          </w:p>
        </w:tc>
        <w:tc>
          <w:tcPr>
            <w:tcW w:w="601" w:type="pct"/>
          </w:tcPr>
          <w:p w:rsidR="005D0DFF" w:rsidRPr="00D36225" w:rsidRDefault="005D0DFF" w:rsidP="00C72CC8">
            <w:pPr>
              <w:jc w:val="center"/>
            </w:pPr>
          </w:p>
        </w:tc>
      </w:tr>
    </w:tbl>
    <w:p w:rsidR="005D0DFF" w:rsidRPr="00D36225" w:rsidRDefault="005D0DFF" w:rsidP="005D0DFF">
      <w:pPr>
        <w:tabs>
          <w:tab w:val="left" w:pos="945"/>
        </w:tabs>
      </w:pPr>
    </w:p>
    <w:p w:rsidR="00490245" w:rsidRPr="00D36225" w:rsidRDefault="00490245" w:rsidP="005D0DFF">
      <w:pPr>
        <w:tabs>
          <w:tab w:val="left" w:pos="945"/>
        </w:tabs>
      </w:pPr>
    </w:p>
    <w:p w:rsidR="005D0DFF" w:rsidRPr="00D36225" w:rsidRDefault="008405F4" w:rsidP="005D0DFF">
      <w:pPr>
        <w:tabs>
          <w:tab w:val="left" w:pos="945"/>
        </w:tabs>
        <w:rPr>
          <w:b/>
          <w:bCs/>
        </w:rPr>
      </w:pPr>
      <w:r w:rsidRPr="00D36225">
        <w:rPr>
          <w:b/>
        </w:rPr>
        <w:t xml:space="preserve">Çizelge Ek-8.12. </w:t>
      </w:r>
      <w:r w:rsidR="00490245" w:rsidRPr="00D36225">
        <w:rPr>
          <w:bCs/>
        </w:rPr>
        <w:t xml:space="preserve">Çubuklu değirmende öğütülerek flotasyonu yapılan YBD </w:t>
      </w:r>
      <w:r w:rsidR="00165965" w:rsidRPr="00D36225">
        <w:rPr>
          <w:bCs/>
        </w:rPr>
        <w:t>numunesinin</w:t>
      </w:r>
      <w:r w:rsidR="00490245" w:rsidRPr="00D36225">
        <w:rPr>
          <w:bCs/>
        </w:rPr>
        <w:t xml:space="preserve"> 2.artık ürünlerine ait taramalı elektron mikroskobu kimyasal içerik analizi</w:t>
      </w:r>
    </w:p>
    <w:tbl>
      <w:tblPr>
        <w:tblStyle w:val="doktoratez0"/>
        <w:tblW w:w="5000" w:type="pct"/>
        <w:tblLook w:val="04A0" w:firstRow="1" w:lastRow="0" w:firstColumn="1" w:lastColumn="0" w:noHBand="0" w:noVBand="1"/>
      </w:tblPr>
      <w:tblGrid>
        <w:gridCol w:w="1542"/>
        <w:gridCol w:w="756"/>
        <w:gridCol w:w="856"/>
        <w:gridCol w:w="858"/>
        <w:gridCol w:w="756"/>
        <w:gridCol w:w="756"/>
        <w:gridCol w:w="994"/>
        <w:gridCol w:w="994"/>
        <w:gridCol w:w="991"/>
      </w:tblGrid>
      <w:tr w:rsidR="005D0DFF" w:rsidRPr="00D36225" w:rsidTr="001472D0">
        <w:trPr>
          <w:trHeight w:val="567"/>
        </w:trPr>
        <w:tc>
          <w:tcPr>
            <w:tcW w:w="917" w:type="pct"/>
            <w:tcBorders>
              <w:top w:val="single" w:sz="4" w:space="0" w:color="auto"/>
              <w:bottom w:val="single" w:sz="4" w:space="0" w:color="auto"/>
            </w:tcBorders>
          </w:tcPr>
          <w:p w:rsidR="005D0DFF" w:rsidRPr="00D36225" w:rsidRDefault="001A56D6" w:rsidP="00C72CC8">
            <w:pPr>
              <w:jc w:val="center"/>
            </w:pPr>
            <w:r w:rsidRPr="00D36225">
              <w:t>Spektrum</w:t>
            </w:r>
          </w:p>
        </w:tc>
        <w:tc>
          <w:tcPr>
            <w:tcW w:w="368" w:type="pct"/>
            <w:tcBorders>
              <w:top w:val="single" w:sz="4" w:space="0" w:color="auto"/>
              <w:bottom w:val="single" w:sz="4" w:space="0" w:color="auto"/>
            </w:tcBorders>
          </w:tcPr>
          <w:p w:rsidR="005D0DFF" w:rsidRPr="00D36225" w:rsidRDefault="005D0DFF" w:rsidP="00C72CC8">
            <w:pPr>
              <w:jc w:val="center"/>
            </w:pPr>
            <w:r w:rsidRPr="00D36225">
              <w:t>O</w:t>
            </w:r>
          </w:p>
        </w:tc>
        <w:tc>
          <w:tcPr>
            <w:tcW w:w="513" w:type="pct"/>
            <w:tcBorders>
              <w:top w:val="single" w:sz="4" w:space="0" w:color="auto"/>
              <w:bottom w:val="single" w:sz="4" w:space="0" w:color="auto"/>
            </w:tcBorders>
          </w:tcPr>
          <w:p w:rsidR="005D0DFF" w:rsidRPr="00D36225" w:rsidRDefault="005D0DFF" w:rsidP="00C72CC8">
            <w:pPr>
              <w:jc w:val="center"/>
            </w:pPr>
            <w:r w:rsidRPr="00D36225">
              <w:t>Al</w:t>
            </w:r>
          </w:p>
        </w:tc>
        <w:tc>
          <w:tcPr>
            <w:tcW w:w="514" w:type="pct"/>
            <w:tcBorders>
              <w:top w:val="single" w:sz="4" w:space="0" w:color="auto"/>
              <w:bottom w:val="single" w:sz="4" w:space="0" w:color="auto"/>
            </w:tcBorders>
          </w:tcPr>
          <w:p w:rsidR="005D0DFF" w:rsidRPr="00D36225" w:rsidRDefault="005D0DFF" w:rsidP="00C72CC8">
            <w:pPr>
              <w:jc w:val="center"/>
            </w:pPr>
            <w:r w:rsidRPr="00D36225">
              <w:t>Si</w:t>
            </w:r>
          </w:p>
        </w:tc>
        <w:tc>
          <w:tcPr>
            <w:tcW w:w="454" w:type="pct"/>
            <w:tcBorders>
              <w:top w:val="single" w:sz="4" w:space="0" w:color="auto"/>
              <w:bottom w:val="single" w:sz="4" w:space="0" w:color="auto"/>
            </w:tcBorders>
          </w:tcPr>
          <w:p w:rsidR="005D0DFF" w:rsidRPr="00D36225" w:rsidRDefault="005D0DFF" w:rsidP="00C72CC8">
            <w:pPr>
              <w:jc w:val="center"/>
            </w:pPr>
            <w:r w:rsidRPr="00D36225">
              <w:t>S</w:t>
            </w:r>
          </w:p>
        </w:tc>
        <w:tc>
          <w:tcPr>
            <w:tcW w:w="454" w:type="pct"/>
            <w:tcBorders>
              <w:top w:val="single" w:sz="4" w:space="0" w:color="auto"/>
              <w:bottom w:val="single" w:sz="4" w:space="0" w:color="auto"/>
            </w:tcBorders>
          </w:tcPr>
          <w:p w:rsidR="005D0DFF" w:rsidRPr="00D36225" w:rsidRDefault="005D0DFF" w:rsidP="00C72CC8">
            <w:pPr>
              <w:jc w:val="center"/>
            </w:pPr>
            <w:r w:rsidRPr="00D36225">
              <w:t>K</w:t>
            </w:r>
          </w:p>
        </w:tc>
        <w:tc>
          <w:tcPr>
            <w:tcW w:w="594" w:type="pct"/>
            <w:tcBorders>
              <w:top w:val="single" w:sz="4" w:space="0" w:color="auto"/>
              <w:bottom w:val="single" w:sz="4" w:space="0" w:color="auto"/>
            </w:tcBorders>
          </w:tcPr>
          <w:p w:rsidR="005D0DFF" w:rsidRPr="00D36225" w:rsidRDefault="005D0DFF" w:rsidP="00C72CC8">
            <w:pPr>
              <w:jc w:val="center"/>
            </w:pPr>
            <w:r w:rsidRPr="00D36225">
              <w:t>Fe</w:t>
            </w:r>
          </w:p>
        </w:tc>
        <w:tc>
          <w:tcPr>
            <w:tcW w:w="594" w:type="pct"/>
            <w:tcBorders>
              <w:top w:val="single" w:sz="4" w:space="0" w:color="auto"/>
              <w:bottom w:val="single" w:sz="4" w:space="0" w:color="auto"/>
            </w:tcBorders>
          </w:tcPr>
          <w:p w:rsidR="005D0DFF" w:rsidRPr="00D36225" w:rsidRDefault="005D0DFF" w:rsidP="00C72CC8">
            <w:pPr>
              <w:jc w:val="center"/>
            </w:pPr>
            <w:r w:rsidRPr="00D36225">
              <w:t>Ba</w:t>
            </w:r>
          </w:p>
        </w:tc>
        <w:tc>
          <w:tcPr>
            <w:tcW w:w="593"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1472D0">
        <w:trPr>
          <w:trHeight w:val="567"/>
        </w:trPr>
        <w:tc>
          <w:tcPr>
            <w:tcW w:w="917"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368" w:type="pct"/>
            <w:tcBorders>
              <w:top w:val="single" w:sz="4" w:space="0" w:color="auto"/>
            </w:tcBorders>
          </w:tcPr>
          <w:p w:rsidR="005D0DFF" w:rsidRPr="00D36225" w:rsidRDefault="005D0DFF" w:rsidP="00C72CC8">
            <w:pPr>
              <w:jc w:val="center"/>
            </w:pPr>
            <w:r w:rsidRPr="00D36225">
              <w:t>58.56</w:t>
            </w:r>
          </w:p>
        </w:tc>
        <w:tc>
          <w:tcPr>
            <w:tcW w:w="513" w:type="pct"/>
            <w:tcBorders>
              <w:top w:val="single" w:sz="4" w:space="0" w:color="auto"/>
            </w:tcBorders>
          </w:tcPr>
          <w:p w:rsidR="005D0DFF" w:rsidRPr="00D36225" w:rsidRDefault="005D0DFF" w:rsidP="00C72CC8">
            <w:pPr>
              <w:jc w:val="center"/>
            </w:pPr>
            <w:r w:rsidRPr="00D36225">
              <w:t>2.71</w:t>
            </w:r>
          </w:p>
        </w:tc>
        <w:tc>
          <w:tcPr>
            <w:tcW w:w="514" w:type="pct"/>
            <w:tcBorders>
              <w:top w:val="single" w:sz="4" w:space="0" w:color="auto"/>
            </w:tcBorders>
          </w:tcPr>
          <w:p w:rsidR="005D0DFF" w:rsidRPr="00D36225" w:rsidRDefault="005D0DFF" w:rsidP="00C72CC8">
            <w:pPr>
              <w:jc w:val="center"/>
            </w:pPr>
            <w:r w:rsidRPr="00D36225">
              <w:t>28.64</w:t>
            </w:r>
          </w:p>
        </w:tc>
        <w:tc>
          <w:tcPr>
            <w:tcW w:w="454" w:type="pct"/>
            <w:tcBorders>
              <w:top w:val="single" w:sz="4" w:space="0" w:color="auto"/>
            </w:tcBorders>
          </w:tcPr>
          <w:p w:rsidR="005D0DFF" w:rsidRPr="00D36225" w:rsidRDefault="005D0DFF" w:rsidP="00C72CC8">
            <w:pPr>
              <w:jc w:val="center"/>
            </w:pPr>
            <w:r w:rsidRPr="00D36225">
              <w:t>1.70</w:t>
            </w:r>
          </w:p>
        </w:tc>
        <w:tc>
          <w:tcPr>
            <w:tcW w:w="454" w:type="pct"/>
            <w:tcBorders>
              <w:top w:val="single" w:sz="4" w:space="0" w:color="auto"/>
            </w:tcBorders>
          </w:tcPr>
          <w:p w:rsidR="005D0DFF" w:rsidRPr="00D36225" w:rsidRDefault="005D0DFF" w:rsidP="00C72CC8">
            <w:pPr>
              <w:jc w:val="center"/>
            </w:pPr>
            <w:r w:rsidRPr="00D36225">
              <w:t>0.95</w:t>
            </w:r>
          </w:p>
        </w:tc>
        <w:tc>
          <w:tcPr>
            <w:tcW w:w="594" w:type="pct"/>
            <w:tcBorders>
              <w:top w:val="single" w:sz="4" w:space="0" w:color="auto"/>
            </w:tcBorders>
          </w:tcPr>
          <w:p w:rsidR="005D0DFF" w:rsidRPr="00D36225" w:rsidRDefault="005D0DFF" w:rsidP="00C72CC8">
            <w:pPr>
              <w:jc w:val="center"/>
            </w:pPr>
            <w:r w:rsidRPr="00D36225">
              <w:t>0.74</w:t>
            </w:r>
          </w:p>
        </w:tc>
        <w:tc>
          <w:tcPr>
            <w:tcW w:w="594" w:type="pct"/>
            <w:tcBorders>
              <w:top w:val="single" w:sz="4" w:space="0" w:color="auto"/>
            </w:tcBorders>
          </w:tcPr>
          <w:p w:rsidR="005D0DFF" w:rsidRPr="00D36225" w:rsidRDefault="005D0DFF" w:rsidP="00C72CC8">
            <w:pPr>
              <w:jc w:val="center"/>
            </w:pPr>
            <w:r w:rsidRPr="00D36225">
              <w:t>6.70</w:t>
            </w:r>
          </w:p>
        </w:tc>
        <w:tc>
          <w:tcPr>
            <w:tcW w:w="593" w:type="pct"/>
            <w:tcBorders>
              <w:top w:val="single" w:sz="4" w:space="0" w:color="auto"/>
            </w:tcBorders>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1A56D6" w:rsidP="00C72CC8">
            <w:pPr>
              <w:jc w:val="center"/>
            </w:pPr>
            <w:r w:rsidRPr="00D36225">
              <w:t>Spektrum</w:t>
            </w:r>
            <w:r w:rsidR="005D0DFF" w:rsidRPr="00D36225">
              <w:t xml:space="preserve"> 2</w:t>
            </w:r>
          </w:p>
        </w:tc>
        <w:tc>
          <w:tcPr>
            <w:tcW w:w="368" w:type="pct"/>
          </w:tcPr>
          <w:p w:rsidR="005D0DFF" w:rsidRPr="00D36225" w:rsidRDefault="005D0DFF" w:rsidP="00C72CC8">
            <w:pPr>
              <w:jc w:val="center"/>
            </w:pPr>
            <w:r w:rsidRPr="00D36225">
              <w:t>59.04</w:t>
            </w:r>
          </w:p>
        </w:tc>
        <w:tc>
          <w:tcPr>
            <w:tcW w:w="513" w:type="pct"/>
          </w:tcPr>
          <w:p w:rsidR="005D0DFF" w:rsidRPr="00D36225" w:rsidRDefault="005D0DFF" w:rsidP="00C72CC8">
            <w:pPr>
              <w:jc w:val="center"/>
            </w:pPr>
            <w:r w:rsidRPr="00D36225">
              <w:t>2.68</w:t>
            </w:r>
          </w:p>
        </w:tc>
        <w:tc>
          <w:tcPr>
            <w:tcW w:w="514" w:type="pct"/>
          </w:tcPr>
          <w:p w:rsidR="005D0DFF" w:rsidRPr="00D36225" w:rsidRDefault="005D0DFF" w:rsidP="00C72CC8">
            <w:pPr>
              <w:jc w:val="center"/>
            </w:pPr>
            <w:r w:rsidRPr="00D36225">
              <w:t>27.97</w:t>
            </w:r>
          </w:p>
        </w:tc>
        <w:tc>
          <w:tcPr>
            <w:tcW w:w="454" w:type="pct"/>
          </w:tcPr>
          <w:p w:rsidR="005D0DFF" w:rsidRPr="00D36225" w:rsidRDefault="005D0DFF" w:rsidP="00C72CC8">
            <w:pPr>
              <w:jc w:val="center"/>
            </w:pPr>
            <w:r w:rsidRPr="00D36225">
              <w:t>1.89</w:t>
            </w:r>
          </w:p>
        </w:tc>
        <w:tc>
          <w:tcPr>
            <w:tcW w:w="454" w:type="pct"/>
          </w:tcPr>
          <w:p w:rsidR="005D0DFF" w:rsidRPr="00D36225" w:rsidRDefault="005D0DFF" w:rsidP="00C72CC8">
            <w:pPr>
              <w:jc w:val="center"/>
            </w:pPr>
            <w:r w:rsidRPr="00D36225">
              <w:t>1.03</w:t>
            </w:r>
          </w:p>
        </w:tc>
        <w:tc>
          <w:tcPr>
            <w:tcW w:w="594" w:type="pct"/>
          </w:tcPr>
          <w:p w:rsidR="005D0DFF" w:rsidRPr="00D36225" w:rsidRDefault="005D0DFF" w:rsidP="00C72CC8">
            <w:pPr>
              <w:jc w:val="center"/>
            </w:pPr>
            <w:r w:rsidRPr="00D36225">
              <w:t>1.70</w:t>
            </w:r>
          </w:p>
        </w:tc>
        <w:tc>
          <w:tcPr>
            <w:tcW w:w="594" w:type="pct"/>
          </w:tcPr>
          <w:p w:rsidR="005D0DFF" w:rsidRPr="00D36225" w:rsidRDefault="005D0DFF" w:rsidP="00C72CC8">
            <w:pPr>
              <w:jc w:val="center"/>
            </w:pPr>
            <w:r w:rsidRPr="00D36225">
              <w:t>5.69</w:t>
            </w:r>
          </w:p>
        </w:tc>
        <w:tc>
          <w:tcPr>
            <w:tcW w:w="593" w:type="pct"/>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1A56D6" w:rsidP="00C72CC8">
            <w:pPr>
              <w:jc w:val="center"/>
            </w:pPr>
            <w:r w:rsidRPr="00D36225">
              <w:t>Spektrum</w:t>
            </w:r>
            <w:r w:rsidR="005D0DFF" w:rsidRPr="00D36225">
              <w:t xml:space="preserve"> 3</w:t>
            </w:r>
          </w:p>
        </w:tc>
        <w:tc>
          <w:tcPr>
            <w:tcW w:w="368" w:type="pct"/>
          </w:tcPr>
          <w:p w:rsidR="005D0DFF" w:rsidRPr="00D36225" w:rsidRDefault="005D0DFF" w:rsidP="00C72CC8">
            <w:pPr>
              <w:jc w:val="center"/>
            </w:pPr>
            <w:r w:rsidRPr="00D36225">
              <w:t>59.53</w:t>
            </w:r>
          </w:p>
        </w:tc>
        <w:tc>
          <w:tcPr>
            <w:tcW w:w="513" w:type="pct"/>
          </w:tcPr>
          <w:p w:rsidR="005D0DFF" w:rsidRPr="00D36225" w:rsidRDefault="005D0DFF" w:rsidP="00C72CC8">
            <w:pPr>
              <w:jc w:val="center"/>
            </w:pPr>
            <w:r w:rsidRPr="00D36225">
              <w:t>2.57</w:t>
            </w:r>
          </w:p>
        </w:tc>
        <w:tc>
          <w:tcPr>
            <w:tcW w:w="514" w:type="pct"/>
          </w:tcPr>
          <w:p w:rsidR="005D0DFF" w:rsidRPr="00D36225" w:rsidRDefault="005D0DFF" w:rsidP="00C72CC8">
            <w:pPr>
              <w:jc w:val="center"/>
            </w:pPr>
            <w:r w:rsidRPr="00D36225">
              <w:t>28.45</w:t>
            </w:r>
          </w:p>
        </w:tc>
        <w:tc>
          <w:tcPr>
            <w:tcW w:w="454" w:type="pct"/>
          </w:tcPr>
          <w:p w:rsidR="005D0DFF" w:rsidRPr="00D36225" w:rsidRDefault="005D0DFF" w:rsidP="00C72CC8">
            <w:pPr>
              <w:jc w:val="center"/>
            </w:pPr>
            <w:r w:rsidRPr="00D36225">
              <w:t>1.92</w:t>
            </w:r>
          </w:p>
        </w:tc>
        <w:tc>
          <w:tcPr>
            <w:tcW w:w="454" w:type="pct"/>
          </w:tcPr>
          <w:p w:rsidR="005D0DFF" w:rsidRPr="00D36225" w:rsidRDefault="005D0DFF" w:rsidP="00C72CC8">
            <w:pPr>
              <w:jc w:val="center"/>
            </w:pPr>
            <w:r w:rsidRPr="00D36225">
              <w:t>0.85</w:t>
            </w:r>
          </w:p>
        </w:tc>
        <w:tc>
          <w:tcPr>
            <w:tcW w:w="594" w:type="pct"/>
          </w:tcPr>
          <w:p w:rsidR="005D0DFF" w:rsidRPr="00D36225" w:rsidRDefault="005D0DFF" w:rsidP="00C72CC8">
            <w:pPr>
              <w:jc w:val="center"/>
            </w:pPr>
            <w:r w:rsidRPr="00D36225">
              <w:t>1.39</w:t>
            </w:r>
          </w:p>
        </w:tc>
        <w:tc>
          <w:tcPr>
            <w:tcW w:w="594" w:type="pct"/>
          </w:tcPr>
          <w:p w:rsidR="005D0DFF" w:rsidRPr="00D36225" w:rsidRDefault="005D0DFF" w:rsidP="00C72CC8">
            <w:pPr>
              <w:jc w:val="center"/>
            </w:pPr>
            <w:r w:rsidRPr="00D36225">
              <w:t>5.29</w:t>
            </w:r>
          </w:p>
        </w:tc>
        <w:tc>
          <w:tcPr>
            <w:tcW w:w="593" w:type="pct"/>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54626B" w:rsidP="00C72CC8">
            <w:pPr>
              <w:jc w:val="center"/>
              <w:rPr>
                <w:b/>
              </w:rPr>
            </w:pPr>
            <w:r w:rsidRPr="00D36225">
              <w:rPr>
                <w:b/>
              </w:rPr>
              <w:t>Ortalama</w:t>
            </w:r>
          </w:p>
        </w:tc>
        <w:tc>
          <w:tcPr>
            <w:tcW w:w="368" w:type="pct"/>
          </w:tcPr>
          <w:p w:rsidR="005D0DFF" w:rsidRPr="00D36225" w:rsidRDefault="005D0DFF" w:rsidP="00C72CC8">
            <w:pPr>
              <w:jc w:val="center"/>
              <w:rPr>
                <w:b/>
              </w:rPr>
            </w:pPr>
            <w:r w:rsidRPr="00D36225">
              <w:rPr>
                <w:b/>
              </w:rPr>
              <w:t>59.04</w:t>
            </w:r>
          </w:p>
        </w:tc>
        <w:tc>
          <w:tcPr>
            <w:tcW w:w="513" w:type="pct"/>
          </w:tcPr>
          <w:p w:rsidR="005D0DFF" w:rsidRPr="00D36225" w:rsidRDefault="005D0DFF" w:rsidP="00C72CC8">
            <w:pPr>
              <w:jc w:val="center"/>
              <w:rPr>
                <w:b/>
              </w:rPr>
            </w:pPr>
            <w:r w:rsidRPr="00D36225">
              <w:rPr>
                <w:b/>
              </w:rPr>
              <w:t>2.65</w:t>
            </w:r>
          </w:p>
        </w:tc>
        <w:tc>
          <w:tcPr>
            <w:tcW w:w="514" w:type="pct"/>
          </w:tcPr>
          <w:p w:rsidR="005D0DFF" w:rsidRPr="00D36225" w:rsidRDefault="005D0DFF" w:rsidP="00C72CC8">
            <w:pPr>
              <w:jc w:val="center"/>
              <w:rPr>
                <w:b/>
              </w:rPr>
            </w:pPr>
            <w:r w:rsidRPr="00D36225">
              <w:rPr>
                <w:b/>
              </w:rPr>
              <w:t>28.35</w:t>
            </w:r>
          </w:p>
        </w:tc>
        <w:tc>
          <w:tcPr>
            <w:tcW w:w="454" w:type="pct"/>
          </w:tcPr>
          <w:p w:rsidR="005D0DFF" w:rsidRPr="00D36225" w:rsidRDefault="005D0DFF" w:rsidP="00C72CC8">
            <w:pPr>
              <w:jc w:val="center"/>
              <w:rPr>
                <w:b/>
              </w:rPr>
            </w:pPr>
            <w:r w:rsidRPr="00D36225">
              <w:rPr>
                <w:b/>
              </w:rPr>
              <w:t>1.84</w:t>
            </w:r>
          </w:p>
        </w:tc>
        <w:tc>
          <w:tcPr>
            <w:tcW w:w="454" w:type="pct"/>
          </w:tcPr>
          <w:p w:rsidR="005D0DFF" w:rsidRPr="00D36225" w:rsidRDefault="005D0DFF" w:rsidP="00C72CC8">
            <w:pPr>
              <w:jc w:val="center"/>
              <w:rPr>
                <w:b/>
              </w:rPr>
            </w:pPr>
            <w:r w:rsidRPr="00D36225">
              <w:rPr>
                <w:b/>
              </w:rPr>
              <w:t>0.94</w:t>
            </w:r>
          </w:p>
        </w:tc>
        <w:tc>
          <w:tcPr>
            <w:tcW w:w="594" w:type="pct"/>
          </w:tcPr>
          <w:p w:rsidR="005D0DFF" w:rsidRPr="00D36225" w:rsidRDefault="005D0DFF" w:rsidP="00C72CC8">
            <w:pPr>
              <w:jc w:val="center"/>
              <w:rPr>
                <w:b/>
              </w:rPr>
            </w:pPr>
            <w:r w:rsidRPr="00D36225">
              <w:rPr>
                <w:b/>
              </w:rPr>
              <w:t>1.28</w:t>
            </w:r>
          </w:p>
        </w:tc>
        <w:tc>
          <w:tcPr>
            <w:tcW w:w="594" w:type="pct"/>
          </w:tcPr>
          <w:p w:rsidR="005D0DFF" w:rsidRPr="00D36225" w:rsidRDefault="005D0DFF" w:rsidP="00C72CC8">
            <w:pPr>
              <w:jc w:val="center"/>
              <w:rPr>
                <w:b/>
              </w:rPr>
            </w:pPr>
            <w:r w:rsidRPr="00D36225">
              <w:rPr>
                <w:b/>
              </w:rPr>
              <w:t>5.90</w:t>
            </w:r>
          </w:p>
        </w:tc>
        <w:tc>
          <w:tcPr>
            <w:tcW w:w="593" w:type="pct"/>
          </w:tcPr>
          <w:p w:rsidR="005D0DFF" w:rsidRPr="00D36225" w:rsidRDefault="005D0DFF" w:rsidP="00C72CC8">
            <w:pPr>
              <w:jc w:val="center"/>
              <w:rPr>
                <w:b/>
              </w:rPr>
            </w:pPr>
            <w:r w:rsidRPr="00D36225">
              <w:rPr>
                <w:b/>
              </w:rPr>
              <w:t>100.00</w:t>
            </w:r>
          </w:p>
        </w:tc>
      </w:tr>
      <w:tr w:rsidR="005D0DFF" w:rsidRPr="00D36225" w:rsidTr="001472D0">
        <w:trPr>
          <w:trHeight w:val="567"/>
        </w:trPr>
        <w:tc>
          <w:tcPr>
            <w:tcW w:w="917" w:type="pct"/>
          </w:tcPr>
          <w:p w:rsidR="005D0DFF" w:rsidRPr="00D36225" w:rsidRDefault="0054626B" w:rsidP="00C72CC8">
            <w:pPr>
              <w:jc w:val="center"/>
            </w:pPr>
            <w:r w:rsidRPr="00D36225">
              <w:t>Std. Sapma</w:t>
            </w:r>
          </w:p>
        </w:tc>
        <w:tc>
          <w:tcPr>
            <w:tcW w:w="368" w:type="pct"/>
          </w:tcPr>
          <w:p w:rsidR="005D0DFF" w:rsidRPr="00D36225" w:rsidRDefault="005D0DFF" w:rsidP="00C72CC8">
            <w:pPr>
              <w:jc w:val="center"/>
            </w:pPr>
            <w:r w:rsidRPr="00D36225">
              <w:t>0.49</w:t>
            </w:r>
          </w:p>
        </w:tc>
        <w:tc>
          <w:tcPr>
            <w:tcW w:w="513" w:type="pct"/>
          </w:tcPr>
          <w:p w:rsidR="005D0DFF" w:rsidRPr="00D36225" w:rsidRDefault="005D0DFF" w:rsidP="00C72CC8">
            <w:pPr>
              <w:jc w:val="center"/>
            </w:pPr>
            <w:r w:rsidRPr="00D36225">
              <w:t>0.07</w:t>
            </w:r>
          </w:p>
        </w:tc>
        <w:tc>
          <w:tcPr>
            <w:tcW w:w="514" w:type="pct"/>
          </w:tcPr>
          <w:p w:rsidR="005D0DFF" w:rsidRPr="00D36225" w:rsidRDefault="005D0DFF" w:rsidP="00C72CC8">
            <w:pPr>
              <w:jc w:val="center"/>
            </w:pPr>
            <w:r w:rsidRPr="00D36225">
              <w:t>0.35</w:t>
            </w:r>
          </w:p>
        </w:tc>
        <w:tc>
          <w:tcPr>
            <w:tcW w:w="454" w:type="pct"/>
          </w:tcPr>
          <w:p w:rsidR="005D0DFF" w:rsidRPr="00D36225" w:rsidRDefault="005D0DFF" w:rsidP="00C72CC8">
            <w:pPr>
              <w:jc w:val="center"/>
            </w:pPr>
            <w:r w:rsidRPr="00D36225">
              <w:t>0.12</w:t>
            </w:r>
          </w:p>
        </w:tc>
        <w:tc>
          <w:tcPr>
            <w:tcW w:w="454" w:type="pct"/>
          </w:tcPr>
          <w:p w:rsidR="005D0DFF" w:rsidRPr="00D36225" w:rsidRDefault="005D0DFF" w:rsidP="00C72CC8">
            <w:pPr>
              <w:jc w:val="center"/>
            </w:pPr>
            <w:r w:rsidRPr="00D36225">
              <w:t>0.09</w:t>
            </w:r>
          </w:p>
        </w:tc>
        <w:tc>
          <w:tcPr>
            <w:tcW w:w="594" w:type="pct"/>
          </w:tcPr>
          <w:p w:rsidR="005D0DFF" w:rsidRPr="00D36225" w:rsidRDefault="005D0DFF" w:rsidP="00C72CC8">
            <w:pPr>
              <w:jc w:val="center"/>
            </w:pPr>
            <w:r w:rsidRPr="00D36225">
              <w:t>0.49</w:t>
            </w:r>
          </w:p>
        </w:tc>
        <w:tc>
          <w:tcPr>
            <w:tcW w:w="594" w:type="pct"/>
          </w:tcPr>
          <w:p w:rsidR="005D0DFF" w:rsidRPr="00D36225" w:rsidRDefault="005D0DFF" w:rsidP="00C72CC8">
            <w:pPr>
              <w:jc w:val="center"/>
            </w:pPr>
            <w:r w:rsidRPr="00D36225">
              <w:t>0.73</w:t>
            </w:r>
          </w:p>
        </w:tc>
        <w:tc>
          <w:tcPr>
            <w:tcW w:w="593" w:type="pct"/>
          </w:tcPr>
          <w:p w:rsidR="005D0DFF" w:rsidRPr="00D36225" w:rsidRDefault="005D0DFF" w:rsidP="00C72CC8">
            <w:pPr>
              <w:jc w:val="center"/>
            </w:pPr>
          </w:p>
        </w:tc>
      </w:tr>
      <w:tr w:rsidR="005D0DFF" w:rsidRPr="00D36225" w:rsidTr="001472D0">
        <w:trPr>
          <w:trHeight w:val="567"/>
        </w:trPr>
        <w:tc>
          <w:tcPr>
            <w:tcW w:w="917" w:type="pct"/>
          </w:tcPr>
          <w:p w:rsidR="005D0DFF" w:rsidRPr="00D36225" w:rsidRDefault="0054626B" w:rsidP="00C72CC8">
            <w:pPr>
              <w:jc w:val="center"/>
            </w:pPr>
            <w:r w:rsidRPr="00D36225">
              <w:t>Maks. Değer</w:t>
            </w:r>
          </w:p>
        </w:tc>
        <w:tc>
          <w:tcPr>
            <w:tcW w:w="368" w:type="pct"/>
          </w:tcPr>
          <w:p w:rsidR="005D0DFF" w:rsidRPr="00D36225" w:rsidRDefault="005D0DFF" w:rsidP="00C72CC8">
            <w:pPr>
              <w:jc w:val="center"/>
            </w:pPr>
            <w:r w:rsidRPr="00D36225">
              <w:t>59.53</w:t>
            </w:r>
          </w:p>
        </w:tc>
        <w:tc>
          <w:tcPr>
            <w:tcW w:w="513" w:type="pct"/>
          </w:tcPr>
          <w:p w:rsidR="005D0DFF" w:rsidRPr="00D36225" w:rsidRDefault="005D0DFF" w:rsidP="00C72CC8">
            <w:pPr>
              <w:jc w:val="center"/>
            </w:pPr>
            <w:r w:rsidRPr="00D36225">
              <w:t>2.71</w:t>
            </w:r>
          </w:p>
        </w:tc>
        <w:tc>
          <w:tcPr>
            <w:tcW w:w="514" w:type="pct"/>
          </w:tcPr>
          <w:p w:rsidR="005D0DFF" w:rsidRPr="00D36225" w:rsidRDefault="005D0DFF" w:rsidP="00C72CC8">
            <w:pPr>
              <w:jc w:val="center"/>
            </w:pPr>
            <w:r w:rsidRPr="00D36225">
              <w:t>28.64</w:t>
            </w:r>
          </w:p>
        </w:tc>
        <w:tc>
          <w:tcPr>
            <w:tcW w:w="454" w:type="pct"/>
          </w:tcPr>
          <w:p w:rsidR="005D0DFF" w:rsidRPr="00D36225" w:rsidRDefault="005D0DFF" w:rsidP="00C72CC8">
            <w:pPr>
              <w:jc w:val="center"/>
            </w:pPr>
            <w:r w:rsidRPr="00D36225">
              <w:t>1.92</w:t>
            </w:r>
          </w:p>
        </w:tc>
        <w:tc>
          <w:tcPr>
            <w:tcW w:w="454" w:type="pct"/>
          </w:tcPr>
          <w:p w:rsidR="005D0DFF" w:rsidRPr="00D36225" w:rsidRDefault="005D0DFF" w:rsidP="00C72CC8">
            <w:pPr>
              <w:jc w:val="center"/>
            </w:pPr>
            <w:r w:rsidRPr="00D36225">
              <w:t>1.03</w:t>
            </w:r>
          </w:p>
        </w:tc>
        <w:tc>
          <w:tcPr>
            <w:tcW w:w="594" w:type="pct"/>
          </w:tcPr>
          <w:p w:rsidR="005D0DFF" w:rsidRPr="00D36225" w:rsidRDefault="005D0DFF" w:rsidP="00C72CC8">
            <w:pPr>
              <w:jc w:val="center"/>
            </w:pPr>
            <w:r w:rsidRPr="00D36225">
              <w:t>1.70</w:t>
            </w:r>
          </w:p>
        </w:tc>
        <w:tc>
          <w:tcPr>
            <w:tcW w:w="594" w:type="pct"/>
          </w:tcPr>
          <w:p w:rsidR="005D0DFF" w:rsidRPr="00D36225" w:rsidRDefault="005D0DFF" w:rsidP="00C72CC8">
            <w:pPr>
              <w:jc w:val="center"/>
            </w:pPr>
            <w:r w:rsidRPr="00D36225">
              <w:t>6.70</w:t>
            </w:r>
          </w:p>
        </w:tc>
        <w:tc>
          <w:tcPr>
            <w:tcW w:w="593" w:type="pct"/>
          </w:tcPr>
          <w:p w:rsidR="005D0DFF" w:rsidRPr="00D36225" w:rsidRDefault="005D0DFF" w:rsidP="00C72CC8">
            <w:pPr>
              <w:jc w:val="center"/>
            </w:pPr>
          </w:p>
        </w:tc>
      </w:tr>
      <w:tr w:rsidR="005D0DFF" w:rsidRPr="00D36225" w:rsidTr="001472D0">
        <w:trPr>
          <w:trHeight w:val="567"/>
        </w:trPr>
        <w:tc>
          <w:tcPr>
            <w:tcW w:w="917" w:type="pct"/>
          </w:tcPr>
          <w:p w:rsidR="005D0DFF" w:rsidRPr="00D36225" w:rsidRDefault="001472D0" w:rsidP="00C72CC8">
            <w:pPr>
              <w:jc w:val="center"/>
            </w:pPr>
            <w:r w:rsidRPr="00D36225">
              <w:t>Min. Değer</w:t>
            </w:r>
          </w:p>
        </w:tc>
        <w:tc>
          <w:tcPr>
            <w:tcW w:w="368" w:type="pct"/>
          </w:tcPr>
          <w:p w:rsidR="005D0DFF" w:rsidRPr="00D36225" w:rsidRDefault="005D0DFF" w:rsidP="00C72CC8">
            <w:pPr>
              <w:jc w:val="center"/>
            </w:pPr>
            <w:r w:rsidRPr="00D36225">
              <w:t>58.56</w:t>
            </w:r>
          </w:p>
        </w:tc>
        <w:tc>
          <w:tcPr>
            <w:tcW w:w="513" w:type="pct"/>
          </w:tcPr>
          <w:p w:rsidR="005D0DFF" w:rsidRPr="00D36225" w:rsidRDefault="005D0DFF" w:rsidP="00C72CC8">
            <w:pPr>
              <w:jc w:val="center"/>
            </w:pPr>
            <w:r w:rsidRPr="00D36225">
              <w:t>2.57</w:t>
            </w:r>
          </w:p>
        </w:tc>
        <w:tc>
          <w:tcPr>
            <w:tcW w:w="514" w:type="pct"/>
          </w:tcPr>
          <w:p w:rsidR="005D0DFF" w:rsidRPr="00D36225" w:rsidRDefault="005D0DFF" w:rsidP="00C72CC8">
            <w:pPr>
              <w:jc w:val="center"/>
            </w:pPr>
            <w:r w:rsidRPr="00D36225">
              <w:t>27.97</w:t>
            </w:r>
          </w:p>
        </w:tc>
        <w:tc>
          <w:tcPr>
            <w:tcW w:w="454" w:type="pct"/>
          </w:tcPr>
          <w:p w:rsidR="005D0DFF" w:rsidRPr="00D36225" w:rsidRDefault="005D0DFF" w:rsidP="00C72CC8">
            <w:pPr>
              <w:jc w:val="center"/>
            </w:pPr>
            <w:r w:rsidRPr="00D36225">
              <w:t>1.70</w:t>
            </w:r>
          </w:p>
        </w:tc>
        <w:tc>
          <w:tcPr>
            <w:tcW w:w="454" w:type="pct"/>
          </w:tcPr>
          <w:p w:rsidR="005D0DFF" w:rsidRPr="00D36225" w:rsidRDefault="005D0DFF" w:rsidP="00C72CC8">
            <w:pPr>
              <w:jc w:val="center"/>
            </w:pPr>
            <w:r w:rsidRPr="00D36225">
              <w:t>0.85</w:t>
            </w:r>
          </w:p>
        </w:tc>
        <w:tc>
          <w:tcPr>
            <w:tcW w:w="594" w:type="pct"/>
          </w:tcPr>
          <w:p w:rsidR="005D0DFF" w:rsidRPr="00D36225" w:rsidRDefault="005D0DFF" w:rsidP="00C72CC8">
            <w:pPr>
              <w:jc w:val="center"/>
            </w:pPr>
            <w:r w:rsidRPr="00D36225">
              <w:t>0.74</w:t>
            </w:r>
          </w:p>
        </w:tc>
        <w:tc>
          <w:tcPr>
            <w:tcW w:w="594" w:type="pct"/>
          </w:tcPr>
          <w:p w:rsidR="005D0DFF" w:rsidRPr="00D36225" w:rsidRDefault="005D0DFF" w:rsidP="00C72CC8">
            <w:pPr>
              <w:jc w:val="center"/>
            </w:pPr>
            <w:r w:rsidRPr="00D36225">
              <w:t>5.29</w:t>
            </w:r>
          </w:p>
        </w:tc>
        <w:tc>
          <w:tcPr>
            <w:tcW w:w="593" w:type="pct"/>
          </w:tcPr>
          <w:p w:rsidR="005D0DFF" w:rsidRPr="00D36225" w:rsidRDefault="005D0DFF" w:rsidP="00C72CC8">
            <w:pPr>
              <w:jc w:val="center"/>
            </w:pPr>
          </w:p>
        </w:tc>
      </w:tr>
    </w:tbl>
    <w:p w:rsidR="005D0DFF" w:rsidRPr="00D36225" w:rsidRDefault="005D0DFF" w:rsidP="005D0DFF">
      <w:pPr>
        <w:rPr>
          <w:b/>
          <w:bCs/>
        </w:rPr>
      </w:pPr>
    </w:p>
    <w:p w:rsidR="005D0DFF" w:rsidRPr="00D36225" w:rsidRDefault="005D0DFF" w:rsidP="005D0DFF">
      <w:pPr>
        <w:rPr>
          <w:b/>
          <w:bCs/>
        </w:rPr>
      </w:pPr>
    </w:p>
    <w:p w:rsidR="005D0DFF" w:rsidRPr="00D36225" w:rsidRDefault="008405F4" w:rsidP="005D0DFF">
      <w:pPr>
        <w:rPr>
          <w:b/>
          <w:bCs/>
        </w:rPr>
      </w:pPr>
      <w:r w:rsidRPr="00D36225">
        <w:rPr>
          <w:b/>
        </w:rPr>
        <w:t xml:space="preserve">Çizelge Ek-8.13. </w:t>
      </w:r>
      <w:r w:rsidR="00490245" w:rsidRPr="00D36225">
        <w:rPr>
          <w:bCs/>
        </w:rPr>
        <w:t xml:space="preserve">Çubuklu değirmende öğütülerek flotasyonu yapılan YBD </w:t>
      </w:r>
      <w:r w:rsidR="00165965" w:rsidRPr="00D36225">
        <w:rPr>
          <w:bCs/>
        </w:rPr>
        <w:t>numunesinin</w:t>
      </w:r>
      <w:r w:rsidR="00490245" w:rsidRPr="00D36225">
        <w:rPr>
          <w:bCs/>
        </w:rPr>
        <w:t xml:space="preserve"> 3.artık ürünlerine ait taramalı elektron mikroskobu kimyasal içerik analizi</w:t>
      </w:r>
    </w:p>
    <w:tbl>
      <w:tblPr>
        <w:tblStyle w:val="doktoratez0"/>
        <w:tblW w:w="5000" w:type="pct"/>
        <w:tblLook w:val="04A0" w:firstRow="1" w:lastRow="0" w:firstColumn="1" w:lastColumn="0" w:noHBand="0" w:noVBand="1"/>
      </w:tblPr>
      <w:tblGrid>
        <w:gridCol w:w="1484"/>
        <w:gridCol w:w="999"/>
        <w:gridCol w:w="1001"/>
        <w:gridCol w:w="1000"/>
        <w:gridCol w:w="1000"/>
        <w:gridCol w:w="937"/>
        <w:gridCol w:w="937"/>
        <w:gridCol w:w="1145"/>
      </w:tblGrid>
      <w:tr w:rsidR="005D0DFF" w:rsidRPr="00D36225" w:rsidTr="00DF46F3">
        <w:trPr>
          <w:trHeight w:val="567"/>
        </w:trPr>
        <w:tc>
          <w:tcPr>
            <w:tcW w:w="872" w:type="pct"/>
            <w:tcBorders>
              <w:top w:val="single" w:sz="4" w:space="0" w:color="auto"/>
              <w:bottom w:val="single" w:sz="4" w:space="0" w:color="auto"/>
            </w:tcBorders>
          </w:tcPr>
          <w:p w:rsidR="005D0DFF" w:rsidRPr="00D36225" w:rsidRDefault="001A56D6" w:rsidP="00C72CC8">
            <w:pPr>
              <w:jc w:val="center"/>
            </w:pPr>
            <w:r w:rsidRPr="00D36225">
              <w:t>Spektrum</w:t>
            </w:r>
          </w:p>
        </w:tc>
        <w:tc>
          <w:tcPr>
            <w:tcW w:w="587" w:type="pct"/>
            <w:tcBorders>
              <w:top w:val="single" w:sz="4" w:space="0" w:color="auto"/>
              <w:bottom w:val="single" w:sz="4" w:space="0" w:color="auto"/>
            </w:tcBorders>
          </w:tcPr>
          <w:p w:rsidR="005D0DFF" w:rsidRPr="00D36225" w:rsidRDefault="005D0DFF" w:rsidP="00C72CC8">
            <w:pPr>
              <w:jc w:val="center"/>
            </w:pPr>
            <w:r w:rsidRPr="00D36225">
              <w:t>O</w:t>
            </w:r>
          </w:p>
        </w:tc>
        <w:tc>
          <w:tcPr>
            <w:tcW w:w="588" w:type="pct"/>
            <w:tcBorders>
              <w:top w:val="single" w:sz="4" w:space="0" w:color="auto"/>
              <w:bottom w:val="single" w:sz="4" w:space="0" w:color="auto"/>
            </w:tcBorders>
          </w:tcPr>
          <w:p w:rsidR="005D0DFF" w:rsidRPr="00D36225" w:rsidRDefault="005D0DFF" w:rsidP="00C72CC8">
            <w:pPr>
              <w:jc w:val="center"/>
            </w:pPr>
            <w:r w:rsidRPr="00D36225">
              <w:t>Al</w:t>
            </w:r>
          </w:p>
        </w:tc>
        <w:tc>
          <w:tcPr>
            <w:tcW w:w="588" w:type="pct"/>
            <w:tcBorders>
              <w:top w:val="single" w:sz="4" w:space="0" w:color="auto"/>
              <w:bottom w:val="single" w:sz="4" w:space="0" w:color="auto"/>
            </w:tcBorders>
          </w:tcPr>
          <w:p w:rsidR="005D0DFF" w:rsidRPr="00D36225" w:rsidRDefault="005D0DFF" w:rsidP="00C72CC8">
            <w:pPr>
              <w:jc w:val="center"/>
            </w:pPr>
            <w:r w:rsidRPr="00D36225">
              <w:t>Si</w:t>
            </w:r>
          </w:p>
        </w:tc>
        <w:tc>
          <w:tcPr>
            <w:tcW w:w="588" w:type="pct"/>
            <w:tcBorders>
              <w:top w:val="single" w:sz="4" w:space="0" w:color="auto"/>
              <w:bottom w:val="single" w:sz="4" w:space="0" w:color="auto"/>
            </w:tcBorders>
          </w:tcPr>
          <w:p w:rsidR="005D0DFF" w:rsidRPr="00D36225" w:rsidRDefault="005D0DFF" w:rsidP="00C72CC8">
            <w:pPr>
              <w:jc w:val="center"/>
            </w:pPr>
            <w:r w:rsidRPr="00D36225">
              <w:t>K</w:t>
            </w:r>
          </w:p>
        </w:tc>
        <w:tc>
          <w:tcPr>
            <w:tcW w:w="551" w:type="pct"/>
            <w:tcBorders>
              <w:top w:val="single" w:sz="4" w:space="0" w:color="auto"/>
              <w:bottom w:val="single" w:sz="4" w:space="0" w:color="auto"/>
            </w:tcBorders>
          </w:tcPr>
          <w:p w:rsidR="005D0DFF" w:rsidRPr="00D36225" w:rsidRDefault="005D0DFF" w:rsidP="00C72CC8">
            <w:pPr>
              <w:jc w:val="center"/>
            </w:pPr>
            <w:r w:rsidRPr="00D36225">
              <w:t>Fe</w:t>
            </w:r>
          </w:p>
        </w:tc>
        <w:tc>
          <w:tcPr>
            <w:tcW w:w="551" w:type="pct"/>
            <w:tcBorders>
              <w:top w:val="single" w:sz="4" w:space="0" w:color="auto"/>
              <w:bottom w:val="single" w:sz="4" w:space="0" w:color="auto"/>
            </w:tcBorders>
          </w:tcPr>
          <w:p w:rsidR="005D0DFF" w:rsidRPr="00D36225" w:rsidRDefault="005D0DFF" w:rsidP="00C72CC8">
            <w:pPr>
              <w:jc w:val="center"/>
            </w:pPr>
            <w:r w:rsidRPr="00D36225">
              <w:t>Ba</w:t>
            </w:r>
          </w:p>
        </w:tc>
        <w:tc>
          <w:tcPr>
            <w:tcW w:w="673"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DF46F3">
        <w:trPr>
          <w:trHeight w:val="567"/>
        </w:trPr>
        <w:tc>
          <w:tcPr>
            <w:tcW w:w="872"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587" w:type="pct"/>
            <w:tcBorders>
              <w:top w:val="single" w:sz="4" w:space="0" w:color="auto"/>
            </w:tcBorders>
          </w:tcPr>
          <w:p w:rsidR="005D0DFF" w:rsidRPr="00D36225" w:rsidRDefault="005D0DFF" w:rsidP="00C72CC8">
            <w:pPr>
              <w:jc w:val="center"/>
            </w:pPr>
            <w:r w:rsidRPr="00D36225">
              <w:t>57.71</w:t>
            </w:r>
          </w:p>
        </w:tc>
        <w:tc>
          <w:tcPr>
            <w:tcW w:w="588" w:type="pct"/>
            <w:tcBorders>
              <w:top w:val="single" w:sz="4" w:space="0" w:color="auto"/>
            </w:tcBorders>
          </w:tcPr>
          <w:p w:rsidR="005D0DFF" w:rsidRPr="00D36225" w:rsidRDefault="005D0DFF" w:rsidP="00C72CC8">
            <w:pPr>
              <w:jc w:val="center"/>
            </w:pPr>
            <w:r w:rsidRPr="00D36225">
              <w:t>2.65</w:t>
            </w:r>
          </w:p>
        </w:tc>
        <w:tc>
          <w:tcPr>
            <w:tcW w:w="588" w:type="pct"/>
            <w:tcBorders>
              <w:top w:val="single" w:sz="4" w:space="0" w:color="auto"/>
            </w:tcBorders>
          </w:tcPr>
          <w:p w:rsidR="005D0DFF" w:rsidRPr="00D36225" w:rsidRDefault="005D0DFF" w:rsidP="00C72CC8">
            <w:pPr>
              <w:jc w:val="center"/>
            </w:pPr>
            <w:r w:rsidRPr="00D36225">
              <w:t>30.07</w:t>
            </w:r>
          </w:p>
        </w:tc>
        <w:tc>
          <w:tcPr>
            <w:tcW w:w="588" w:type="pct"/>
            <w:tcBorders>
              <w:top w:val="single" w:sz="4" w:space="0" w:color="auto"/>
            </w:tcBorders>
          </w:tcPr>
          <w:p w:rsidR="005D0DFF" w:rsidRPr="00D36225" w:rsidRDefault="005D0DFF" w:rsidP="00C72CC8">
            <w:pPr>
              <w:jc w:val="center"/>
            </w:pPr>
            <w:r w:rsidRPr="00D36225">
              <w:t>0.97</w:t>
            </w:r>
          </w:p>
        </w:tc>
        <w:tc>
          <w:tcPr>
            <w:tcW w:w="551" w:type="pct"/>
            <w:tcBorders>
              <w:top w:val="single" w:sz="4" w:space="0" w:color="auto"/>
            </w:tcBorders>
          </w:tcPr>
          <w:p w:rsidR="005D0DFF" w:rsidRPr="00D36225" w:rsidRDefault="005D0DFF" w:rsidP="00C72CC8">
            <w:pPr>
              <w:jc w:val="center"/>
            </w:pPr>
            <w:r w:rsidRPr="00D36225">
              <w:t>1.47</w:t>
            </w:r>
          </w:p>
        </w:tc>
        <w:tc>
          <w:tcPr>
            <w:tcW w:w="551" w:type="pct"/>
            <w:tcBorders>
              <w:top w:val="single" w:sz="4" w:space="0" w:color="auto"/>
            </w:tcBorders>
          </w:tcPr>
          <w:p w:rsidR="005D0DFF" w:rsidRPr="00D36225" w:rsidRDefault="005D0DFF" w:rsidP="00C72CC8">
            <w:pPr>
              <w:jc w:val="center"/>
            </w:pPr>
            <w:r w:rsidRPr="00D36225">
              <w:t>7.12</w:t>
            </w:r>
          </w:p>
        </w:tc>
        <w:tc>
          <w:tcPr>
            <w:tcW w:w="673" w:type="pct"/>
            <w:tcBorders>
              <w:top w:val="single" w:sz="4" w:space="0" w:color="auto"/>
            </w:tcBorders>
          </w:tcPr>
          <w:p w:rsidR="005D0DFF" w:rsidRPr="00D36225" w:rsidRDefault="005D0DFF" w:rsidP="00C72CC8">
            <w:pPr>
              <w:jc w:val="center"/>
            </w:pPr>
            <w:r w:rsidRPr="00D36225">
              <w:t>100.00</w:t>
            </w:r>
          </w:p>
        </w:tc>
      </w:tr>
      <w:tr w:rsidR="005D0DFF" w:rsidRPr="00D36225" w:rsidTr="00DF46F3">
        <w:trPr>
          <w:trHeight w:val="567"/>
        </w:trPr>
        <w:tc>
          <w:tcPr>
            <w:tcW w:w="872" w:type="pct"/>
          </w:tcPr>
          <w:p w:rsidR="005D0DFF" w:rsidRPr="00D36225" w:rsidRDefault="001A56D6" w:rsidP="00C72CC8">
            <w:pPr>
              <w:jc w:val="center"/>
            </w:pPr>
            <w:r w:rsidRPr="00D36225">
              <w:t>Spektrum</w:t>
            </w:r>
            <w:r w:rsidR="005D0DFF" w:rsidRPr="00D36225">
              <w:t xml:space="preserve"> 2</w:t>
            </w:r>
          </w:p>
        </w:tc>
        <w:tc>
          <w:tcPr>
            <w:tcW w:w="587" w:type="pct"/>
          </w:tcPr>
          <w:p w:rsidR="005D0DFF" w:rsidRPr="00D36225" w:rsidRDefault="005D0DFF" w:rsidP="00C72CC8">
            <w:pPr>
              <w:jc w:val="center"/>
            </w:pPr>
            <w:r w:rsidRPr="00D36225">
              <w:t>58.99</w:t>
            </w:r>
          </w:p>
        </w:tc>
        <w:tc>
          <w:tcPr>
            <w:tcW w:w="588" w:type="pct"/>
          </w:tcPr>
          <w:p w:rsidR="005D0DFF" w:rsidRPr="00D36225" w:rsidRDefault="005D0DFF" w:rsidP="00C72CC8">
            <w:pPr>
              <w:jc w:val="center"/>
            </w:pPr>
            <w:r w:rsidRPr="00D36225">
              <w:t>2.66</w:t>
            </w:r>
          </w:p>
        </w:tc>
        <w:tc>
          <w:tcPr>
            <w:tcW w:w="588" w:type="pct"/>
          </w:tcPr>
          <w:p w:rsidR="005D0DFF" w:rsidRPr="00D36225" w:rsidRDefault="005D0DFF" w:rsidP="00C72CC8">
            <w:pPr>
              <w:jc w:val="center"/>
            </w:pPr>
            <w:r w:rsidRPr="00D36225">
              <w:t>30.26</w:t>
            </w:r>
          </w:p>
        </w:tc>
        <w:tc>
          <w:tcPr>
            <w:tcW w:w="588" w:type="pct"/>
          </w:tcPr>
          <w:p w:rsidR="005D0DFF" w:rsidRPr="00D36225" w:rsidRDefault="005D0DFF" w:rsidP="00C72CC8">
            <w:pPr>
              <w:jc w:val="center"/>
            </w:pPr>
            <w:r w:rsidRPr="00D36225">
              <w:t>0.91</w:t>
            </w:r>
          </w:p>
        </w:tc>
        <w:tc>
          <w:tcPr>
            <w:tcW w:w="551" w:type="pct"/>
          </w:tcPr>
          <w:p w:rsidR="005D0DFF" w:rsidRPr="00D36225" w:rsidRDefault="005D0DFF" w:rsidP="00C72CC8">
            <w:pPr>
              <w:jc w:val="center"/>
            </w:pPr>
            <w:r w:rsidRPr="00D36225">
              <w:t>1.44</w:t>
            </w:r>
          </w:p>
        </w:tc>
        <w:tc>
          <w:tcPr>
            <w:tcW w:w="551" w:type="pct"/>
          </w:tcPr>
          <w:p w:rsidR="005D0DFF" w:rsidRPr="00D36225" w:rsidRDefault="005D0DFF" w:rsidP="00C72CC8">
            <w:pPr>
              <w:jc w:val="center"/>
            </w:pPr>
            <w:r w:rsidRPr="00D36225">
              <w:t>5.75</w:t>
            </w:r>
          </w:p>
        </w:tc>
        <w:tc>
          <w:tcPr>
            <w:tcW w:w="673" w:type="pct"/>
          </w:tcPr>
          <w:p w:rsidR="005D0DFF" w:rsidRPr="00D36225" w:rsidRDefault="005D0DFF" w:rsidP="00C72CC8">
            <w:pPr>
              <w:jc w:val="center"/>
            </w:pPr>
            <w:r w:rsidRPr="00D36225">
              <w:t>100.00</w:t>
            </w:r>
          </w:p>
        </w:tc>
      </w:tr>
      <w:tr w:rsidR="005D0DFF" w:rsidRPr="00D36225" w:rsidTr="00DF46F3">
        <w:trPr>
          <w:trHeight w:val="567"/>
        </w:trPr>
        <w:tc>
          <w:tcPr>
            <w:tcW w:w="872" w:type="pct"/>
          </w:tcPr>
          <w:p w:rsidR="005D0DFF" w:rsidRPr="00D36225" w:rsidRDefault="001A56D6" w:rsidP="00C72CC8">
            <w:pPr>
              <w:jc w:val="center"/>
            </w:pPr>
            <w:r w:rsidRPr="00D36225">
              <w:t>Spektrum</w:t>
            </w:r>
            <w:r w:rsidR="005D0DFF" w:rsidRPr="00D36225">
              <w:t xml:space="preserve"> 3</w:t>
            </w:r>
          </w:p>
        </w:tc>
        <w:tc>
          <w:tcPr>
            <w:tcW w:w="587" w:type="pct"/>
          </w:tcPr>
          <w:p w:rsidR="005D0DFF" w:rsidRPr="00D36225" w:rsidRDefault="005D0DFF" w:rsidP="00C72CC8">
            <w:pPr>
              <w:jc w:val="center"/>
            </w:pPr>
            <w:r w:rsidRPr="00D36225">
              <w:t>59.72</w:t>
            </w:r>
          </w:p>
        </w:tc>
        <w:tc>
          <w:tcPr>
            <w:tcW w:w="588" w:type="pct"/>
          </w:tcPr>
          <w:p w:rsidR="005D0DFF" w:rsidRPr="00D36225" w:rsidRDefault="005D0DFF" w:rsidP="00C72CC8">
            <w:pPr>
              <w:jc w:val="center"/>
            </w:pPr>
            <w:r w:rsidRPr="00D36225">
              <w:t>2.37</w:t>
            </w:r>
          </w:p>
        </w:tc>
        <w:tc>
          <w:tcPr>
            <w:tcW w:w="588" w:type="pct"/>
          </w:tcPr>
          <w:p w:rsidR="005D0DFF" w:rsidRPr="00D36225" w:rsidRDefault="005D0DFF" w:rsidP="00C72CC8">
            <w:pPr>
              <w:jc w:val="center"/>
            </w:pPr>
            <w:r w:rsidRPr="00D36225">
              <w:t>29.95</w:t>
            </w:r>
          </w:p>
        </w:tc>
        <w:tc>
          <w:tcPr>
            <w:tcW w:w="588" w:type="pct"/>
          </w:tcPr>
          <w:p w:rsidR="005D0DFF" w:rsidRPr="00D36225" w:rsidRDefault="005D0DFF" w:rsidP="00C72CC8">
            <w:pPr>
              <w:jc w:val="center"/>
            </w:pPr>
            <w:r w:rsidRPr="00D36225">
              <w:t>0.94</w:t>
            </w:r>
          </w:p>
        </w:tc>
        <w:tc>
          <w:tcPr>
            <w:tcW w:w="551" w:type="pct"/>
          </w:tcPr>
          <w:p w:rsidR="005D0DFF" w:rsidRPr="00D36225" w:rsidRDefault="005D0DFF" w:rsidP="00C72CC8">
            <w:pPr>
              <w:jc w:val="center"/>
            </w:pPr>
            <w:r w:rsidRPr="00D36225">
              <w:t>1.21</w:t>
            </w:r>
          </w:p>
        </w:tc>
        <w:tc>
          <w:tcPr>
            <w:tcW w:w="551" w:type="pct"/>
          </w:tcPr>
          <w:p w:rsidR="005D0DFF" w:rsidRPr="00D36225" w:rsidRDefault="005D0DFF" w:rsidP="00C72CC8">
            <w:pPr>
              <w:jc w:val="center"/>
            </w:pPr>
            <w:r w:rsidRPr="00D36225">
              <w:t>5.80</w:t>
            </w:r>
          </w:p>
        </w:tc>
        <w:tc>
          <w:tcPr>
            <w:tcW w:w="673" w:type="pct"/>
          </w:tcPr>
          <w:p w:rsidR="005D0DFF" w:rsidRPr="00D36225" w:rsidRDefault="005D0DFF" w:rsidP="00C72CC8">
            <w:pPr>
              <w:jc w:val="center"/>
            </w:pPr>
            <w:r w:rsidRPr="00D36225">
              <w:t>100.00</w:t>
            </w:r>
          </w:p>
        </w:tc>
      </w:tr>
      <w:tr w:rsidR="005D0DFF" w:rsidRPr="00D36225" w:rsidTr="00DF46F3">
        <w:trPr>
          <w:trHeight w:val="567"/>
        </w:trPr>
        <w:tc>
          <w:tcPr>
            <w:tcW w:w="872" w:type="pct"/>
          </w:tcPr>
          <w:p w:rsidR="005D0DFF" w:rsidRPr="00D36225" w:rsidRDefault="0054626B" w:rsidP="00C72CC8">
            <w:pPr>
              <w:jc w:val="center"/>
              <w:rPr>
                <w:b/>
              </w:rPr>
            </w:pPr>
            <w:r w:rsidRPr="00D36225">
              <w:rPr>
                <w:b/>
              </w:rPr>
              <w:t>Ortalama</w:t>
            </w:r>
          </w:p>
        </w:tc>
        <w:tc>
          <w:tcPr>
            <w:tcW w:w="587" w:type="pct"/>
          </w:tcPr>
          <w:p w:rsidR="005D0DFF" w:rsidRPr="00D36225" w:rsidRDefault="005D0DFF" w:rsidP="00C72CC8">
            <w:pPr>
              <w:jc w:val="center"/>
              <w:rPr>
                <w:b/>
              </w:rPr>
            </w:pPr>
            <w:r w:rsidRPr="00D36225">
              <w:rPr>
                <w:b/>
              </w:rPr>
              <w:t>58.81</w:t>
            </w:r>
          </w:p>
        </w:tc>
        <w:tc>
          <w:tcPr>
            <w:tcW w:w="588" w:type="pct"/>
          </w:tcPr>
          <w:p w:rsidR="005D0DFF" w:rsidRPr="00D36225" w:rsidRDefault="005D0DFF" w:rsidP="00C72CC8">
            <w:pPr>
              <w:jc w:val="center"/>
              <w:rPr>
                <w:b/>
              </w:rPr>
            </w:pPr>
            <w:r w:rsidRPr="00D36225">
              <w:rPr>
                <w:b/>
              </w:rPr>
              <w:t>2.56</w:t>
            </w:r>
          </w:p>
        </w:tc>
        <w:tc>
          <w:tcPr>
            <w:tcW w:w="588" w:type="pct"/>
          </w:tcPr>
          <w:p w:rsidR="005D0DFF" w:rsidRPr="00D36225" w:rsidRDefault="005D0DFF" w:rsidP="00C72CC8">
            <w:pPr>
              <w:jc w:val="center"/>
              <w:rPr>
                <w:b/>
              </w:rPr>
            </w:pPr>
            <w:r w:rsidRPr="00D36225">
              <w:rPr>
                <w:b/>
              </w:rPr>
              <w:t>30.10</w:t>
            </w:r>
          </w:p>
        </w:tc>
        <w:tc>
          <w:tcPr>
            <w:tcW w:w="588" w:type="pct"/>
          </w:tcPr>
          <w:p w:rsidR="005D0DFF" w:rsidRPr="00D36225" w:rsidRDefault="005D0DFF" w:rsidP="00C72CC8">
            <w:pPr>
              <w:jc w:val="center"/>
              <w:rPr>
                <w:b/>
              </w:rPr>
            </w:pPr>
            <w:r w:rsidRPr="00D36225">
              <w:rPr>
                <w:b/>
              </w:rPr>
              <w:t>0.94</w:t>
            </w:r>
          </w:p>
        </w:tc>
        <w:tc>
          <w:tcPr>
            <w:tcW w:w="551" w:type="pct"/>
          </w:tcPr>
          <w:p w:rsidR="005D0DFF" w:rsidRPr="00D36225" w:rsidRDefault="005D0DFF" w:rsidP="00C72CC8">
            <w:pPr>
              <w:jc w:val="center"/>
              <w:rPr>
                <w:b/>
              </w:rPr>
            </w:pPr>
            <w:r w:rsidRPr="00D36225">
              <w:rPr>
                <w:b/>
              </w:rPr>
              <w:t>1.38</w:t>
            </w:r>
          </w:p>
        </w:tc>
        <w:tc>
          <w:tcPr>
            <w:tcW w:w="551" w:type="pct"/>
          </w:tcPr>
          <w:p w:rsidR="005D0DFF" w:rsidRPr="00D36225" w:rsidRDefault="005D0DFF" w:rsidP="00C72CC8">
            <w:pPr>
              <w:jc w:val="center"/>
              <w:rPr>
                <w:b/>
              </w:rPr>
            </w:pPr>
            <w:r w:rsidRPr="00D36225">
              <w:rPr>
                <w:b/>
              </w:rPr>
              <w:t>6.22</w:t>
            </w:r>
          </w:p>
        </w:tc>
        <w:tc>
          <w:tcPr>
            <w:tcW w:w="673" w:type="pct"/>
          </w:tcPr>
          <w:p w:rsidR="005D0DFF" w:rsidRPr="00D36225" w:rsidRDefault="005D0DFF" w:rsidP="00C72CC8">
            <w:pPr>
              <w:jc w:val="center"/>
              <w:rPr>
                <w:b/>
              </w:rPr>
            </w:pPr>
            <w:r w:rsidRPr="00D36225">
              <w:rPr>
                <w:b/>
              </w:rPr>
              <w:t>100.00</w:t>
            </w:r>
          </w:p>
        </w:tc>
      </w:tr>
      <w:tr w:rsidR="005D0DFF" w:rsidRPr="00D36225" w:rsidTr="00DF46F3">
        <w:trPr>
          <w:trHeight w:val="567"/>
        </w:trPr>
        <w:tc>
          <w:tcPr>
            <w:tcW w:w="872" w:type="pct"/>
          </w:tcPr>
          <w:p w:rsidR="005D0DFF" w:rsidRPr="00D36225" w:rsidRDefault="0054626B" w:rsidP="00C72CC8">
            <w:pPr>
              <w:jc w:val="center"/>
            </w:pPr>
            <w:r w:rsidRPr="00D36225">
              <w:t>Std. Sapma</w:t>
            </w:r>
          </w:p>
        </w:tc>
        <w:tc>
          <w:tcPr>
            <w:tcW w:w="587" w:type="pct"/>
          </w:tcPr>
          <w:p w:rsidR="005D0DFF" w:rsidRPr="00D36225" w:rsidRDefault="005D0DFF" w:rsidP="00C72CC8">
            <w:pPr>
              <w:jc w:val="center"/>
            </w:pPr>
            <w:r w:rsidRPr="00D36225">
              <w:t>1.02</w:t>
            </w:r>
          </w:p>
        </w:tc>
        <w:tc>
          <w:tcPr>
            <w:tcW w:w="588" w:type="pct"/>
          </w:tcPr>
          <w:p w:rsidR="005D0DFF" w:rsidRPr="00D36225" w:rsidRDefault="005D0DFF" w:rsidP="00C72CC8">
            <w:pPr>
              <w:jc w:val="center"/>
            </w:pPr>
            <w:r w:rsidRPr="00D36225">
              <w:t>0.16</w:t>
            </w:r>
          </w:p>
        </w:tc>
        <w:tc>
          <w:tcPr>
            <w:tcW w:w="588" w:type="pct"/>
          </w:tcPr>
          <w:p w:rsidR="005D0DFF" w:rsidRPr="00D36225" w:rsidRDefault="005D0DFF" w:rsidP="00C72CC8">
            <w:pPr>
              <w:jc w:val="center"/>
            </w:pPr>
            <w:r w:rsidRPr="00D36225">
              <w:t>0.16</w:t>
            </w:r>
          </w:p>
        </w:tc>
        <w:tc>
          <w:tcPr>
            <w:tcW w:w="588" w:type="pct"/>
          </w:tcPr>
          <w:p w:rsidR="005D0DFF" w:rsidRPr="00D36225" w:rsidRDefault="005D0DFF" w:rsidP="00C72CC8">
            <w:pPr>
              <w:jc w:val="center"/>
            </w:pPr>
            <w:r w:rsidRPr="00D36225">
              <w:t>0.03</w:t>
            </w:r>
          </w:p>
        </w:tc>
        <w:tc>
          <w:tcPr>
            <w:tcW w:w="551" w:type="pct"/>
          </w:tcPr>
          <w:p w:rsidR="005D0DFF" w:rsidRPr="00D36225" w:rsidRDefault="005D0DFF" w:rsidP="00C72CC8">
            <w:pPr>
              <w:jc w:val="center"/>
            </w:pPr>
            <w:r w:rsidRPr="00D36225">
              <w:t>0.14</w:t>
            </w:r>
          </w:p>
        </w:tc>
        <w:tc>
          <w:tcPr>
            <w:tcW w:w="551" w:type="pct"/>
          </w:tcPr>
          <w:p w:rsidR="005D0DFF" w:rsidRPr="00D36225" w:rsidRDefault="005D0DFF" w:rsidP="00C72CC8">
            <w:pPr>
              <w:jc w:val="center"/>
            </w:pPr>
            <w:r w:rsidRPr="00D36225">
              <w:t>0.78</w:t>
            </w:r>
          </w:p>
        </w:tc>
        <w:tc>
          <w:tcPr>
            <w:tcW w:w="673" w:type="pct"/>
          </w:tcPr>
          <w:p w:rsidR="005D0DFF" w:rsidRPr="00D36225" w:rsidRDefault="005D0DFF" w:rsidP="00C72CC8">
            <w:pPr>
              <w:jc w:val="center"/>
            </w:pPr>
          </w:p>
        </w:tc>
      </w:tr>
      <w:tr w:rsidR="005D0DFF" w:rsidRPr="00D36225" w:rsidTr="00DF46F3">
        <w:trPr>
          <w:trHeight w:val="567"/>
        </w:trPr>
        <w:tc>
          <w:tcPr>
            <w:tcW w:w="872" w:type="pct"/>
          </w:tcPr>
          <w:p w:rsidR="005D0DFF" w:rsidRPr="00D36225" w:rsidRDefault="0054626B" w:rsidP="00C72CC8">
            <w:pPr>
              <w:jc w:val="center"/>
            </w:pPr>
            <w:r w:rsidRPr="00D36225">
              <w:t>Maks. Değer</w:t>
            </w:r>
          </w:p>
        </w:tc>
        <w:tc>
          <w:tcPr>
            <w:tcW w:w="587" w:type="pct"/>
          </w:tcPr>
          <w:p w:rsidR="005D0DFF" w:rsidRPr="00D36225" w:rsidRDefault="005D0DFF" w:rsidP="00C72CC8">
            <w:pPr>
              <w:jc w:val="center"/>
            </w:pPr>
            <w:r w:rsidRPr="00D36225">
              <w:t>59.72</w:t>
            </w:r>
          </w:p>
        </w:tc>
        <w:tc>
          <w:tcPr>
            <w:tcW w:w="588" w:type="pct"/>
          </w:tcPr>
          <w:p w:rsidR="005D0DFF" w:rsidRPr="00D36225" w:rsidRDefault="005D0DFF" w:rsidP="00C72CC8">
            <w:pPr>
              <w:jc w:val="center"/>
            </w:pPr>
            <w:r w:rsidRPr="00D36225">
              <w:t>2.66</w:t>
            </w:r>
          </w:p>
        </w:tc>
        <w:tc>
          <w:tcPr>
            <w:tcW w:w="588" w:type="pct"/>
          </w:tcPr>
          <w:p w:rsidR="005D0DFF" w:rsidRPr="00D36225" w:rsidRDefault="005D0DFF" w:rsidP="00C72CC8">
            <w:pPr>
              <w:jc w:val="center"/>
            </w:pPr>
            <w:r w:rsidRPr="00D36225">
              <w:t>30.26</w:t>
            </w:r>
          </w:p>
        </w:tc>
        <w:tc>
          <w:tcPr>
            <w:tcW w:w="588" w:type="pct"/>
          </w:tcPr>
          <w:p w:rsidR="005D0DFF" w:rsidRPr="00D36225" w:rsidRDefault="005D0DFF" w:rsidP="00C72CC8">
            <w:pPr>
              <w:jc w:val="center"/>
            </w:pPr>
            <w:r w:rsidRPr="00D36225">
              <w:t>0.97</w:t>
            </w:r>
          </w:p>
        </w:tc>
        <w:tc>
          <w:tcPr>
            <w:tcW w:w="551" w:type="pct"/>
          </w:tcPr>
          <w:p w:rsidR="005D0DFF" w:rsidRPr="00D36225" w:rsidRDefault="005D0DFF" w:rsidP="00C72CC8">
            <w:pPr>
              <w:jc w:val="center"/>
            </w:pPr>
            <w:r w:rsidRPr="00D36225">
              <w:t>1.47</w:t>
            </w:r>
          </w:p>
        </w:tc>
        <w:tc>
          <w:tcPr>
            <w:tcW w:w="551" w:type="pct"/>
          </w:tcPr>
          <w:p w:rsidR="005D0DFF" w:rsidRPr="00D36225" w:rsidRDefault="005D0DFF" w:rsidP="00C72CC8">
            <w:pPr>
              <w:jc w:val="center"/>
            </w:pPr>
            <w:r w:rsidRPr="00D36225">
              <w:t>7.12</w:t>
            </w:r>
          </w:p>
        </w:tc>
        <w:tc>
          <w:tcPr>
            <w:tcW w:w="673" w:type="pct"/>
          </w:tcPr>
          <w:p w:rsidR="005D0DFF" w:rsidRPr="00D36225" w:rsidRDefault="005D0DFF" w:rsidP="00C72CC8">
            <w:pPr>
              <w:jc w:val="center"/>
            </w:pPr>
          </w:p>
        </w:tc>
      </w:tr>
      <w:tr w:rsidR="005D0DFF" w:rsidRPr="00D36225" w:rsidTr="00DF46F3">
        <w:trPr>
          <w:trHeight w:val="567"/>
        </w:trPr>
        <w:tc>
          <w:tcPr>
            <w:tcW w:w="872" w:type="pct"/>
          </w:tcPr>
          <w:p w:rsidR="005D0DFF" w:rsidRPr="00D36225" w:rsidRDefault="001472D0" w:rsidP="00C72CC8">
            <w:pPr>
              <w:jc w:val="center"/>
            </w:pPr>
            <w:r w:rsidRPr="00D36225">
              <w:t>Min. Değer</w:t>
            </w:r>
          </w:p>
        </w:tc>
        <w:tc>
          <w:tcPr>
            <w:tcW w:w="587" w:type="pct"/>
          </w:tcPr>
          <w:p w:rsidR="005D0DFF" w:rsidRPr="00D36225" w:rsidRDefault="005D0DFF" w:rsidP="00C72CC8">
            <w:pPr>
              <w:jc w:val="center"/>
            </w:pPr>
            <w:r w:rsidRPr="00D36225">
              <w:t>57.71</w:t>
            </w:r>
          </w:p>
        </w:tc>
        <w:tc>
          <w:tcPr>
            <w:tcW w:w="588" w:type="pct"/>
          </w:tcPr>
          <w:p w:rsidR="005D0DFF" w:rsidRPr="00D36225" w:rsidRDefault="005D0DFF" w:rsidP="00C72CC8">
            <w:pPr>
              <w:jc w:val="center"/>
            </w:pPr>
            <w:r w:rsidRPr="00D36225">
              <w:t>2.37</w:t>
            </w:r>
          </w:p>
        </w:tc>
        <w:tc>
          <w:tcPr>
            <w:tcW w:w="588" w:type="pct"/>
          </w:tcPr>
          <w:p w:rsidR="005D0DFF" w:rsidRPr="00D36225" w:rsidRDefault="005D0DFF" w:rsidP="00C72CC8">
            <w:pPr>
              <w:jc w:val="center"/>
            </w:pPr>
            <w:r w:rsidRPr="00D36225">
              <w:t>29.95</w:t>
            </w:r>
          </w:p>
        </w:tc>
        <w:tc>
          <w:tcPr>
            <w:tcW w:w="588" w:type="pct"/>
          </w:tcPr>
          <w:p w:rsidR="005D0DFF" w:rsidRPr="00D36225" w:rsidRDefault="005D0DFF" w:rsidP="00C72CC8">
            <w:pPr>
              <w:jc w:val="center"/>
            </w:pPr>
            <w:r w:rsidRPr="00D36225">
              <w:t>0.91</w:t>
            </w:r>
          </w:p>
        </w:tc>
        <w:tc>
          <w:tcPr>
            <w:tcW w:w="551" w:type="pct"/>
          </w:tcPr>
          <w:p w:rsidR="005D0DFF" w:rsidRPr="00D36225" w:rsidRDefault="005D0DFF" w:rsidP="00C72CC8">
            <w:pPr>
              <w:jc w:val="center"/>
            </w:pPr>
            <w:r w:rsidRPr="00D36225">
              <w:t>1.21</w:t>
            </w:r>
          </w:p>
        </w:tc>
        <w:tc>
          <w:tcPr>
            <w:tcW w:w="551" w:type="pct"/>
          </w:tcPr>
          <w:p w:rsidR="005D0DFF" w:rsidRPr="00D36225" w:rsidRDefault="005D0DFF" w:rsidP="00C72CC8">
            <w:pPr>
              <w:jc w:val="center"/>
            </w:pPr>
            <w:r w:rsidRPr="00D36225">
              <w:t>5.75</w:t>
            </w:r>
          </w:p>
        </w:tc>
        <w:tc>
          <w:tcPr>
            <w:tcW w:w="673" w:type="pct"/>
          </w:tcPr>
          <w:p w:rsidR="005D0DFF" w:rsidRPr="00D36225" w:rsidRDefault="005D0DFF" w:rsidP="00C72CC8">
            <w:pPr>
              <w:jc w:val="center"/>
            </w:pPr>
          </w:p>
        </w:tc>
      </w:tr>
    </w:tbl>
    <w:p w:rsidR="005D0DFF" w:rsidRPr="00D36225" w:rsidRDefault="005D0DFF" w:rsidP="005D0DFF"/>
    <w:p w:rsidR="005D0DFF" w:rsidRPr="00D36225" w:rsidRDefault="005D0DFF" w:rsidP="005D0DFF"/>
    <w:p w:rsidR="005D0DFF" w:rsidRPr="00D36225" w:rsidRDefault="008405F4" w:rsidP="005D0DFF">
      <w:pPr>
        <w:rPr>
          <w:b/>
          <w:bCs/>
        </w:rPr>
      </w:pPr>
      <w:r w:rsidRPr="00D36225">
        <w:rPr>
          <w:b/>
        </w:rPr>
        <w:t xml:space="preserve">Çizelge Ek-8.14. </w:t>
      </w:r>
      <w:r w:rsidR="00981BDA" w:rsidRPr="00D36225">
        <w:rPr>
          <w:bCs/>
        </w:rPr>
        <w:t xml:space="preserve">Tüvenan YBİ </w:t>
      </w:r>
      <w:r w:rsidR="00165965" w:rsidRPr="00D36225">
        <w:rPr>
          <w:bCs/>
        </w:rPr>
        <w:t>numunesine</w:t>
      </w:r>
      <w:r w:rsidR="00981BDA" w:rsidRPr="00D36225">
        <w:rPr>
          <w:bCs/>
        </w:rPr>
        <w:t xml:space="preserve"> ait taramalı elektron mikroskobu kimyasal içerik analizi</w:t>
      </w:r>
    </w:p>
    <w:tbl>
      <w:tblPr>
        <w:tblStyle w:val="doktoratez0"/>
        <w:tblW w:w="5000" w:type="pct"/>
        <w:tblLook w:val="04A0" w:firstRow="1" w:lastRow="0" w:firstColumn="1" w:lastColumn="0" w:noHBand="0" w:noVBand="1"/>
      </w:tblPr>
      <w:tblGrid>
        <w:gridCol w:w="1552"/>
        <w:gridCol w:w="756"/>
        <w:gridCol w:w="894"/>
        <w:gridCol w:w="792"/>
        <w:gridCol w:w="894"/>
        <w:gridCol w:w="894"/>
        <w:gridCol w:w="793"/>
        <w:gridCol w:w="895"/>
        <w:gridCol w:w="1033"/>
      </w:tblGrid>
      <w:tr w:rsidR="005D0DFF" w:rsidRPr="00D36225" w:rsidTr="001472D0">
        <w:trPr>
          <w:trHeight w:val="567"/>
        </w:trPr>
        <w:tc>
          <w:tcPr>
            <w:tcW w:w="917" w:type="pct"/>
            <w:tcBorders>
              <w:top w:val="single" w:sz="4" w:space="0" w:color="auto"/>
              <w:bottom w:val="single" w:sz="4" w:space="0" w:color="auto"/>
            </w:tcBorders>
          </w:tcPr>
          <w:p w:rsidR="005D0DFF" w:rsidRPr="00D36225" w:rsidRDefault="001A56D6" w:rsidP="00C72CC8">
            <w:pPr>
              <w:jc w:val="center"/>
            </w:pPr>
            <w:r w:rsidRPr="00D36225">
              <w:t>Spektrum</w:t>
            </w:r>
          </w:p>
        </w:tc>
        <w:tc>
          <w:tcPr>
            <w:tcW w:w="412" w:type="pct"/>
            <w:tcBorders>
              <w:top w:val="single" w:sz="4" w:space="0" w:color="auto"/>
              <w:bottom w:val="single" w:sz="4" w:space="0" w:color="auto"/>
            </w:tcBorders>
          </w:tcPr>
          <w:p w:rsidR="005D0DFF" w:rsidRPr="00D36225" w:rsidRDefault="005D0DFF" w:rsidP="00C72CC8">
            <w:pPr>
              <w:jc w:val="center"/>
            </w:pPr>
            <w:r w:rsidRPr="00D36225">
              <w:t>O</w:t>
            </w:r>
          </w:p>
        </w:tc>
        <w:tc>
          <w:tcPr>
            <w:tcW w:w="530" w:type="pct"/>
            <w:tcBorders>
              <w:top w:val="single" w:sz="4" w:space="0" w:color="auto"/>
              <w:bottom w:val="single" w:sz="4" w:space="0" w:color="auto"/>
            </w:tcBorders>
          </w:tcPr>
          <w:p w:rsidR="005D0DFF" w:rsidRPr="00D36225" w:rsidRDefault="005D0DFF" w:rsidP="00C72CC8">
            <w:pPr>
              <w:jc w:val="center"/>
            </w:pPr>
            <w:r w:rsidRPr="00D36225">
              <w:t>Al</w:t>
            </w:r>
          </w:p>
        </w:tc>
        <w:tc>
          <w:tcPr>
            <w:tcW w:w="470" w:type="pct"/>
            <w:tcBorders>
              <w:top w:val="single" w:sz="4" w:space="0" w:color="auto"/>
              <w:bottom w:val="single" w:sz="4" w:space="0" w:color="auto"/>
            </w:tcBorders>
          </w:tcPr>
          <w:p w:rsidR="005D0DFF" w:rsidRPr="00D36225" w:rsidRDefault="005D0DFF" w:rsidP="00C72CC8">
            <w:pPr>
              <w:jc w:val="center"/>
            </w:pPr>
            <w:r w:rsidRPr="00D36225">
              <w:t>Si</w:t>
            </w:r>
          </w:p>
        </w:tc>
        <w:tc>
          <w:tcPr>
            <w:tcW w:w="530" w:type="pct"/>
            <w:tcBorders>
              <w:top w:val="single" w:sz="4" w:space="0" w:color="auto"/>
              <w:bottom w:val="single" w:sz="4" w:space="0" w:color="auto"/>
            </w:tcBorders>
          </w:tcPr>
          <w:p w:rsidR="005D0DFF" w:rsidRPr="00D36225" w:rsidRDefault="005D0DFF" w:rsidP="00C72CC8">
            <w:pPr>
              <w:jc w:val="center"/>
            </w:pPr>
            <w:r w:rsidRPr="00D36225">
              <w:t>S</w:t>
            </w:r>
          </w:p>
        </w:tc>
        <w:tc>
          <w:tcPr>
            <w:tcW w:w="530" w:type="pct"/>
            <w:tcBorders>
              <w:top w:val="single" w:sz="4" w:space="0" w:color="auto"/>
              <w:bottom w:val="single" w:sz="4" w:space="0" w:color="auto"/>
            </w:tcBorders>
          </w:tcPr>
          <w:p w:rsidR="005D0DFF" w:rsidRPr="00D36225" w:rsidRDefault="005D0DFF" w:rsidP="00C72CC8">
            <w:pPr>
              <w:jc w:val="center"/>
            </w:pPr>
            <w:r w:rsidRPr="00D36225">
              <w:t>Fe</w:t>
            </w:r>
          </w:p>
        </w:tc>
        <w:tc>
          <w:tcPr>
            <w:tcW w:w="470" w:type="pct"/>
            <w:tcBorders>
              <w:top w:val="single" w:sz="4" w:space="0" w:color="auto"/>
              <w:bottom w:val="single" w:sz="4" w:space="0" w:color="auto"/>
            </w:tcBorders>
          </w:tcPr>
          <w:p w:rsidR="005D0DFF" w:rsidRPr="00D36225" w:rsidRDefault="005D0DFF" w:rsidP="00C72CC8">
            <w:pPr>
              <w:jc w:val="center"/>
            </w:pPr>
            <w:r w:rsidRPr="00D36225">
              <w:t>Sr</w:t>
            </w:r>
          </w:p>
        </w:tc>
        <w:tc>
          <w:tcPr>
            <w:tcW w:w="530" w:type="pct"/>
            <w:tcBorders>
              <w:top w:val="single" w:sz="4" w:space="0" w:color="auto"/>
              <w:bottom w:val="single" w:sz="4" w:space="0" w:color="auto"/>
            </w:tcBorders>
          </w:tcPr>
          <w:p w:rsidR="005D0DFF" w:rsidRPr="00D36225" w:rsidRDefault="005D0DFF" w:rsidP="00C72CC8">
            <w:pPr>
              <w:jc w:val="center"/>
            </w:pPr>
            <w:r w:rsidRPr="00D36225">
              <w:t>Ba</w:t>
            </w:r>
          </w:p>
        </w:tc>
        <w:tc>
          <w:tcPr>
            <w:tcW w:w="612"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1472D0">
        <w:trPr>
          <w:trHeight w:val="567"/>
        </w:trPr>
        <w:tc>
          <w:tcPr>
            <w:tcW w:w="917"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412" w:type="pct"/>
            <w:tcBorders>
              <w:top w:val="single" w:sz="4" w:space="0" w:color="auto"/>
            </w:tcBorders>
          </w:tcPr>
          <w:p w:rsidR="005D0DFF" w:rsidRPr="00D36225" w:rsidRDefault="005D0DFF" w:rsidP="00C72CC8">
            <w:pPr>
              <w:jc w:val="center"/>
            </w:pPr>
            <w:r w:rsidRPr="00D36225">
              <w:t>25.89</w:t>
            </w:r>
          </w:p>
        </w:tc>
        <w:tc>
          <w:tcPr>
            <w:tcW w:w="530" w:type="pct"/>
            <w:tcBorders>
              <w:top w:val="single" w:sz="4" w:space="0" w:color="auto"/>
            </w:tcBorders>
          </w:tcPr>
          <w:p w:rsidR="005D0DFF" w:rsidRPr="00D36225" w:rsidRDefault="005D0DFF" w:rsidP="00C72CC8">
            <w:pPr>
              <w:jc w:val="center"/>
            </w:pPr>
            <w:r w:rsidRPr="00D36225">
              <w:t>0.79</w:t>
            </w:r>
          </w:p>
        </w:tc>
        <w:tc>
          <w:tcPr>
            <w:tcW w:w="470" w:type="pct"/>
            <w:tcBorders>
              <w:top w:val="single" w:sz="4" w:space="0" w:color="auto"/>
            </w:tcBorders>
          </w:tcPr>
          <w:p w:rsidR="005D0DFF" w:rsidRPr="00D36225" w:rsidRDefault="005D0DFF" w:rsidP="00C72CC8">
            <w:pPr>
              <w:jc w:val="center"/>
            </w:pPr>
            <w:r w:rsidRPr="00D36225">
              <w:t>1.44</w:t>
            </w:r>
          </w:p>
        </w:tc>
        <w:tc>
          <w:tcPr>
            <w:tcW w:w="530" w:type="pct"/>
            <w:tcBorders>
              <w:top w:val="single" w:sz="4" w:space="0" w:color="auto"/>
            </w:tcBorders>
          </w:tcPr>
          <w:p w:rsidR="005D0DFF" w:rsidRPr="00D36225" w:rsidRDefault="005D0DFF" w:rsidP="00C72CC8">
            <w:pPr>
              <w:jc w:val="center"/>
            </w:pPr>
            <w:r w:rsidRPr="00D36225">
              <w:t>15.64</w:t>
            </w:r>
          </w:p>
        </w:tc>
        <w:tc>
          <w:tcPr>
            <w:tcW w:w="530" w:type="pct"/>
            <w:tcBorders>
              <w:top w:val="single" w:sz="4" w:space="0" w:color="auto"/>
            </w:tcBorders>
          </w:tcPr>
          <w:p w:rsidR="005D0DFF" w:rsidRPr="00D36225" w:rsidRDefault="005D0DFF" w:rsidP="00C72CC8">
            <w:pPr>
              <w:jc w:val="center"/>
            </w:pPr>
            <w:r w:rsidRPr="00D36225">
              <w:t>3.87</w:t>
            </w:r>
          </w:p>
        </w:tc>
        <w:tc>
          <w:tcPr>
            <w:tcW w:w="470" w:type="pct"/>
            <w:tcBorders>
              <w:top w:val="single" w:sz="4" w:space="0" w:color="auto"/>
            </w:tcBorders>
          </w:tcPr>
          <w:p w:rsidR="005D0DFF" w:rsidRPr="00D36225" w:rsidRDefault="005D0DFF" w:rsidP="00C72CC8">
            <w:pPr>
              <w:jc w:val="center"/>
            </w:pPr>
            <w:r w:rsidRPr="00D36225">
              <w:t>1.01</w:t>
            </w:r>
          </w:p>
        </w:tc>
        <w:tc>
          <w:tcPr>
            <w:tcW w:w="530" w:type="pct"/>
            <w:tcBorders>
              <w:top w:val="single" w:sz="4" w:space="0" w:color="auto"/>
            </w:tcBorders>
          </w:tcPr>
          <w:p w:rsidR="005D0DFF" w:rsidRPr="00D36225" w:rsidRDefault="005D0DFF" w:rsidP="00C72CC8">
            <w:pPr>
              <w:jc w:val="center"/>
            </w:pPr>
            <w:r w:rsidRPr="00D36225">
              <w:t>51.36</w:t>
            </w:r>
          </w:p>
        </w:tc>
        <w:tc>
          <w:tcPr>
            <w:tcW w:w="612" w:type="pct"/>
            <w:tcBorders>
              <w:top w:val="single" w:sz="4" w:space="0" w:color="auto"/>
            </w:tcBorders>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1A56D6" w:rsidP="00C72CC8">
            <w:pPr>
              <w:jc w:val="center"/>
            </w:pPr>
            <w:r w:rsidRPr="00D36225">
              <w:t>Spektrum</w:t>
            </w:r>
            <w:r w:rsidR="005D0DFF" w:rsidRPr="00D36225">
              <w:t xml:space="preserve"> 2</w:t>
            </w:r>
          </w:p>
        </w:tc>
        <w:tc>
          <w:tcPr>
            <w:tcW w:w="412" w:type="pct"/>
          </w:tcPr>
          <w:p w:rsidR="005D0DFF" w:rsidRPr="00D36225" w:rsidRDefault="005D0DFF" w:rsidP="00C72CC8">
            <w:pPr>
              <w:jc w:val="center"/>
            </w:pPr>
            <w:r w:rsidRPr="00D36225">
              <w:t>25.80</w:t>
            </w:r>
          </w:p>
        </w:tc>
        <w:tc>
          <w:tcPr>
            <w:tcW w:w="530" w:type="pct"/>
          </w:tcPr>
          <w:p w:rsidR="005D0DFF" w:rsidRPr="00D36225" w:rsidRDefault="005D0DFF" w:rsidP="00C72CC8">
            <w:pPr>
              <w:jc w:val="center"/>
            </w:pPr>
            <w:r w:rsidRPr="00D36225">
              <w:t>0.73</w:t>
            </w:r>
          </w:p>
        </w:tc>
        <w:tc>
          <w:tcPr>
            <w:tcW w:w="470" w:type="pct"/>
          </w:tcPr>
          <w:p w:rsidR="005D0DFF" w:rsidRPr="00D36225" w:rsidRDefault="005D0DFF" w:rsidP="00C72CC8">
            <w:pPr>
              <w:jc w:val="center"/>
            </w:pPr>
            <w:r w:rsidRPr="00D36225">
              <w:t>1.40</w:t>
            </w:r>
          </w:p>
        </w:tc>
        <w:tc>
          <w:tcPr>
            <w:tcW w:w="530" w:type="pct"/>
          </w:tcPr>
          <w:p w:rsidR="005D0DFF" w:rsidRPr="00D36225" w:rsidRDefault="005D0DFF" w:rsidP="00C72CC8">
            <w:pPr>
              <w:jc w:val="center"/>
            </w:pPr>
            <w:r w:rsidRPr="00D36225">
              <w:t>13.89</w:t>
            </w:r>
          </w:p>
        </w:tc>
        <w:tc>
          <w:tcPr>
            <w:tcW w:w="530" w:type="pct"/>
          </w:tcPr>
          <w:p w:rsidR="005D0DFF" w:rsidRPr="00D36225" w:rsidRDefault="005D0DFF" w:rsidP="00C72CC8">
            <w:pPr>
              <w:jc w:val="center"/>
            </w:pPr>
            <w:r w:rsidRPr="00D36225">
              <w:t>2.70</w:t>
            </w:r>
          </w:p>
        </w:tc>
        <w:tc>
          <w:tcPr>
            <w:tcW w:w="470" w:type="pct"/>
          </w:tcPr>
          <w:p w:rsidR="005D0DFF" w:rsidRPr="00D36225" w:rsidRDefault="005D0DFF" w:rsidP="00C72CC8">
            <w:pPr>
              <w:jc w:val="center"/>
            </w:pPr>
            <w:r w:rsidRPr="00D36225">
              <w:t>0.65</w:t>
            </w:r>
          </w:p>
        </w:tc>
        <w:tc>
          <w:tcPr>
            <w:tcW w:w="530" w:type="pct"/>
          </w:tcPr>
          <w:p w:rsidR="005D0DFF" w:rsidRPr="00D36225" w:rsidRDefault="005D0DFF" w:rsidP="00C72CC8">
            <w:pPr>
              <w:jc w:val="center"/>
            </w:pPr>
            <w:r w:rsidRPr="00D36225">
              <w:t>54.84</w:t>
            </w:r>
          </w:p>
        </w:tc>
        <w:tc>
          <w:tcPr>
            <w:tcW w:w="612" w:type="pct"/>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1A56D6" w:rsidP="00C72CC8">
            <w:pPr>
              <w:jc w:val="center"/>
            </w:pPr>
            <w:r w:rsidRPr="00D36225">
              <w:t>Spektrum</w:t>
            </w:r>
            <w:r w:rsidR="005D0DFF" w:rsidRPr="00D36225">
              <w:t xml:space="preserve"> 3</w:t>
            </w:r>
          </w:p>
        </w:tc>
        <w:tc>
          <w:tcPr>
            <w:tcW w:w="412" w:type="pct"/>
          </w:tcPr>
          <w:p w:rsidR="005D0DFF" w:rsidRPr="00D36225" w:rsidRDefault="005D0DFF" w:rsidP="00C72CC8">
            <w:pPr>
              <w:jc w:val="center"/>
            </w:pPr>
            <w:r w:rsidRPr="00D36225">
              <w:t>26.50</w:t>
            </w:r>
          </w:p>
        </w:tc>
        <w:tc>
          <w:tcPr>
            <w:tcW w:w="530" w:type="pct"/>
          </w:tcPr>
          <w:p w:rsidR="005D0DFF" w:rsidRPr="00D36225" w:rsidRDefault="005D0DFF" w:rsidP="00C72CC8">
            <w:pPr>
              <w:jc w:val="center"/>
            </w:pPr>
            <w:r w:rsidRPr="00D36225">
              <w:t>0.77</w:t>
            </w:r>
          </w:p>
        </w:tc>
        <w:tc>
          <w:tcPr>
            <w:tcW w:w="470" w:type="pct"/>
          </w:tcPr>
          <w:p w:rsidR="005D0DFF" w:rsidRPr="00D36225" w:rsidRDefault="005D0DFF" w:rsidP="00C72CC8">
            <w:pPr>
              <w:jc w:val="center"/>
            </w:pPr>
            <w:r w:rsidRPr="00D36225">
              <w:t>2.40</w:t>
            </w:r>
          </w:p>
        </w:tc>
        <w:tc>
          <w:tcPr>
            <w:tcW w:w="530" w:type="pct"/>
          </w:tcPr>
          <w:p w:rsidR="005D0DFF" w:rsidRPr="00D36225" w:rsidRDefault="005D0DFF" w:rsidP="00C72CC8">
            <w:pPr>
              <w:jc w:val="center"/>
            </w:pPr>
            <w:r w:rsidRPr="00D36225">
              <w:t>14.38</w:t>
            </w:r>
          </w:p>
        </w:tc>
        <w:tc>
          <w:tcPr>
            <w:tcW w:w="530" w:type="pct"/>
          </w:tcPr>
          <w:p w:rsidR="005D0DFF" w:rsidRPr="00D36225" w:rsidRDefault="005D0DFF" w:rsidP="00C72CC8">
            <w:pPr>
              <w:jc w:val="center"/>
            </w:pPr>
            <w:r w:rsidRPr="00D36225">
              <w:t>3.26</w:t>
            </w:r>
          </w:p>
        </w:tc>
        <w:tc>
          <w:tcPr>
            <w:tcW w:w="470" w:type="pct"/>
          </w:tcPr>
          <w:p w:rsidR="005D0DFF" w:rsidRPr="00D36225" w:rsidRDefault="005D0DFF" w:rsidP="00C72CC8">
            <w:pPr>
              <w:jc w:val="center"/>
            </w:pPr>
            <w:r w:rsidRPr="00D36225">
              <w:t>0.81</w:t>
            </w:r>
          </w:p>
        </w:tc>
        <w:tc>
          <w:tcPr>
            <w:tcW w:w="530" w:type="pct"/>
          </w:tcPr>
          <w:p w:rsidR="005D0DFF" w:rsidRPr="00D36225" w:rsidRDefault="005D0DFF" w:rsidP="00C72CC8">
            <w:pPr>
              <w:jc w:val="center"/>
            </w:pPr>
            <w:r w:rsidRPr="00D36225">
              <w:t>51.88</w:t>
            </w:r>
          </w:p>
        </w:tc>
        <w:tc>
          <w:tcPr>
            <w:tcW w:w="612" w:type="pct"/>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54626B" w:rsidP="00C72CC8">
            <w:pPr>
              <w:jc w:val="center"/>
              <w:rPr>
                <w:b/>
                <w:bCs/>
              </w:rPr>
            </w:pPr>
            <w:r w:rsidRPr="00D36225">
              <w:rPr>
                <w:b/>
                <w:bCs/>
              </w:rPr>
              <w:t>Ortalama</w:t>
            </w:r>
          </w:p>
        </w:tc>
        <w:tc>
          <w:tcPr>
            <w:tcW w:w="412" w:type="pct"/>
          </w:tcPr>
          <w:p w:rsidR="005D0DFF" w:rsidRPr="00D36225" w:rsidRDefault="005D0DFF" w:rsidP="00C72CC8">
            <w:pPr>
              <w:jc w:val="center"/>
              <w:rPr>
                <w:b/>
                <w:bCs/>
              </w:rPr>
            </w:pPr>
            <w:r w:rsidRPr="00D36225">
              <w:rPr>
                <w:b/>
                <w:bCs/>
              </w:rPr>
              <w:t>26.06</w:t>
            </w:r>
          </w:p>
        </w:tc>
        <w:tc>
          <w:tcPr>
            <w:tcW w:w="530" w:type="pct"/>
          </w:tcPr>
          <w:p w:rsidR="005D0DFF" w:rsidRPr="00D36225" w:rsidRDefault="005D0DFF" w:rsidP="00C72CC8">
            <w:pPr>
              <w:jc w:val="center"/>
              <w:rPr>
                <w:b/>
                <w:bCs/>
              </w:rPr>
            </w:pPr>
            <w:r w:rsidRPr="00D36225">
              <w:rPr>
                <w:b/>
                <w:bCs/>
              </w:rPr>
              <w:t>0.76</w:t>
            </w:r>
          </w:p>
        </w:tc>
        <w:tc>
          <w:tcPr>
            <w:tcW w:w="470" w:type="pct"/>
          </w:tcPr>
          <w:p w:rsidR="005D0DFF" w:rsidRPr="00D36225" w:rsidRDefault="005D0DFF" w:rsidP="00C72CC8">
            <w:pPr>
              <w:jc w:val="center"/>
              <w:rPr>
                <w:b/>
                <w:bCs/>
              </w:rPr>
            </w:pPr>
            <w:r w:rsidRPr="00D36225">
              <w:rPr>
                <w:b/>
                <w:bCs/>
              </w:rPr>
              <w:t>1.75</w:t>
            </w:r>
          </w:p>
        </w:tc>
        <w:tc>
          <w:tcPr>
            <w:tcW w:w="530" w:type="pct"/>
          </w:tcPr>
          <w:p w:rsidR="005D0DFF" w:rsidRPr="00D36225" w:rsidRDefault="005D0DFF" w:rsidP="00C72CC8">
            <w:pPr>
              <w:jc w:val="center"/>
              <w:rPr>
                <w:b/>
                <w:bCs/>
              </w:rPr>
            </w:pPr>
            <w:r w:rsidRPr="00D36225">
              <w:rPr>
                <w:b/>
                <w:bCs/>
              </w:rPr>
              <w:t>14.64</w:t>
            </w:r>
          </w:p>
        </w:tc>
        <w:tc>
          <w:tcPr>
            <w:tcW w:w="530" w:type="pct"/>
          </w:tcPr>
          <w:p w:rsidR="005D0DFF" w:rsidRPr="00D36225" w:rsidRDefault="005D0DFF" w:rsidP="00C72CC8">
            <w:pPr>
              <w:jc w:val="center"/>
              <w:rPr>
                <w:b/>
                <w:bCs/>
              </w:rPr>
            </w:pPr>
            <w:r w:rsidRPr="00D36225">
              <w:rPr>
                <w:b/>
                <w:bCs/>
              </w:rPr>
              <w:t>3.28</w:t>
            </w:r>
          </w:p>
        </w:tc>
        <w:tc>
          <w:tcPr>
            <w:tcW w:w="470" w:type="pct"/>
          </w:tcPr>
          <w:p w:rsidR="005D0DFF" w:rsidRPr="00D36225" w:rsidRDefault="005D0DFF" w:rsidP="00C72CC8">
            <w:pPr>
              <w:jc w:val="center"/>
              <w:rPr>
                <w:b/>
                <w:bCs/>
              </w:rPr>
            </w:pPr>
            <w:r w:rsidRPr="00D36225">
              <w:rPr>
                <w:b/>
                <w:bCs/>
              </w:rPr>
              <w:t>0.82</w:t>
            </w:r>
          </w:p>
        </w:tc>
        <w:tc>
          <w:tcPr>
            <w:tcW w:w="530" w:type="pct"/>
          </w:tcPr>
          <w:p w:rsidR="005D0DFF" w:rsidRPr="00D36225" w:rsidRDefault="005D0DFF" w:rsidP="00C72CC8">
            <w:pPr>
              <w:jc w:val="center"/>
              <w:rPr>
                <w:b/>
                <w:bCs/>
              </w:rPr>
            </w:pPr>
            <w:r w:rsidRPr="00D36225">
              <w:rPr>
                <w:b/>
                <w:bCs/>
              </w:rPr>
              <w:t>52.69</w:t>
            </w:r>
          </w:p>
        </w:tc>
        <w:tc>
          <w:tcPr>
            <w:tcW w:w="612" w:type="pct"/>
          </w:tcPr>
          <w:p w:rsidR="005D0DFF" w:rsidRPr="00D36225" w:rsidRDefault="005D0DFF" w:rsidP="00C72CC8">
            <w:pPr>
              <w:jc w:val="center"/>
              <w:rPr>
                <w:b/>
                <w:bCs/>
              </w:rPr>
            </w:pPr>
            <w:r w:rsidRPr="00D36225">
              <w:rPr>
                <w:b/>
                <w:bCs/>
              </w:rPr>
              <w:t>100.00</w:t>
            </w:r>
          </w:p>
        </w:tc>
      </w:tr>
      <w:tr w:rsidR="005D0DFF" w:rsidRPr="00D36225" w:rsidTr="001472D0">
        <w:trPr>
          <w:trHeight w:val="567"/>
        </w:trPr>
        <w:tc>
          <w:tcPr>
            <w:tcW w:w="917" w:type="pct"/>
          </w:tcPr>
          <w:p w:rsidR="005D0DFF" w:rsidRPr="00D36225" w:rsidRDefault="0054626B" w:rsidP="00C72CC8">
            <w:pPr>
              <w:jc w:val="center"/>
            </w:pPr>
            <w:r w:rsidRPr="00D36225">
              <w:t>Std. Sapma</w:t>
            </w:r>
          </w:p>
        </w:tc>
        <w:tc>
          <w:tcPr>
            <w:tcW w:w="412" w:type="pct"/>
          </w:tcPr>
          <w:p w:rsidR="005D0DFF" w:rsidRPr="00D36225" w:rsidRDefault="005D0DFF" w:rsidP="00C72CC8">
            <w:pPr>
              <w:jc w:val="center"/>
            </w:pPr>
            <w:r w:rsidRPr="00D36225">
              <w:t>0.38</w:t>
            </w:r>
          </w:p>
        </w:tc>
        <w:tc>
          <w:tcPr>
            <w:tcW w:w="530" w:type="pct"/>
          </w:tcPr>
          <w:p w:rsidR="005D0DFF" w:rsidRPr="00D36225" w:rsidRDefault="005D0DFF" w:rsidP="00C72CC8">
            <w:pPr>
              <w:jc w:val="center"/>
            </w:pPr>
            <w:r w:rsidRPr="00D36225">
              <w:t>0.03</w:t>
            </w:r>
          </w:p>
        </w:tc>
        <w:tc>
          <w:tcPr>
            <w:tcW w:w="470" w:type="pct"/>
          </w:tcPr>
          <w:p w:rsidR="005D0DFF" w:rsidRPr="00D36225" w:rsidRDefault="005D0DFF" w:rsidP="00C72CC8">
            <w:pPr>
              <w:jc w:val="center"/>
            </w:pPr>
            <w:r w:rsidRPr="00D36225">
              <w:t>0.57</w:t>
            </w:r>
          </w:p>
        </w:tc>
        <w:tc>
          <w:tcPr>
            <w:tcW w:w="530" w:type="pct"/>
          </w:tcPr>
          <w:p w:rsidR="005D0DFF" w:rsidRPr="00D36225" w:rsidRDefault="005D0DFF" w:rsidP="00C72CC8">
            <w:pPr>
              <w:jc w:val="center"/>
            </w:pPr>
            <w:r w:rsidRPr="00D36225">
              <w:t>0.91</w:t>
            </w:r>
          </w:p>
        </w:tc>
        <w:tc>
          <w:tcPr>
            <w:tcW w:w="530" w:type="pct"/>
          </w:tcPr>
          <w:p w:rsidR="005D0DFF" w:rsidRPr="00D36225" w:rsidRDefault="005D0DFF" w:rsidP="00C72CC8">
            <w:pPr>
              <w:jc w:val="center"/>
            </w:pPr>
            <w:r w:rsidRPr="00D36225">
              <w:t>0.58</w:t>
            </w:r>
          </w:p>
        </w:tc>
        <w:tc>
          <w:tcPr>
            <w:tcW w:w="470" w:type="pct"/>
          </w:tcPr>
          <w:p w:rsidR="005D0DFF" w:rsidRPr="00D36225" w:rsidRDefault="005D0DFF" w:rsidP="00C72CC8">
            <w:pPr>
              <w:jc w:val="center"/>
            </w:pPr>
            <w:r w:rsidRPr="00D36225">
              <w:t>0.18</w:t>
            </w:r>
          </w:p>
        </w:tc>
        <w:tc>
          <w:tcPr>
            <w:tcW w:w="530" w:type="pct"/>
          </w:tcPr>
          <w:p w:rsidR="005D0DFF" w:rsidRPr="00D36225" w:rsidRDefault="005D0DFF" w:rsidP="00C72CC8">
            <w:pPr>
              <w:jc w:val="center"/>
            </w:pPr>
            <w:r w:rsidRPr="00D36225">
              <w:t>1.88</w:t>
            </w:r>
          </w:p>
        </w:tc>
        <w:tc>
          <w:tcPr>
            <w:tcW w:w="612" w:type="pct"/>
          </w:tcPr>
          <w:p w:rsidR="005D0DFF" w:rsidRPr="00D36225" w:rsidRDefault="005D0DFF" w:rsidP="00C72CC8">
            <w:pPr>
              <w:jc w:val="center"/>
            </w:pPr>
          </w:p>
        </w:tc>
      </w:tr>
      <w:tr w:rsidR="005D0DFF" w:rsidRPr="00D36225" w:rsidTr="001472D0">
        <w:trPr>
          <w:trHeight w:val="567"/>
        </w:trPr>
        <w:tc>
          <w:tcPr>
            <w:tcW w:w="917" w:type="pct"/>
          </w:tcPr>
          <w:p w:rsidR="005D0DFF" w:rsidRPr="00D36225" w:rsidRDefault="0054626B" w:rsidP="00C72CC8">
            <w:pPr>
              <w:jc w:val="center"/>
            </w:pPr>
            <w:r w:rsidRPr="00D36225">
              <w:t>Maks. Değer</w:t>
            </w:r>
          </w:p>
        </w:tc>
        <w:tc>
          <w:tcPr>
            <w:tcW w:w="412" w:type="pct"/>
          </w:tcPr>
          <w:p w:rsidR="005D0DFF" w:rsidRPr="00D36225" w:rsidRDefault="005D0DFF" w:rsidP="00C72CC8">
            <w:pPr>
              <w:jc w:val="center"/>
            </w:pPr>
            <w:r w:rsidRPr="00D36225">
              <w:t>26.50</w:t>
            </w:r>
          </w:p>
        </w:tc>
        <w:tc>
          <w:tcPr>
            <w:tcW w:w="530" w:type="pct"/>
          </w:tcPr>
          <w:p w:rsidR="005D0DFF" w:rsidRPr="00D36225" w:rsidRDefault="005D0DFF" w:rsidP="00C72CC8">
            <w:pPr>
              <w:jc w:val="center"/>
            </w:pPr>
            <w:r w:rsidRPr="00D36225">
              <w:t>0.79</w:t>
            </w:r>
          </w:p>
        </w:tc>
        <w:tc>
          <w:tcPr>
            <w:tcW w:w="470" w:type="pct"/>
          </w:tcPr>
          <w:p w:rsidR="005D0DFF" w:rsidRPr="00D36225" w:rsidRDefault="005D0DFF" w:rsidP="00C72CC8">
            <w:pPr>
              <w:jc w:val="center"/>
            </w:pPr>
            <w:r w:rsidRPr="00D36225">
              <w:t>2.40</w:t>
            </w:r>
          </w:p>
        </w:tc>
        <w:tc>
          <w:tcPr>
            <w:tcW w:w="530" w:type="pct"/>
          </w:tcPr>
          <w:p w:rsidR="005D0DFF" w:rsidRPr="00D36225" w:rsidRDefault="005D0DFF" w:rsidP="00C72CC8">
            <w:pPr>
              <w:jc w:val="center"/>
            </w:pPr>
            <w:r w:rsidRPr="00D36225">
              <w:t>15.64</w:t>
            </w:r>
          </w:p>
        </w:tc>
        <w:tc>
          <w:tcPr>
            <w:tcW w:w="530" w:type="pct"/>
          </w:tcPr>
          <w:p w:rsidR="005D0DFF" w:rsidRPr="00D36225" w:rsidRDefault="005D0DFF" w:rsidP="00C72CC8">
            <w:pPr>
              <w:jc w:val="center"/>
            </w:pPr>
            <w:r w:rsidRPr="00D36225">
              <w:t>3.87</w:t>
            </w:r>
          </w:p>
        </w:tc>
        <w:tc>
          <w:tcPr>
            <w:tcW w:w="470" w:type="pct"/>
          </w:tcPr>
          <w:p w:rsidR="005D0DFF" w:rsidRPr="00D36225" w:rsidRDefault="005D0DFF" w:rsidP="00C72CC8">
            <w:pPr>
              <w:jc w:val="center"/>
            </w:pPr>
            <w:r w:rsidRPr="00D36225">
              <w:t>1.01</w:t>
            </w:r>
          </w:p>
        </w:tc>
        <w:tc>
          <w:tcPr>
            <w:tcW w:w="530" w:type="pct"/>
          </w:tcPr>
          <w:p w:rsidR="005D0DFF" w:rsidRPr="00D36225" w:rsidRDefault="005D0DFF" w:rsidP="00C72CC8">
            <w:pPr>
              <w:jc w:val="center"/>
            </w:pPr>
            <w:r w:rsidRPr="00D36225">
              <w:t>54.84</w:t>
            </w:r>
          </w:p>
        </w:tc>
        <w:tc>
          <w:tcPr>
            <w:tcW w:w="612" w:type="pct"/>
          </w:tcPr>
          <w:p w:rsidR="005D0DFF" w:rsidRPr="00D36225" w:rsidRDefault="005D0DFF" w:rsidP="00C72CC8">
            <w:pPr>
              <w:jc w:val="center"/>
            </w:pPr>
          </w:p>
        </w:tc>
      </w:tr>
      <w:tr w:rsidR="005D0DFF" w:rsidRPr="00D36225" w:rsidTr="001472D0">
        <w:trPr>
          <w:trHeight w:val="567"/>
        </w:trPr>
        <w:tc>
          <w:tcPr>
            <w:tcW w:w="917" w:type="pct"/>
          </w:tcPr>
          <w:p w:rsidR="005D0DFF" w:rsidRPr="00D36225" w:rsidRDefault="001472D0" w:rsidP="00C72CC8">
            <w:pPr>
              <w:jc w:val="center"/>
            </w:pPr>
            <w:r w:rsidRPr="00D36225">
              <w:t>Min. Değer</w:t>
            </w:r>
          </w:p>
        </w:tc>
        <w:tc>
          <w:tcPr>
            <w:tcW w:w="412" w:type="pct"/>
          </w:tcPr>
          <w:p w:rsidR="005D0DFF" w:rsidRPr="00D36225" w:rsidRDefault="005D0DFF" w:rsidP="00C72CC8">
            <w:pPr>
              <w:jc w:val="center"/>
            </w:pPr>
            <w:r w:rsidRPr="00D36225">
              <w:t>25.80</w:t>
            </w:r>
          </w:p>
        </w:tc>
        <w:tc>
          <w:tcPr>
            <w:tcW w:w="530" w:type="pct"/>
          </w:tcPr>
          <w:p w:rsidR="005D0DFF" w:rsidRPr="00D36225" w:rsidRDefault="005D0DFF" w:rsidP="00C72CC8">
            <w:pPr>
              <w:jc w:val="center"/>
            </w:pPr>
            <w:r w:rsidRPr="00D36225">
              <w:t>0.73</w:t>
            </w:r>
          </w:p>
        </w:tc>
        <w:tc>
          <w:tcPr>
            <w:tcW w:w="470" w:type="pct"/>
          </w:tcPr>
          <w:p w:rsidR="005D0DFF" w:rsidRPr="00D36225" w:rsidRDefault="005D0DFF" w:rsidP="00C72CC8">
            <w:pPr>
              <w:jc w:val="center"/>
            </w:pPr>
            <w:r w:rsidRPr="00D36225">
              <w:t>1.40</w:t>
            </w:r>
          </w:p>
        </w:tc>
        <w:tc>
          <w:tcPr>
            <w:tcW w:w="530" w:type="pct"/>
          </w:tcPr>
          <w:p w:rsidR="005D0DFF" w:rsidRPr="00D36225" w:rsidRDefault="005D0DFF" w:rsidP="00C72CC8">
            <w:pPr>
              <w:jc w:val="center"/>
            </w:pPr>
            <w:r w:rsidRPr="00D36225">
              <w:t>13.89</w:t>
            </w:r>
          </w:p>
        </w:tc>
        <w:tc>
          <w:tcPr>
            <w:tcW w:w="530" w:type="pct"/>
          </w:tcPr>
          <w:p w:rsidR="005D0DFF" w:rsidRPr="00D36225" w:rsidRDefault="005D0DFF" w:rsidP="00C72CC8">
            <w:pPr>
              <w:jc w:val="center"/>
            </w:pPr>
            <w:r w:rsidRPr="00D36225">
              <w:t>2.70</w:t>
            </w:r>
          </w:p>
        </w:tc>
        <w:tc>
          <w:tcPr>
            <w:tcW w:w="470" w:type="pct"/>
          </w:tcPr>
          <w:p w:rsidR="005D0DFF" w:rsidRPr="00D36225" w:rsidRDefault="005D0DFF" w:rsidP="00C72CC8">
            <w:pPr>
              <w:jc w:val="center"/>
            </w:pPr>
            <w:r w:rsidRPr="00D36225">
              <w:t>0.65</w:t>
            </w:r>
          </w:p>
        </w:tc>
        <w:tc>
          <w:tcPr>
            <w:tcW w:w="530" w:type="pct"/>
          </w:tcPr>
          <w:p w:rsidR="005D0DFF" w:rsidRPr="00D36225" w:rsidRDefault="005D0DFF" w:rsidP="00C72CC8">
            <w:pPr>
              <w:jc w:val="center"/>
            </w:pPr>
            <w:r w:rsidRPr="00D36225">
              <w:t>51.36</w:t>
            </w:r>
          </w:p>
        </w:tc>
        <w:tc>
          <w:tcPr>
            <w:tcW w:w="612" w:type="pct"/>
          </w:tcPr>
          <w:p w:rsidR="005D0DFF" w:rsidRPr="00D36225" w:rsidRDefault="005D0DFF" w:rsidP="00C72CC8">
            <w:pPr>
              <w:jc w:val="center"/>
            </w:pPr>
          </w:p>
        </w:tc>
      </w:tr>
    </w:tbl>
    <w:p w:rsidR="005D0DFF" w:rsidRPr="00D36225" w:rsidRDefault="005D0DFF" w:rsidP="005D0DFF"/>
    <w:p w:rsidR="00EF51C0" w:rsidRPr="00D36225" w:rsidRDefault="00EF51C0" w:rsidP="005D0DFF"/>
    <w:p w:rsidR="005D0DFF" w:rsidRPr="00D36225" w:rsidRDefault="008405F4" w:rsidP="005D0DFF">
      <w:pPr>
        <w:rPr>
          <w:b/>
          <w:bCs/>
        </w:rPr>
      </w:pPr>
      <w:r w:rsidRPr="00D36225">
        <w:rPr>
          <w:b/>
        </w:rPr>
        <w:t xml:space="preserve">Çizelge Ek-8.15. </w:t>
      </w:r>
      <w:r w:rsidR="00981BDA" w:rsidRPr="00D36225">
        <w:rPr>
          <w:bCs/>
        </w:rPr>
        <w:t xml:space="preserve">Bilyalı değirmende öğütülerek flotasyonu yapılan YBİ </w:t>
      </w:r>
      <w:r w:rsidR="00165965" w:rsidRPr="00D36225">
        <w:rPr>
          <w:bCs/>
        </w:rPr>
        <w:t>numunesinin</w:t>
      </w:r>
      <w:r w:rsidR="00981BDA" w:rsidRPr="00D36225">
        <w:rPr>
          <w:bCs/>
        </w:rPr>
        <w:t xml:space="preserve"> 1.konsantre ürünlerine ait taramalı elektron mikroskobu kimyasal içerik analizi</w:t>
      </w:r>
    </w:p>
    <w:tbl>
      <w:tblPr>
        <w:tblStyle w:val="doktoratez0"/>
        <w:tblW w:w="5000" w:type="pct"/>
        <w:tblLook w:val="04A0" w:firstRow="1" w:lastRow="0" w:firstColumn="1" w:lastColumn="0" w:noHBand="0" w:noVBand="1"/>
      </w:tblPr>
      <w:tblGrid>
        <w:gridCol w:w="1552"/>
        <w:gridCol w:w="756"/>
        <w:gridCol w:w="894"/>
        <w:gridCol w:w="792"/>
        <w:gridCol w:w="894"/>
        <w:gridCol w:w="894"/>
        <w:gridCol w:w="792"/>
        <w:gridCol w:w="894"/>
        <w:gridCol w:w="1035"/>
      </w:tblGrid>
      <w:tr w:rsidR="005D0DFF" w:rsidRPr="00D36225" w:rsidTr="001472D0">
        <w:trPr>
          <w:trHeight w:val="567"/>
        </w:trPr>
        <w:tc>
          <w:tcPr>
            <w:tcW w:w="917" w:type="pct"/>
            <w:tcBorders>
              <w:top w:val="single" w:sz="4" w:space="0" w:color="auto"/>
              <w:bottom w:val="single" w:sz="4" w:space="0" w:color="auto"/>
            </w:tcBorders>
          </w:tcPr>
          <w:p w:rsidR="005D0DFF" w:rsidRPr="00D36225" w:rsidRDefault="001A56D6" w:rsidP="00C72CC8">
            <w:pPr>
              <w:jc w:val="center"/>
            </w:pPr>
            <w:r w:rsidRPr="00D36225">
              <w:t>Spektrum</w:t>
            </w:r>
          </w:p>
        </w:tc>
        <w:tc>
          <w:tcPr>
            <w:tcW w:w="410" w:type="pct"/>
            <w:tcBorders>
              <w:top w:val="single" w:sz="4" w:space="0" w:color="auto"/>
              <w:bottom w:val="single" w:sz="4" w:space="0" w:color="auto"/>
            </w:tcBorders>
          </w:tcPr>
          <w:p w:rsidR="005D0DFF" w:rsidRPr="00D36225" w:rsidRDefault="005D0DFF" w:rsidP="00C72CC8">
            <w:pPr>
              <w:jc w:val="center"/>
            </w:pPr>
            <w:r w:rsidRPr="00D36225">
              <w:t>O</w:t>
            </w:r>
          </w:p>
        </w:tc>
        <w:tc>
          <w:tcPr>
            <w:tcW w:w="530" w:type="pct"/>
            <w:tcBorders>
              <w:top w:val="single" w:sz="4" w:space="0" w:color="auto"/>
              <w:bottom w:val="single" w:sz="4" w:space="0" w:color="auto"/>
            </w:tcBorders>
          </w:tcPr>
          <w:p w:rsidR="005D0DFF" w:rsidRPr="00D36225" w:rsidRDefault="005D0DFF" w:rsidP="00C72CC8">
            <w:pPr>
              <w:jc w:val="center"/>
            </w:pPr>
            <w:r w:rsidRPr="00D36225">
              <w:t>Al</w:t>
            </w:r>
          </w:p>
        </w:tc>
        <w:tc>
          <w:tcPr>
            <w:tcW w:w="470" w:type="pct"/>
            <w:tcBorders>
              <w:top w:val="single" w:sz="4" w:space="0" w:color="auto"/>
              <w:bottom w:val="single" w:sz="4" w:space="0" w:color="auto"/>
            </w:tcBorders>
          </w:tcPr>
          <w:p w:rsidR="005D0DFF" w:rsidRPr="00D36225" w:rsidRDefault="005D0DFF" w:rsidP="00C72CC8">
            <w:pPr>
              <w:jc w:val="center"/>
            </w:pPr>
            <w:r w:rsidRPr="00D36225">
              <w:t>Si</w:t>
            </w:r>
          </w:p>
        </w:tc>
        <w:tc>
          <w:tcPr>
            <w:tcW w:w="530" w:type="pct"/>
            <w:tcBorders>
              <w:top w:val="single" w:sz="4" w:space="0" w:color="auto"/>
              <w:bottom w:val="single" w:sz="4" w:space="0" w:color="auto"/>
            </w:tcBorders>
          </w:tcPr>
          <w:p w:rsidR="005D0DFF" w:rsidRPr="00D36225" w:rsidRDefault="005D0DFF" w:rsidP="00C72CC8">
            <w:pPr>
              <w:jc w:val="center"/>
            </w:pPr>
            <w:r w:rsidRPr="00D36225">
              <w:t>S</w:t>
            </w:r>
          </w:p>
        </w:tc>
        <w:tc>
          <w:tcPr>
            <w:tcW w:w="530" w:type="pct"/>
            <w:tcBorders>
              <w:top w:val="single" w:sz="4" w:space="0" w:color="auto"/>
              <w:bottom w:val="single" w:sz="4" w:space="0" w:color="auto"/>
            </w:tcBorders>
          </w:tcPr>
          <w:p w:rsidR="005D0DFF" w:rsidRPr="00D36225" w:rsidRDefault="005D0DFF" w:rsidP="00C72CC8">
            <w:pPr>
              <w:jc w:val="center"/>
            </w:pPr>
            <w:r w:rsidRPr="00D36225">
              <w:t>K</w:t>
            </w:r>
          </w:p>
        </w:tc>
        <w:tc>
          <w:tcPr>
            <w:tcW w:w="470" w:type="pct"/>
            <w:tcBorders>
              <w:top w:val="single" w:sz="4" w:space="0" w:color="auto"/>
              <w:bottom w:val="single" w:sz="4" w:space="0" w:color="auto"/>
            </w:tcBorders>
          </w:tcPr>
          <w:p w:rsidR="005D0DFF" w:rsidRPr="00D36225" w:rsidRDefault="005D0DFF" w:rsidP="00C72CC8">
            <w:pPr>
              <w:jc w:val="center"/>
            </w:pPr>
            <w:r w:rsidRPr="00D36225">
              <w:t>Fe</w:t>
            </w:r>
          </w:p>
        </w:tc>
        <w:tc>
          <w:tcPr>
            <w:tcW w:w="530" w:type="pct"/>
            <w:tcBorders>
              <w:top w:val="single" w:sz="4" w:space="0" w:color="auto"/>
              <w:bottom w:val="single" w:sz="4" w:space="0" w:color="auto"/>
            </w:tcBorders>
          </w:tcPr>
          <w:p w:rsidR="005D0DFF" w:rsidRPr="00D36225" w:rsidRDefault="005D0DFF" w:rsidP="00C72CC8">
            <w:pPr>
              <w:jc w:val="center"/>
            </w:pPr>
            <w:r w:rsidRPr="00D36225">
              <w:t>Ba</w:t>
            </w:r>
          </w:p>
        </w:tc>
        <w:tc>
          <w:tcPr>
            <w:tcW w:w="614"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1472D0">
        <w:trPr>
          <w:trHeight w:val="567"/>
        </w:trPr>
        <w:tc>
          <w:tcPr>
            <w:tcW w:w="917"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410" w:type="pct"/>
            <w:tcBorders>
              <w:top w:val="single" w:sz="4" w:space="0" w:color="auto"/>
            </w:tcBorders>
          </w:tcPr>
          <w:p w:rsidR="005D0DFF" w:rsidRPr="00D36225" w:rsidRDefault="005D0DFF" w:rsidP="00C72CC8">
            <w:pPr>
              <w:jc w:val="center"/>
            </w:pPr>
            <w:r w:rsidRPr="00D36225">
              <w:t>31.18</w:t>
            </w:r>
          </w:p>
        </w:tc>
        <w:tc>
          <w:tcPr>
            <w:tcW w:w="530" w:type="pct"/>
            <w:tcBorders>
              <w:top w:val="single" w:sz="4" w:space="0" w:color="auto"/>
            </w:tcBorders>
          </w:tcPr>
          <w:p w:rsidR="005D0DFF" w:rsidRPr="00D36225" w:rsidRDefault="005D0DFF" w:rsidP="00C72CC8">
            <w:pPr>
              <w:jc w:val="center"/>
            </w:pPr>
            <w:r w:rsidRPr="00D36225">
              <w:t>0.39</w:t>
            </w:r>
          </w:p>
        </w:tc>
        <w:tc>
          <w:tcPr>
            <w:tcW w:w="470" w:type="pct"/>
            <w:tcBorders>
              <w:top w:val="single" w:sz="4" w:space="0" w:color="auto"/>
            </w:tcBorders>
          </w:tcPr>
          <w:p w:rsidR="005D0DFF" w:rsidRPr="00D36225" w:rsidRDefault="005D0DFF" w:rsidP="00C72CC8">
            <w:pPr>
              <w:jc w:val="center"/>
            </w:pPr>
            <w:r w:rsidRPr="00D36225">
              <w:t>0.44</w:t>
            </w:r>
          </w:p>
        </w:tc>
        <w:tc>
          <w:tcPr>
            <w:tcW w:w="530" w:type="pct"/>
            <w:tcBorders>
              <w:top w:val="single" w:sz="4" w:space="0" w:color="auto"/>
            </w:tcBorders>
          </w:tcPr>
          <w:p w:rsidR="005D0DFF" w:rsidRPr="00D36225" w:rsidRDefault="005D0DFF" w:rsidP="00C72CC8">
            <w:pPr>
              <w:jc w:val="center"/>
            </w:pPr>
            <w:r w:rsidRPr="00D36225">
              <w:t>11.90</w:t>
            </w:r>
          </w:p>
        </w:tc>
        <w:tc>
          <w:tcPr>
            <w:tcW w:w="530" w:type="pct"/>
            <w:tcBorders>
              <w:top w:val="single" w:sz="4" w:space="0" w:color="auto"/>
            </w:tcBorders>
          </w:tcPr>
          <w:p w:rsidR="005D0DFF" w:rsidRPr="00D36225" w:rsidRDefault="005D0DFF" w:rsidP="00C72CC8">
            <w:pPr>
              <w:jc w:val="center"/>
            </w:pPr>
            <w:r w:rsidRPr="00D36225">
              <w:t>0.04</w:t>
            </w:r>
          </w:p>
        </w:tc>
        <w:tc>
          <w:tcPr>
            <w:tcW w:w="470" w:type="pct"/>
            <w:tcBorders>
              <w:top w:val="single" w:sz="4" w:space="0" w:color="auto"/>
            </w:tcBorders>
          </w:tcPr>
          <w:p w:rsidR="005D0DFF" w:rsidRPr="00D36225" w:rsidRDefault="005D0DFF" w:rsidP="00C72CC8">
            <w:pPr>
              <w:jc w:val="center"/>
            </w:pPr>
            <w:r w:rsidRPr="00D36225">
              <w:t>0.36</w:t>
            </w:r>
          </w:p>
        </w:tc>
        <w:tc>
          <w:tcPr>
            <w:tcW w:w="530" w:type="pct"/>
            <w:tcBorders>
              <w:top w:val="single" w:sz="4" w:space="0" w:color="auto"/>
            </w:tcBorders>
          </w:tcPr>
          <w:p w:rsidR="005D0DFF" w:rsidRPr="00D36225" w:rsidRDefault="005D0DFF" w:rsidP="00C72CC8">
            <w:pPr>
              <w:jc w:val="center"/>
            </w:pPr>
            <w:r w:rsidRPr="00D36225">
              <w:t>55.68</w:t>
            </w:r>
          </w:p>
        </w:tc>
        <w:tc>
          <w:tcPr>
            <w:tcW w:w="614" w:type="pct"/>
            <w:tcBorders>
              <w:top w:val="single" w:sz="4" w:space="0" w:color="auto"/>
            </w:tcBorders>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1A56D6" w:rsidP="00C72CC8">
            <w:pPr>
              <w:jc w:val="center"/>
            </w:pPr>
            <w:r w:rsidRPr="00D36225">
              <w:t>Spektrum</w:t>
            </w:r>
            <w:r w:rsidR="005D0DFF" w:rsidRPr="00D36225">
              <w:t xml:space="preserve"> 2</w:t>
            </w:r>
          </w:p>
        </w:tc>
        <w:tc>
          <w:tcPr>
            <w:tcW w:w="410" w:type="pct"/>
          </w:tcPr>
          <w:p w:rsidR="005D0DFF" w:rsidRPr="00D36225" w:rsidRDefault="005D0DFF" w:rsidP="00C72CC8">
            <w:pPr>
              <w:jc w:val="center"/>
            </w:pPr>
            <w:r w:rsidRPr="00D36225">
              <w:t>30.88</w:t>
            </w:r>
          </w:p>
        </w:tc>
        <w:tc>
          <w:tcPr>
            <w:tcW w:w="530" w:type="pct"/>
          </w:tcPr>
          <w:p w:rsidR="005D0DFF" w:rsidRPr="00D36225" w:rsidRDefault="005D0DFF" w:rsidP="00C72CC8">
            <w:pPr>
              <w:jc w:val="center"/>
            </w:pPr>
            <w:r w:rsidRPr="00D36225">
              <w:t>0.26</w:t>
            </w:r>
          </w:p>
        </w:tc>
        <w:tc>
          <w:tcPr>
            <w:tcW w:w="470" w:type="pct"/>
          </w:tcPr>
          <w:p w:rsidR="005D0DFF" w:rsidRPr="00D36225" w:rsidRDefault="005D0DFF" w:rsidP="00C72CC8">
            <w:pPr>
              <w:jc w:val="center"/>
            </w:pPr>
            <w:r w:rsidRPr="00D36225">
              <w:t>0.49</w:t>
            </w:r>
          </w:p>
        </w:tc>
        <w:tc>
          <w:tcPr>
            <w:tcW w:w="530" w:type="pct"/>
          </w:tcPr>
          <w:p w:rsidR="005D0DFF" w:rsidRPr="00D36225" w:rsidRDefault="005D0DFF" w:rsidP="00C72CC8">
            <w:pPr>
              <w:jc w:val="center"/>
            </w:pPr>
            <w:r w:rsidRPr="00D36225">
              <w:t>11.94</w:t>
            </w:r>
          </w:p>
        </w:tc>
        <w:tc>
          <w:tcPr>
            <w:tcW w:w="530" w:type="pct"/>
          </w:tcPr>
          <w:p w:rsidR="005D0DFF" w:rsidRPr="00D36225" w:rsidRDefault="005D0DFF" w:rsidP="00C72CC8">
            <w:pPr>
              <w:jc w:val="center"/>
            </w:pPr>
            <w:r w:rsidRPr="00D36225">
              <w:t>0.11</w:t>
            </w:r>
          </w:p>
        </w:tc>
        <w:tc>
          <w:tcPr>
            <w:tcW w:w="470" w:type="pct"/>
          </w:tcPr>
          <w:p w:rsidR="005D0DFF" w:rsidRPr="00D36225" w:rsidRDefault="005D0DFF" w:rsidP="00C72CC8">
            <w:pPr>
              <w:jc w:val="center"/>
            </w:pPr>
            <w:r w:rsidRPr="00D36225">
              <w:t>0.80</w:t>
            </w:r>
          </w:p>
        </w:tc>
        <w:tc>
          <w:tcPr>
            <w:tcW w:w="530" w:type="pct"/>
          </w:tcPr>
          <w:p w:rsidR="005D0DFF" w:rsidRPr="00D36225" w:rsidRDefault="005D0DFF" w:rsidP="00C72CC8">
            <w:pPr>
              <w:jc w:val="center"/>
            </w:pPr>
            <w:r w:rsidRPr="00D36225">
              <w:t>55.52</w:t>
            </w:r>
          </w:p>
        </w:tc>
        <w:tc>
          <w:tcPr>
            <w:tcW w:w="614" w:type="pct"/>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1A56D6" w:rsidP="00C72CC8">
            <w:pPr>
              <w:jc w:val="center"/>
            </w:pPr>
            <w:r w:rsidRPr="00D36225">
              <w:t>Spektrum</w:t>
            </w:r>
            <w:r w:rsidR="005D0DFF" w:rsidRPr="00D36225">
              <w:t xml:space="preserve"> 3</w:t>
            </w:r>
          </w:p>
        </w:tc>
        <w:tc>
          <w:tcPr>
            <w:tcW w:w="410" w:type="pct"/>
          </w:tcPr>
          <w:p w:rsidR="005D0DFF" w:rsidRPr="00D36225" w:rsidRDefault="005D0DFF" w:rsidP="00C72CC8">
            <w:pPr>
              <w:jc w:val="center"/>
            </w:pPr>
            <w:r w:rsidRPr="00D36225">
              <w:t>31.34</w:t>
            </w:r>
          </w:p>
        </w:tc>
        <w:tc>
          <w:tcPr>
            <w:tcW w:w="530" w:type="pct"/>
          </w:tcPr>
          <w:p w:rsidR="005D0DFF" w:rsidRPr="00D36225" w:rsidRDefault="005D0DFF" w:rsidP="00C72CC8">
            <w:pPr>
              <w:jc w:val="center"/>
            </w:pPr>
            <w:r w:rsidRPr="00D36225">
              <w:t>0.46</w:t>
            </w:r>
          </w:p>
        </w:tc>
        <w:tc>
          <w:tcPr>
            <w:tcW w:w="470" w:type="pct"/>
          </w:tcPr>
          <w:p w:rsidR="005D0DFF" w:rsidRPr="00D36225" w:rsidRDefault="005D0DFF" w:rsidP="00C72CC8">
            <w:pPr>
              <w:jc w:val="center"/>
            </w:pPr>
            <w:r w:rsidRPr="00D36225">
              <w:t>0.54</w:t>
            </w:r>
          </w:p>
        </w:tc>
        <w:tc>
          <w:tcPr>
            <w:tcW w:w="530" w:type="pct"/>
          </w:tcPr>
          <w:p w:rsidR="005D0DFF" w:rsidRPr="00D36225" w:rsidRDefault="005D0DFF" w:rsidP="00C72CC8">
            <w:pPr>
              <w:jc w:val="center"/>
            </w:pPr>
            <w:r w:rsidRPr="00D36225">
              <w:t>11.80</w:t>
            </w:r>
          </w:p>
        </w:tc>
        <w:tc>
          <w:tcPr>
            <w:tcW w:w="530" w:type="pct"/>
          </w:tcPr>
          <w:p w:rsidR="005D0DFF" w:rsidRPr="00D36225" w:rsidRDefault="005D0DFF" w:rsidP="00C72CC8">
            <w:pPr>
              <w:jc w:val="center"/>
            </w:pPr>
            <w:r w:rsidRPr="00D36225">
              <w:t>0.04</w:t>
            </w:r>
          </w:p>
        </w:tc>
        <w:tc>
          <w:tcPr>
            <w:tcW w:w="470" w:type="pct"/>
          </w:tcPr>
          <w:p w:rsidR="005D0DFF" w:rsidRPr="00D36225" w:rsidRDefault="005D0DFF" w:rsidP="00C72CC8">
            <w:pPr>
              <w:jc w:val="center"/>
            </w:pPr>
            <w:r w:rsidRPr="00D36225">
              <w:t>0.47</w:t>
            </w:r>
          </w:p>
        </w:tc>
        <w:tc>
          <w:tcPr>
            <w:tcW w:w="530" w:type="pct"/>
          </w:tcPr>
          <w:p w:rsidR="005D0DFF" w:rsidRPr="00D36225" w:rsidRDefault="005D0DFF" w:rsidP="00C72CC8">
            <w:pPr>
              <w:jc w:val="center"/>
            </w:pPr>
            <w:r w:rsidRPr="00D36225">
              <w:t>55.35</w:t>
            </w:r>
          </w:p>
        </w:tc>
        <w:tc>
          <w:tcPr>
            <w:tcW w:w="614" w:type="pct"/>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54626B" w:rsidP="00C72CC8">
            <w:pPr>
              <w:jc w:val="center"/>
              <w:rPr>
                <w:b/>
              </w:rPr>
            </w:pPr>
            <w:r w:rsidRPr="00D36225">
              <w:rPr>
                <w:b/>
              </w:rPr>
              <w:t>Ortalama</w:t>
            </w:r>
          </w:p>
        </w:tc>
        <w:tc>
          <w:tcPr>
            <w:tcW w:w="410" w:type="pct"/>
          </w:tcPr>
          <w:p w:rsidR="005D0DFF" w:rsidRPr="00D36225" w:rsidRDefault="005D0DFF" w:rsidP="00C72CC8">
            <w:pPr>
              <w:jc w:val="center"/>
              <w:rPr>
                <w:b/>
              </w:rPr>
            </w:pPr>
            <w:r w:rsidRPr="00D36225">
              <w:rPr>
                <w:b/>
              </w:rPr>
              <w:t>31.13</w:t>
            </w:r>
          </w:p>
        </w:tc>
        <w:tc>
          <w:tcPr>
            <w:tcW w:w="530" w:type="pct"/>
          </w:tcPr>
          <w:p w:rsidR="005D0DFF" w:rsidRPr="00D36225" w:rsidRDefault="005D0DFF" w:rsidP="00C72CC8">
            <w:pPr>
              <w:jc w:val="center"/>
              <w:rPr>
                <w:b/>
              </w:rPr>
            </w:pPr>
            <w:r w:rsidRPr="00D36225">
              <w:rPr>
                <w:b/>
              </w:rPr>
              <w:t>0.37</w:t>
            </w:r>
          </w:p>
        </w:tc>
        <w:tc>
          <w:tcPr>
            <w:tcW w:w="470" w:type="pct"/>
          </w:tcPr>
          <w:p w:rsidR="005D0DFF" w:rsidRPr="00D36225" w:rsidRDefault="005D0DFF" w:rsidP="00C72CC8">
            <w:pPr>
              <w:jc w:val="center"/>
              <w:rPr>
                <w:b/>
              </w:rPr>
            </w:pPr>
            <w:r w:rsidRPr="00D36225">
              <w:rPr>
                <w:b/>
              </w:rPr>
              <w:t>0.49</w:t>
            </w:r>
          </w:p>
        </w:tc>
        <w:tc>
          <w:tcPr>
            <w:tcW w:w="530" w:type="pct"/>
          </w:tcPr>
          <w:p w:rsidR="005D0DFF" w:rsidRPr="00D36225" w:rsidRDefault="005D0DFF" w:rsidP="00C72CC8">
            <w:pPr>
              <w:jc w:val="center"/>
              <w:rPr>
                <w:b/>
              </w:rPr>
            </w:pPr>
            <w:r w:rsidRPr="00D36225">
              <w:rPr>
                <w:b/>
              </w:rPr>
              <w:t>11.88</w:t>
            </w:r>
          </w:p>
        </w:tc>
        <w:tc>
          <w:tcPr>
            <w:tcW w:w="530" w:type="pct"/>
          </w:tcPr>
          <w:p w:rsidR="005D0DFF" w:rsidRPr="00D36225" w:rsidRDefault="005D0DFF" w:rsidP="00C72CC8">
            <w:pPr>
              <w:jc w:val="center"/>
              <w:rPr>
                <w:b/>
              </w:rPr>
            </w:pPr>
            <w:r w:rsidRPr="00D36225">
              <w:rPr>
                <w:b/>
              </w:rPr>
              <w:t>0.06</w:t>
            </w:r>
          </w:p>
        </w:tc>
        <w:tc>
          <w:tcPr>
            <w:tcW w:w="470" w:type="pct"/>
          </w:tcPr>
          <w:p w:rsidR="005D0DFF" w:rsidRPr="00D36225" w:rsidRDefault="005D0DFF" w:rsidP="00C72CC8">
            <w:pPr>
              <w:jc w:val="center"/>
              <w:rPr>
                <w:b/>
              </w:rPr>
            </w:pPr>
            <w:r w:rsidRPr="00D36225">
              <w:rPr>
                <w:b/>
              </w:rPr>
              <w:t>0.54</w:t>
            </w:r>
          </w:p>
        </w:tc>
        <w:tc>
          <w:tcPr>
            <w:tcW w:w="530" w:type="pct"/>
          </w:tcPr>
          <w:p w:rsidR="005D0DFF" w:rsidRPr="00D36225" w:rsidRDefault="005D0DFF" w:rsidP="00C72CC8">
            <w:pPr>
              <w:jc w:val="center"/>
              <w:rPr>
                <w:b/>
              </w:rPr>
            </w:pPr>
            <w:r w:rsidRPr="00D36225">
              <w:rPr>
                <w:b/>
              </w:rPr>
              <w:t>55.52</w:t>
            </w:r>
          </w:p>
        </w:tc>
        <w:tc>
          <w:tcPr>
            <w:tcW w:w="614" w:type="pct"/>
          </w:tcPr>
          <w:p w:rsidR="005D0DFF" w:rsidRPr="00D36225" w:rsidRDefault="005D0DFF" w:rsidP="00C72CC8">
            <w:pPr>
              <w:jc w:val="center"/>
              <w:rPr>
                <w:b/>
              </w:rPr>
            </w:pPr>
            <w:r w:rsidRPr="00D36225">
              <w:rPr>
                <w:b/>
              </w:rPr>
              <w:t>100.00</w:t>
            </w:r>
          </w:p>
        </w:tc>
      </w:tr>
      <w:tr w:rsidR="005D0DFF" w:rsidRPr="00D36225" w:rsidTr="001472D0">
        <w:trPr>
          <w:trHeight w:val="567"/>
        </w:trPr>
        <w:tc>
          <w:tcPr>
            <w:tcW w:w="917" w:type="pct"/>
          </w:tcPr>
          <w:p w:rsidR="005D0DFF" w:rsidRPr="00D36225" w:rsidRDefault="0054626B" w:rsidP="00C72CC8">
            <w:pPr>
              <w:jc w:val="center"/>
            </w:pPr>
            <w:r w:rsidRPr="00D36225">
              <w:t>Std. Sapma</w:t>
            </w:r>
          </w:p>
        </w:tc>
        <w:tc>
          <w:tcPr>
            <w:tcW w:w="410" w:type="pct"/>
          </w:tcPr>
          <w:p w:rsidR="005D0DFF" w:rsidRPr="00D36225" w:rsidRDefault="005D0DFF" w:rsidP="00C72CC8">
            <w:pPr>
              <w:jc w:val="center"/>
            </w:pPr>
            <w:r w:rsidRPr="00D36225">
              <w:t>0.23</w:t>
            </w:r>
          </w:p>
        </w:tc>
        <w:tc>
          <w:tcPr>
            <w:tcW w:w="530" w:type="pct"/>
          </w:tcPr>
          <w:p w:rsidR="005D0DFF" w:rsidRPr="00D36225" w:rsidRDefault="005D0DFF" w:rsidP="00C72CC8">
            <w:pPr>
              <w:jc w:val="center"/>
            </w:pPr>
            <w:r w:rsidRPr="00D36225">
              <w:t>0.10</w:t>
            </w:r>
          </w:p>
        </w:tc>
        <w:tc>
          <w:tcPr>
            <w:tcW w:w="470" w:type="pct"/>
          </w:tcPr>
          <w:p w:rsidR="005D0DFF" w:rsidRPr="00D36225" w:rsidRDefault="005D0DFF" w:rsidP="00C72CC8">
            <w:pPr>
              <w:jc w:val="center"/>
            </w:pPr>
            <w:r w:rsidRPr="00D36225">
              <w:t>0.05</w:t>
            </w:r>
          </w:p>
        </w:tc>
        <w:tc>
          <w:tcPr>
            <w:tcW w:w="530" w:type="pct"/>
          </w:tcPr>
          <w:p w:rsidR="005D0DFF" w:rsidRPr="00D36225" w:rsidRDefault="005D0DFF" w:rsidP="00C72CC8">
            <w:pPr>
              <w:jc w:val="center"/>
            </w:pPr>
            <w:r w:rsidRPr="00D36225">
              <w:t>0.07</w:t>
            </w:r>
          </w:p>
        </w:tc>
        <w:tc>
          <w:tcPr>
            <w:tcW w:w="530" w:type="pct"/>
          </w:tcPr>
          <w:p w:rsidR="005D0DFF" w:rsidRPr="00D36225" w:rsidRDefault="005D0DFF" w:rsidP="00C72CC8">
            <w:pPr>
              <w:jc w:val="center"/>
            </w:pPr>
            <w:r w:rsidRPr="00D36225">
              <w:t>0.04</w:t>
            </w:r>
          </w:p>
        </w:tc>
        <w:tc>
          <w:tcPr>
            <w:tcW w:w="470" w:type="pct"/>
          </w:tcPr>
          <w:p w:rsidR="005D0DFF" w:rsidRPr="00D36225" w:rsidRDefault="005D0DFF" w:rsidP="00C72CC8">
            <w:pPr>
              <w:jc w:val="center"/>
            </w:pPr>
            <w:r w:rsidRPr="00D36225">
              <w:t>0.23</w:t>
            </w:r>
          </w:p>
        </w:tc>
        <w:tc>
          <w:tcPr>
            <w:tcW w:w="530" w:type="pct"/>
          </w:tcPr>
          <w:p w:rsidR="005D0DFF" w:rsidRPr="00D36225" w:rsidRDefault="005D0DFF" w:rsidP="00C72CC8">
            <w:pPr>
              <w:jc w:val="center"/>
            </w:pPr>
            <w:r w:rsidRPr="00D36225">
              <w:t>0.16</w:t>
            </w:r>
          </w:p>
        </w:tc>
        <w:tc>
          <w:tcPr>
            <w:tcW w:w="614" w:type="pct"/>
          </w:tcPr>
          <w:p w:rsidR="005D0DFF" w:rsidRPr="00D36225" w:rsidRDefault="005D0DFF" w:rsidP="00C72CC8">
            <w:pPr>
              <w:jc w:val="center"/>
            </w:pPr>
          </w:p>
        </w:tc>
      </w:tr>
      <w:tr w:rsidR="005D0DFF" w:rsidRPr="00D36225" w:rsidTr="001472D0">
        <w:trPr>
          <w:trHeight w:val="567"/>
        </w:trPr>
        <w:tc>
          <w:tcPr>
            <w:tcW w:w="917" w:type="pct"/>
          </w:tcPr>
          <w:p w:rsidR="005D0DFF" w:rsidRPr="00D36225" w:rsidRDefault="0054626B" w:rsidP="00C72CC8">
            <w:pPr>
              <w:jc w:val="center"/>
            </w:pPr>
            <w:r w:rsidRPr="00D36225">
              <w:t>Maks. Değer</w:t>
            </w:r>
          </w:p>
        </w:tc>
        <w:tc>
          <w:tcPr>
            <w:tcW w:w="410" w:type="pct"/>
          </w:tcPr>
          <w:p w:rsidR="005D0DFF" w:rsidRPr="00D36225" w:rsidRDefault="005D0DFF" w:rsidP="00C72CC8">
            <w:pPr>
              <w:jc w:val="center"/>
            </w:pPr>
            <w:r w:rsidRPr="00D36225">
              <w:t>31.34</w:t>
            </w:r>
          </w:p>
        </w:tc>
        <w:tc>
          <w:tcPr>
            <w:tcW w:w="530" w:type="pct"/>
          </w:tcPr>
          <w:p w:rsidR="005D0DFF" w:rsidRPr="00D36225" w:rsidRDefault="005D0DFF" w:rsidP="00C72CC8">
            <w:pPr>
              <w:jc w:val="center"/>
            </w:pPr>
            <w:r w:rsidRPr="00D36225">
              <w:t>0.46</w:t>
            </w:r>
          </w:p>
        </w:tc>
        <w:tc>
          <w:tcPr>
            <w:tcW w:w="470" w:type="pct"/>
          </w:tcPr>
          <w:p w:rsidR="005D0DFF" w:rsidRPr="00D36225" w:rsidRDefault="005D0DFF" w:rsidP="00C72CC8">
            <w:pPr>
              <w:jc w:val="center"/>
            </w:pPr>
            <w:r w:rsidRPr="00D36225">
              <w:t>0.54</w:t>
            </w:r>
          </w:p>
        </w:tc>
        <w:tc>
          <w:tcPr>
            <w:tcW w:w="530" w:type="pct"/>
          </w:tcPr>
          <w:p w:rsidR="005D0DFF" w:rsidRPr="00D36225" w:rsidRDefault="005D0DFF" w:rsidP="00C72CC8">
            <w:pPr>
              <w:jc w:val="center"/>
            </w:pPr>
            <w:r w:rsidRPr="00D36225">
              <w:t>11.94</w:t>
            </w:r>
          </w:p>
        </w:tc>
        <w:tc>
          <w:tcPr>
            <w:tcW w:w="530" w:type="pct"/>
          </w:tcPr>
          <w:p w:rsidR="005D0DFF" w:rsidRPr="00D36225" w:rsidRDefault="005D0DFF" w:rsidP="00C72CC8">
            <w:pPr>
              <w:jc w:val="center"/>
            </w:pPr>
            <w:r w:rsidRPr="00D36225">
              <w:t>0.11</w:t>
            </w:r>
          </w:p>
        </w:tc>
        <w:tc>
          <w:tcPr>
            <w:tcW w:w="470" w:type="pct"/>
          </w:tcPr>
          <w:p w:rsidR="005D0DFF" w:rsidRPr="00D36225" w:rsidRDefault="005D0DFF" w:rsidP="00C72CC8">
            <w:pPr>
              <w:jc w:val="center"/>
            </w:pPr>
            <w:r w:rsidRPr="00D36225">
              <w:t>0.80</w:t>
            </w:r>
          </w:p>
        </w:tc>
        <w:tc>
          <w:tcPr>
            <w:tcW w:w="530" w:type="pct"/>
          </w:tcPr>
          <w:p w:rsidR="005D0DFF" w:rsidRPr="00D36225" w:rsidRDefault="005D0DFF" w:rsidP="00C72CC8">
            <w:pPr>
              <w:jc w:val="center"/>
            </w:pPr>
            <w:r w:rsidRPr="00D36225">
              <w:t>55.68</w:t>
            </w:r>
          </w:p>
        </w:tc>
        <w:tc>
          <w:tcPr>
            <w:tcW w:w="614" w:type="pct"/>
          </w:tcPr>
          <w:p w:rsidR="005D0DFF" w:rsidRPr="00D36225" w:rsidRDefault="005D0DFF" w:rsidP="00C72CC8">
            <w:pPr>
              <w:jc w:val="center"/>
            </w:pPr>
          </w:p>
        </w:tc>
      </w:tr>
      <w:tr w:rsidR="005D0DFF" w:rsidRPr="00D36225" w:rsidTr="001472D0">
        <w:trPr>
          <w:trHeight w:val="567"/>
        </w:trPr>
        <w:tc>
          <w:tcPr>
            <w:tcW w:w="917" w:type="pct"/>
          </w:tcPr>
          <w:p w:rsidR="005D0DFF" w:rsidRPr="00D36225" w:rsidRDefault="001472D0" w:rsidP="00C72CC8">
            <w:pPr>
              <w:jc w:val="center"/>
            </w:pPr>
            <w:r w:rsidRPr="00D36225">
              <w:t>Min. Değer</w:t>
            </w:r>
          </w:p>
        </w:tc>
        <w:tc>
          <w:tcPr>
            <w:tcW w:w="410" w:type="pct"/>
          </w:tcPr>
          <w:p w:rsidR="005D0DFF" w:rsidRPr="00D36225" w:rsidRDefault="005D0DFF" w:rsidP="00C72CC8">
            <w:pPr>
              <w:jc w:val="center"/>
            </w:pPr>
            <w:r w:rsidRPr="00D36225">
              <w:t>30.88</w:t>
            </w:r>
          </w:p>
        </w:tc>
        <w:tc>
          <w:tcPr>
            <w:tcW w:w="530" w:type="pct"/>
          </w:tcPr>
          <w:p w:rsidR="005D0DFF" w:rsidRPr="00D36225" w:rsidRDefault="005D0DFF" w:rsidP="00C72CC8">
            <w:pPr>
              <w:jc w:val="center"/>
            </w:pPr>
            <w:r w:rsidRPr="00D36225">
              <w:t>0.26</w:t>
            </w:r>
          </w:p>
        </w:tc>
        <w:tc>
          <w:tcPr>
            <w:tcW w:w="470" w:type="pct"/>
          </w:tcPr>
          <w:p w:rsidR="005D0DFF" w:rsidRPr="00D36225" w:rsidRDefault="005D0DFF" w:rsidP="00C72CC8">
            <w:pPr>
              <w:jc w:val="center"/>
            </w:pPr>
            <w:r w:rsidRPr="00D36225">
              <w:t>0.44</w:t>
            </w:r>
          </w:p>
        </w:tc>
        <w:tc>
          <w:tcPr>
            <w:tcW w:w="530" w:type="pct"/>
          </w:tcPr>
          <w:p w:rsidR="005D0DFF" w:rsidRPr="00D36225" w:rsidRDefault="005D0DFF" w:rsidP="00C72CC8">
            <w:pPr>
              <w:jc w:val="center"/>
            </w:pPr>
            <w:r w:rsidRPr="00D36225">
              <w:t>11.80</w:t>
            </w:r>
          </w:p>
        </w:tc>
        <w:tc>
          <w:tcPr>
            <w:tcW w:w="530" w:type="pct"/>
          </w:tcPr>
          <w:p w:rsidR="005D0DFF" w:rsidRPr="00D36225" w:rsidRDefault="005D0DFF" w:rsidP="00C72CC8">
            <w:pPr>
              <w:jc w:val="center"/>
            </w:pPr>
            <w:r w:rsidRPr="00D36225">
              <w:t>0.04</w:t>
            </w:r>
          </w:p>
        </w:tc>
        <w:tc>
          <w:tcPr>
            <w:tcW w:w="470" w:type="pct"/>
          </w:tcPr>
          <w:p w:rsidR="005D0DFF" w:rsidRPr="00D36225" w:rsidRDefault="005D0DFF" w:rsidP="00C72CC8">
            <w:pPr>
              <w:jc w:val="center"/>
            </w:pPr>
            <w:r w:rsidRPr="00D36225">
              <w:t>0.36</w:t>
            </w:r>
          </w:p>
        </w:tc>
        <w:tc>
          <w:tcPr>
            <w:tcW w:w="530" w:type="pct"/>
          </w:tcPr>
          <w:p w:rsidR="005D0DFF" w:rsidRPr="00D36225" w:rsidRDefault="005D0DFF" w:rsidP="00C72CC8">
            <w:pPr>
              <w:jc w:val="center"/>
            </w:pPr>
            <w:r w:rsidRPr="00D36225">
              <w:t>55.35</w:t>
            </w:r>
          </w:p>
        </w:tc>
        <w:tc>
          <w:tcPr>
            <w:tcW w:w="614" w:type="pct"/>
          </w:tcPr>
          <w:p w:rsidR="005D0DFF" w:rsidRPr="00D36225" w:rsidRDefault="005D0DFF" w:rsidP="00C72CC8">
            <w:pPr>
              <w:jc w:val="center"/>
            </w:pPr>
          </w:p>
        </w:tc>
      </w:tr>
    </w:tbl>
    <w:p w:rsidR="005D0DFF" w:rsidRPr="00D36225" w:rsidRDefault="005D0DFF" w:rsidP="005D0DFF">
      <w:pPr>
        <w:rPr>
          <w:b/>
          <w:bCs/>
        </w:rPr>
      </w:pPr>
    </w:p>
    <w:p w:rsidR="00981BDA" w:rsidRPr="00D36225" w:rsidRDefault="00981BDA" w:rsidP="005D0DFF">
      <w:pPr>
        <w:rPr>
          <w:b/>
          <w:bCs/>
        </w:rPr>
      </w:pPr>
    </w:p>
    <w:p w:rsidR="005D0DFF" w:rsidRPr="00D36225" w:rsidRDefault="008405F4" w:rsidP="005D0DFF">
      <w:pPr>
        <w:rPr>
          <w:b/>
          <w:bCs/>
        </w:rPr>
      </w:pPr>
      <w:r w:rsidRPr="00D36225">
        <w:rPr>
          <w:b/>
        </w:rPr>
        <w:t xml:space="preserve">Çizelge Ek-8.16. </w:t>
      </w:r>
      <w:r w:rsidR="00981BDA" w:rsidRPr="00D36225">
        <w:rPr>
          <w:bCs/>
        </w:rPr>
        <w:t xml:space="preserve">Bilyalı değirmende öğütülerek flotasyonu yapılan YBİ </w:t>
      </w:r>
      <w:r w:rsidR="00165965" w:rsidRPr="00D36225">
        <w:rPr>
          <w:bCs/>
        </w:rPr>
        <w:t>numunesinin</w:t>
      </w:r>
      <w:r w:rsidR="00981BDA" w:rsidRPr="00D36225">
        <w:rPr>
          <w:bCs/>
        </w:rPr>
        <w:t xml:space="preserve"> 2.konsantre ürünlerine ait taramalı elektron mikroskobu kimyasal içerik analizi</w:t>
      </w:r>
    </w:p>
    <w:tbl>
      <w:tblPr>
        <w:tblStyle w:val="doktoratez0"/>
        <w:tblW w:w="5000" w:type="pct"/>
        <w:tblLook w:val="04A0" w:firstRow="1" w:lastRow="0" w:firstColumn="1" w:lastColumn="0" w:noHBand="0" w:noVBand="1"/>
      </w:tblPr>
      <w:tblGrid>
        <w:gridCol w:w="1519"/>
        <w:gridCol w:w="757"/>
        <w:gridCol w:w="908"/>
        <w:gridCol w:w="772"/>
        <w:gridCol w:w="908"/>
        <w:gridCol w:w="908"/>
        <w:gridCol w:w="772"/>
        <w:gridCol w:w="908"/>
        <w:gridCol w:w="1051"/>
      </w:tblGrid>
      <w:tr w:rsidR="005D0DFF" w:rsidRPr="00D36225" w:rsidTr="001472D0">
        <w:trPr>
          <w:trHeight w:val="567"/>
        </w:trPr>
        <w:tc>
          <w:tcPr>
            <w:tcW w:w="893" w:type="pct"/>
            <w:tcBorders>
              <w:top w:val="single" w:sz="4" w:space="0" w:color="auto"/>
              <w:bottom w:val="single" w:sz="4" w:space="0" w:color="auto"/>
            </w:tcBorders>
          </w:tcPr>
          <w:p w:rsidR="005D0DFF" w:rsidRPr="00D36225" w:rsidRDefault="001A56D6" w:rsidP="00C72CC8">
            <w:pPr>
              <w:jc w:val="center"/>
            </w:pPr>
            <w:r w:rsidRPr="00D36225">
              <w:t>Spektrum</w:t>
            </w:r>
          </w:p>
        </w:tc>
        <w:tc>
          <w:tcPr>
            <w:tcW w:w="445" w:type="pct"/>
            <w:tcBorders>
              <w:top w:val="single" w:sz="4" w:space="0" w:color="auto"/>
              <w:bottom w:val="single" w:sz="4" w:space="0" w:color="auto"/>
            </w:tcBorders>
          </w:tcPr>
          <w:p w:rsidR="005D0DFF" w:rsidRPr="00D36225" w:rsidRDefault="005D0DFF" w:rsidP="00C72CC8">
            <w:pPr>
              <w:jc w:val="center"/>
            </w:pPr>
            <w:r w:rsidRPr="00D36225">
              <w:t>O</w:t>
            </w:r>
          </w:p>
        </w:tc>
        <w:tc>
          <w:tcPr>
            <w:tcW w:w="534" w:type="pct"/>
            <w:tcBorders>
              <w:top w:val="single" w:sz="4" w:space="0" w:color="auto"/>
              <w:bottom w:val="single" w:sz="4" w:space="0" w:color="auto"/>
            </w:tcBorders>
          </w:tcPr>
          <w:p w:rsidR="005D0DFF" w:rsidRPr="00D36225" w:rsidRDefault="005D0DFF" w:rsidP="00C72CC8">
            <w:pPr>
              <w:jc w:val="center"/>
            </w:pPr>
            <w:r w:rsidRPr="00D36225">
              <w:t>Al</w:t>
            </w:r>
          </w:p>
        </w:tc>
        <w:tc>
          <w:tcPr>
            <w:tcW w:w="454" w:type="pct"/>
            <w:tcBorders>
              <w:top w:val="single" w:sz="4" w:space="0" w:color="auto"/>
              <w:bottom w:val="single" w:sz="4" w:space="0" w:color="auto"/>
            </w:tcBorders>
          </w:tcPr>
          <w:p w:rsidR="005D0DFF" w:rsidRPr="00D36225" w:rsidRDefault="005D0DFF" w:rsidP="00C72CC8">
            <w:pPr>
              <w:jc w:val="center"/>
            </w:pPr>
            <w:r w:rsidRPr="00D36225">
              <w:t>Si</w:t>
            </w:r>
          </w:p>
        </w:tc>
        <w:tc>
          <w:tcPr>
            <w:tcW w:w="534" w:type="pct"/>
            <w:tcBorders>
              <w:top w:val="single" w:sz="4" w:space="0" w:color="auto"/>
              <w:bottom w:val="single" w:sz="4" w:space="0" w:color="auto"/>
            </w:tcBorders>
          </w:tcPr>
          <w:p w:rsidR="005D0DFF" w:rsidRPr="00D36225" w:rsidRDefault="005D0DFF" w:rsidP="00C72CC8">
            <w:pPr>
              <w:jc w:val="center"/>
            </w:pPr>
            <w:r w:rsidRPr="00D36225">
              <w:t>S</w:t>
            </w:r>
          </w:p>
        </w:tc>
        <w:tc>
          <w:tcPr>
            <w:tcW w:w="534" w:type="pct"/>
            <w:tcBorders>
              <w:top w:val="single" w:sz="4" w:space="0" w:color="auto"/>
              <w:bottom w:val="single" w:sz="4" w:space="0" w:color="auto"/>
            </w:tcBorders>
          </w:tcPr>
          <w:p w:rsidR="005D0DFF" w:rsidRPr="00D36225" w:rsidRDefault="005D0DFF" w:rsidP="00C72CC8">
            <w:pPr>
              <w:jc w:val="center"/>
            </w:pPr>
            <w:r w:rsidRPr="00D36225">
              <w:t>Fe</w:t>
            </w:r>
          </w:p>
        </w:tc>
        <w:tc>
          <w:tcPr>
            <w:tcW w:w="454" w:type="pct"/>
            <w:tcBorders>
              <w:top w:val="single" w:sz="4" w:space="0" w:color="auto"/>
              <w:bottom w:val="single" w:sz="4" w:space="0" w:color="auto"/>
            </w:tcBorders>
          </w:tcPr>
          <w:p w:rsidR="005D0DFF" w:rsidRPr="00D36225" w:rsidRDefault="005D0DFF" w:rsidP="00C72CC8">
            <w:pPr>
              <w:jc w:val="center"/>
            </w:pPr>
            <w:r w:rsidRPr="00D36225">
              <w:t>Sr</w:t>
            </w:r>
          </w:p>
        </w:tc>
        <w:tc>
          <w:tcPr>
            <w:tcW w:w="534" w:type="pct"/>
            <w:tcBorders>
              <w:top w:val="single" w:sz="4" w:space="0" w:color="auto"/>
              <w:bottom w:val="single" w:sz="4" w:space="0" w:color="auto"/>
            </w:tcBorders>
          </w:tcPr>
          <w:p w:rsidR="005D0DFF" w:rsidRPr="00D36225" w:rsidRDefault="005D0DFF" w:rsidP="00C72CC8">
            <w:pPr>
              <w:jc w:val="center"/>
            </w:pPr>
            <w:r w:rsidRPr="00D36225">
              <w:t>Ba</w:t>
            </w:r>
          </w:p>
        </w:tc>
        <w:tc>
          <w:tcPr>
            <w:tcW w:w="619"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1472D0">
        <w:trPr>
          <w:trHeight w:val="567"/>
        </w:trPr>
        <w:tc>
          <w:tcPr>
            <w:tcW w:w="893"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445" w:type="pct"/>
            <w:tcBorders>
              <w:top w:val="single" w:sz="4" w:space="0" w:color="auto"/>
            </w:tcBorders>
          </w:tcPr>
          <w:p w:rsidR="005D0DFF" w:rsidRPr="00D36225" w:rsidRDefault="005D0DFF" w:rsidP="00C72CC8">
            <w:pPr>
              <w:jc w:val="center"/>
            </w:pPr>
            <w:r w:rsidRPr="00D36225">
              <w:t>24.86</w:t>
            </w:r>
          </w:p>
        </w:tc>
        <w:tc>
          <w:tcPr>
            <w:tcW w:w="534" w:type="pct"/>
            <w:tcBorders>
              <w:top w:val="single" w:sz="4" w:space="0" w:color="auto"/>
            </w:tcBorders>
          </w:tcPr>
          <w:p w:rsidR="005D0DFF" w:rsidRPr="00D36225" w:rsidRDefault="005D0DFF" w:rsidP="00C72CC8">
            <w:pPr>
              <w:jc w:val="center"/>
            </w:pPr>
            <w:r w:rsidRPr="00D36225">
              <w:t>0.53</w:t>
            </w:r>
          </w:p>
        </w:tc>
        <w:tc>
          <w:tcPr>
            <w:tcW w:w="454" w:type="pct"/>
            <w:tcBorders>
              <w:top w:val="single" w:sz="4" w:space="0" w:color="auto"/>
            </w:tcBorders>
          </w:tcPr>
          <w:p w:rsidR="005D0DFF" w:rsidRPr="00D36225" w:rsidRDefault="005D0DFF" w:rsidP="00C72CC8">
            <w:pPr>
              <w:jc w:val="center"/>
            </w:pPr>
            <w:r w:rsidRPr="00D36225">
              <w:t>0.53</w:t>
            </w:r>
          </w:p>
        </w:tc>
        <w:tc>
          <w:tcPr>
            <w:tcW w:w="534" w:type="pct"/>
            <w:tcBorders>
              <w:top w:val="single" w:sz="4" w:space="0" w:color="auto"/>
            </w:tcBorders>
          </w:tcPr>
          <w:p w:rsidR="005D0DFF" w:rsidRPr="00D36225" w:rsidRDefault="005D0DFF" w:rsidP="00C72CC8">
            <w:pPr>
              <w:jc w:val="center"/>
            </w:pPr>
            <w:r w:rsidRPr="00D36225">
              <w:t>13.13</w:t>
            </w:r>
          </w:p>
        </w:tc>
        <w:tc>
          <w:tcPr>
            <w:tcW w:w="534" w:type="pct"/>
            <w:tcBorders>
              <w:top w:val="single" w:sz="4" w:space="0" w:color="auto"/>
            </w:tcBorders>
          </w:tcPr>
          <w:p w:rsidR="005D0DFF" w:rsidRPr="00D36225" w:rsidRDefault="005D0DFF" w:rsidP="00C72CC8">
            <w:pPr>
              <w:jc w:val="center"/>
            </w:pPr>
            <w:r w:rsidRPr="00D36225">
              <w:t>1.20</w:t>
            </w:r>
          </w:p>
        </w:tc>
        <w:tc>
          <w:tcPr>
            <w:tcW w:w="454" w:type="pct"/>
            <w:tcBorders>
              <w:top w:val="single" w:sz="4" w:space="0" w:color="auto"/>
            </w:tcBorders>
          </w:tcPr>
          <w:p w:rsidR="005D0DFF" w:rsidRPr="00D36225" w:rsidRDefault="005D0DFF" w:rsidP="00C72CC8">
            <w:pPr>
              <w:jc w:val="center"/>
            </w:pPr>
            <w:r w:rsidRPr="00D36225">
              <w:t>0.96</w:t>
            </w:r>
          </w:p>
        </w:tc>
        <w:tc>
          <w:tcPr>
            <w:tcW w:w="534" w:type="pct"/>
            <w:tcBorders>
              <w:top w:val="single" w:sz="4" w:space="0" w:color="auto"/>
            </w:tcBorders>
          </w:tcPr>
          <w:p w:rsidR="005D0DFF" w:rsidRPr="00D36225" w:rsidRDefault="005D0DFF" w:rsidP="00C72CC8">
            <w:pPr>
              <w:jc w:val="center"/>
            </w:pPr>
            <w:r w:rsidRPr="00D36225">
              <w:t>58.80</w:t>
            </w:r>
          </w:p>
        </w:tc>
        <w:tc>
          <w:tcPr>
            <w:tcW w:w="619" w:type="pct"/>
            <w:tcBorders>
              <w:top w:val="single" w:sz="4" w:space="0" w:color="auto"/>
            </w:tcBorders>
          </w:tcPr>
          <w:p w:rsidR="005D0DFF" w:rsidRPr="00D36225" w:rsidRDefault="005D0DFF" w:rsidP="00C72CC8">
            <w:pPr>
              <w:jc w:val="center"/>
            </w:pPr>
            <w:r w:rsidRPr="00D36225">
              <w:t>100.00</w:t>
            </w:r>
          </w:p>
        </w:tc>
      </w:tr>
      <w:tr w:rsidR="005D0DFF" w:rsidRPr="00D36225" w:rsidTr="001472D0">
        <w:trPr>
          <w:trHeight w:val="567"/>
        </w:trPr>
        <w:tc>
          <w:tcPr>
            <w:tcW w:w="893" w:type="pct"/>
          </w:tcPr>
          <w:p w:rsidR="005D0DFF" w:rsidRPr="00D36225" w:rsidRDefault="001A56D6" w:rsidP="00C72CC8">
            <w:pPr>
              <w:jc w:val="center"/>
            </w:pPr>
            <w:r w:rsidRPr="00D36225">
              <w:t>Spektrum</w:t>
            </w:r>
            <w:r w:rsidR="005D0DFF" w:rsidRPr="00D36225">
              <w:t xml:space="preserve"> 2</w:t>
            </w:r>
          </w:p>
        </w:tc>
        <w:tc>
          <w:tcPr>
            <w:tcW w:w="445" w:type="pct"/>
          </w:tcPr>
          <w:p w:rsidR="005D0DFF" w:rsidRPr="00D36225" w:rsidRDefault="005D0DFF" w:rsidP="00C72CC8">
            <w:pPr>
              <w:jc w:val="center"/>
            </w:pPr>
            <w:r w:rsidRPr="00D36225">
              <w:t>25.39</w:t>
            </w:r>
          </w:p>
        </w:tc>
        <w:tc>
          <w:tcPr>
            <w:tcW w:w="534" w:type="pct"/>
          </w:tcPr>
          <w:p w:rsidR="005D0DFF" w:rsidRPr="00D36225" w:rsidRDefault="005D0DFF" w:rsidP="00C72CC8">
            <w:pPr>
              <w:jc w:val="center"/>
            </w:pPr>
            <w:r w:rsidRPr="00D36225">
              <w:t>0.55</w:t>
            </w:r>
          </w:p>
        </w:tc>
        <w:tc>
          <w:tcPr>
            <w:tcW w:w="454" w:type="pct"/>
          </w:tcPr>
          <w:p w:rsidR="005D0DFF" w:rsidRPr="00D36225" w:rsidRDefault="005D0DFF" w:rsidP="00C72CC8">
            <w:pPr>
              <w:jc w:val="center"/>
            </w:pPr>
            <w:r w:rsidRPr="00D36225">
              <w:t>0.62</w:t>
            </w:r>
          </w:p>
        </w:tc>
        <w:tc>
          <w:tcPr>
            <w:tcW w:w="534" w:type="pct"/>
          </w:tcPr>
          <w:p w:rsidR="005D0DFF" w:rsidRPr="00D36225" w:rsidRDefault="005D0DFF" w:rsidP="00C72CC8">
            <w:pPr>
              <w:jc w:val="center"/>
            </w:pPr>
            <w:r w:rsidRPr="00D36225">
              <w:t>12.99</w:t>
            </w:r>
          </w:p>
        </w:tc>
        <w:tc>
          <w:tcPr>
            <w:tcW w:w="534" w:type="pct"/>
          </w:tcPr>
          <w:p w:rsidR="005D0DFF" w:rsidRPr="00D36225" w:rsidRDefault="005D0DFF" w:rsidP="00C72CC8">
            <w:pPr>
              <w:jc w:val="center"/>
            </w:pPr>
            <w:r w:rsidRPr="00D36225">
              <w:t>0.67</w:t>
            </w:r>
          </w:p>
        </w:tc>
        <w:tc>
          <w:tcPr>
            <w:tcW w:w="454" w:type="pct"/>
          </w:tcPr>
          <w:p w:rsidR="005D0DFF" w:rsidRPr="00D36225" w:rsidRDefault="005D0DFF" w:rsidP="00C72CC8">
            <w:pPr>
              <w:jc w:val="center"/>
            </w:pPr>
            <w:r w:rsidRPr="00D36225">
              <w:t>1.17</w:t>
            </w:r>
          </w:p>
        </w:tc>
        <w:tc>
          <w:tcPr>
            <w:tcW w:w="534" w:type="pct"/>
          </w:tcPr>
          <w:p w:rsidR="005D0DFF" w:rsidRPr="00D36225" w:rsidRDefault="005D0DFF" w:rsidP="00C72CC8">
            <w:pPr>
              <w:jc w:val="center"/>
            </w:pPr>
            <w:r w:rsidRPr="00D36225">
              <w:t>58.60</w:t>
            </w:r>
          </w:p>
        </w:tc>
        <w:tc>
          <w:tcPr>
            <w:tcW w:w="619" w:type="pct"/>
          </w:tcPr>
          <w:p w:rsidR="005D0DFF" w:rsidRPr="00D36225" w:rsidRDefault="005D0DFF" w:rsidP="00C72CC8">
            <w:pPr>
              <w:jc w:val="center"/>
            </w:pPr>
            <w:r w:rsidRPr="00D36225">
              <w:t>100.00</w:t>
            </w:r>
          </w:p>
        </w:tc>
      </w:tr>
      <w:tr w:rsidR="005D0DFF" w:rsidRPr="00D36225" w:rsidTr="001472D0">
        <w:trPr>
          <w:trHeight w:val="567"/>
        </w:trPr>
        <w:tc>
          <w:tcPr>
            <w:tcW w:w="893" w:type="pct"/>
          </w:tcPr>
          <w:p w:rsidR="005D0DFF" w:rsidRPr="00D36225" w:rsidRDefault="001A56D6" w:rsidP="00C72CC8">
            <w:pPr>
              <w:jc w:val="center"/>
            </w:pPr>
            <w:r w:rsidRPr="00D36225">
              <w:t>Spektrum</w:t>
            </w:r>
            <w:r w:rsidR="005D0DFF" w:rsidRPr="00D36225">
              <w:t xml:space="preserve"> 3</w:t>
            </w:r>
          </w:p>
        </w:tc>
        <w:tc>
          <w:tcPr>
            <w:tcW w:w="445" w:type="pct"/>
          </w:tcPr>
          <w:p w:rsidR="005D0DFF" w:rsidRPr="00D36225" w:rsidRDefault="005D0DFF" w:rsidP="00C72CC8">
            <w:pPr>
              <w:jc w:val="center"/>
            </w:pPr>
            <w:r w:rsidRPr="00D36225">
              <w:t>24.42</w:t>
            </w:r>
          </w:p>
        </w:tc>
        <w:tc>
          <w:tcPr>
            <w:tcW w:w="534" w:type="pct"/>
          </w:tcPr>
          <w:p w:rsidR="005D0DFF" w:rsidRPr="00D36225" w:rsidRDefault="005D0DFF" w:rsidP="00C72CC8">
            <w:pPr>
              <w:jc w:val="center"/>
            </w:pPr>
            <w:r w:rsidRPr="00D36225">
              <w:t>0.62</w:t>
            </w:r>
          </w:p>
        </w:tc>
        <w:tc>
          <w:tcPr>
            <w:tcW w:w="454" w:type="pct"/>
          </w:tcPr>
          <w:p w:rsidR="005D0DFF" w:rsidRPr="00D36225" w:rsidRDefault="005D0DFF" w:rsidP="00C72CC8">
            <w:pPr>
              <w:jc w:val="center"/>
            </w:pPr>
            <w:r w:rsidRPr="00D36225">
              <w:t>0.70</w:t>
            </w:r>
          </w:p>
        </w:tc>
        <w:tc>
          <w:tcPr>
            <w:tcW w:w="534" w:type="pct"/>
          </w:tcPr>
          <w:p w:rsidR="005D0DFF" w:rsidRPr="00D36225" w:rsidRDefault="005D0DFF" w:rsidP="00C72CC8">
            <w:pPr>
              <w:jc w:val="center"/>
            </w:pPr>
            <w:r w:rsidRPr="00D36225">
              <w:t>12.95</w:t>
            </w:r>
          </w:p>
        </w:tc>
        <w:tc>
          <w:tcPr>
            <w:tcW w:w="534" w:type="pct"/>
          </w:tcPr>
          <w:p w:rsidR="005D0DFF" w:rsidRPr="00D36225" w:rsidRDefault="005D0DFF" w:rsidP="00C72CC8">
            <w:pPr>
              <w:jc w:val="center"/>
            </w:pPr>
            <w:r w:rsidRPr="00D36225">
              <w:t>0.76</w:t>
            </w:r>
          </w:p>
        </w:tc>
        <w:tc>
          <w:tcPr>
            <w:tcW w:w="454" w:type="pct"/>
          </w:tcPr>
          <w:p w:rsidR="005D0DFF" w:rsidRPr="00D36225" w:rsidRDefault="005D0DFF" w:rsidP="00C72CC8">
            <w:pPr>
              <w:jc w:val="center"/>
            </w:pPr>
            <w:r w:rsidRPr="00D36225">
              <w:t>1.05</w:t>
            </w:r>
          </w:p>
        </w:tc>
        <w:tc>
          <w:tcPr>
            <w:tcW w:w="534" w:type="pct"/>
          </w:tcPr>
          <w:p w:rsidR="005D0DFF" w:rsidRPr="00D36225" w:rsidRDefault="005D0DFF" w:rsidP="00C72CC8">
            <w:pPr>
              <w:jc w:val="center"/>
            </w:pPr>
            <w:r w:rsidRPr="00D36225">
              <w:t>59.50</w:t>
            </w:r>
          </w:p>
        </w:tc>
        <w:tc>
          <w:tcPr>
            <w:tcW w:w="619" w:type="pct"/>
          </w:tcPr>
          <w:p w:rsidR="005D0DFF" w:rsidRPr="00D36225" w:rsidRDefault="005D0DFF" w:rsidP="00C72CC8">
            <w:pPr>
              <w:jc w:val="center"/>
            </w:pPr>
            <w:r w:rsidRPr="00D36225">
              <w:t>100.00</w:t>
            </w:r>
          </w:p>
        </w:tc>
      </w:tr>
      <w:tr w:rsidR="005D0DFF" w:rsidRPr="00D36225" w:rsidTr="001472D0">
        <w:trPr>
          <w:trHeight w:val="567"/>
        </w:trPr>
        <w:tc>
          <w:tcPr>
            <w:tcW w:w="893" w:type="pct"/>
          </w:tcPr>
          <w:p w:rsidR="005D0DFF" w:rsidRPr="00D36225" w:rsidRDefault="0054626B" w:rsidP="00C72CC8">
            <w:pPr>
              <w:jc w:val="center"/>
              <w:rPr>
                <w:b/>
                <w:bCs/>
              </w:rPr>
            </w:pPr>
            <w:r w:rsidRPr="00D36225">
              <w:rPr>
                <w:b/>
                <w:bCs/>
              </w:rPr>
              <w:t>Ortalama</w:t>
            </w:r>
          </w:p>
        </w:tc>
        <w:tc>
          <w:tcPr>
            <w:tcW w:w="445" w:type="pct"/>
          </w:tcPr>
          <w:p w:rsidR="005D0DFF" w:rsidRPr="00D36225" w:rsidRDefault="005D0DFF" w:rsidP="00C72CC8">
            <w:pPr>
              <w:jc w:val="center"/>
              <w:rPr>
                <w:b/>
                <w:bCs/>
              </w:rPr>
            </w:pPr>
            <w:r w:rsidRPr="00D36225">
              <w:rPr>
                <w:b/>
                <w:bCs/>
              </w:rPr>
              <w:t>24.89</w:t>
            </w:r>
          </w:p>
        </w:tc>
        <w:tc>
          <w:tcPr>
            <w:tcW w:w="534" w:type="pct"/>
          </w:tcPr>
          <w:p w:rsidR="005D0DFF" w:rsidRPr="00D36225" w:rsidRDefault="005D0DFF" w:rsidP="00C72CC8">
            <w:pPr>
              <w:jc w:val="center"/>
              <w:rPr>
                <w:b/>
                <w:bCs/>
              </w:rPr>
            </w:pPr>
            <w:r w:rsidRPr="00D36225">
              <w:rPr>
                <w:b/>
                <w:bCs/>
              </w:rPr>
              <w:t>0.56</w:t>
            </w:r>
          </w:p>
        </w:tc>
        <w:tc>
          <w:tcPr>
            <w:tcW w:w="454" w:type="pct"/>
          </w:tcPr>
          <w:p w:rsidR="005D0DFF" w:rsidRPr="00D36225" w:rsidRDefault="005D0DFF" w:rsidP="00C72CC8">
            <w:pPr>
              <w:jc w:val="center"/>
              <w:rPr>
                <w:b/>
                <w:bCs/>
              </w:rPr>
            </w:pPr>
            <w:r w:rsidRPr="00D36225">
              <w:rPr>
                <w:b/>
                <w:bCs/>
              </w:rPr>
              <w:t>0.62</w:t>
            </w:r>
          </w:p>
        </w:tc>
        <w:tc>
          <w:tcPr>
            <w:tcW w:w="534" w:type="pct"/>
          </w:tcPr>
          <w:p w:rsidR="005D0DFF" w:rsidRPr="00D36225" w:rsidRDefault="005D0DFF" w:rsidP="00C72CC8">
            <w:pPr>
              <w:jc w:val="center"/>
              <w:rPr>
                <w:b/>
                <w:bCs/>
              </w:rPr>
            </w:pPr>
            <w:r w:rsidRPr="00D36225">
              <w:rPr>
                <w:b/>
                <w:bCs/>
              </w:rPr>
              <w:t>13.02</w:t>
            </w:r>
          </w:p>
        </w:tc>
        <w:tc>
          <w:tcPr>
            <w:tcW w:w="534" w:type="pct"/>
          </w:tcPr>
          <w:p w:rsidR="005D0DFF" w:rsidRPr="00D36225" w:rsidRDefault="005D0DFF" w:rsidP="00C72CC8">
            <w:pPr>
              <w:jc w:val="center"/>
              <w:rPr>
                <w:b/>
                <w:bCs/>
              </w:rPr>
            </w:pPr>
            <w:r w:rsidRPr="00D36225">
              <w:rPr>
                <w:b/>
                <w:bCs/>
              </w:rPr>
              <w:t>0.88</w:t>
            </w:r>
          </w:p>
        </w:tc>
        <w:tc>
          <w:tcPr>
            <w:tcW w:w="454" w:type="pct"/>
          </w:tcPr>
          <w:p w:rsidR="005D0DFF" w:rsidRPr="00D36225" w:rsidRDefault="005D0DFF" w:rsidP="00C72CC8">
            <w:pPr>
              <w:jc w:val="center"/>
              <w:rPr>
                <w:b/>
                <w:bCs/>
              </w:rPr>
            </w:pPr>
            <w:r w:rsidRPr="00D36225">
              <w:rPr>
                <w:b/>
                <w:bCs/>
              </w:rPr>
              <w:t>1.06</w:t>
            </w:r>
          </w:p>
        </w:tc>
        <w:tc>
          <w:tcPr>
            <w:tcW w:w="534" w:type="pct"/>
          </w:tcPr>
          <w:p w:rsidR="005D0DFF" w:rsidRPr="00D36225" w:rsidRDefault="005D0DFF" w:rsidP="00C72CC8">
            <w:pPr>
              <w:jc w:val="center"/>
              <w:rPr>
                <w:b/>
                <w:bCs/>
              </w:rPr>
            </w:pPr>
            <w:r w:rsidRPr="00D36225">
              <w:rPr>
                <w:b/>
                <w:bCs/>
              </w:rPr>
              <w:t>58.97</w:t>
            </w:r>
          </w:p>
        </w:tc>
        <w:tc>
          <w:tcPr>
            <w:tcW w:w="619" w:type="pct"/>
          </w:tcPr>
          <w:p w:rsidR="005D0DFF" w:rsidRPr="00D36225" w:rsidRDefault="005D0DFF" w:rsidP="00C72CC8">
            <w:pPr>
              <w:jc w:val="center"/>
              <w:rPr>
                <w:b/>
                <w:bCs/>
              </w:rPr>
            </w:pPr>
            <w:r w:rsidRPr="00D36225">
              <w:rPr>
                <w:b/>
                <w:bCs/>
              </w:rPr>
              <w:t>100.00</w:t>
            </w:r>
          </w:p>
        </w:tc>
      </w:tr>
      <w:tr w:rsidR="005D0DFF" w:rsidRPr="00D36225" w:rsidTr="001472D0">
        <w:trPr>
          <w:trHeight w:val="567"/>
        </w:trPr>
        <w:tc>
          <w:tcPr>
            <w:tcW w:w="893" w:type="pct"/>
          </w:tcPr>
          <w:p w:rsidR="005D0DFF" w:rsidRPr="00D36225" w:rsidRDefault="0054626B" w:rsidP="00C72CC8">
            <w:pPr>
              <w:jc w:val="center"/>
            </w:pPr>
            <w:r w:rsidRPr="00D36225">
              <w:t>Std. Sapma</w:t>
            </w:r>
          </w:p>
        </w:tc>
        <w:tc>
          <w:tcPr>
            <w:tcW w:w="445" w:type="pct"/>
          </w:tcPr>
          <w:p w:rsidR="005D0DFF" w:rsidRPr="00D36225" w:rsidRDefault="005D0DFF" w:rsidP="00C72CC8">
            <w:pPr>
              <w:jc w:val="center"/>
            </w:pPr>
            <w:r w:rsidRPr="00D36225">
              <w:t>0.49</w:t>
            </w:r>
          </w:p>
        </w:tc>
        <w:tc>
          <w:tcPr>
            <w:tcW w:w="534" w:type="pct"/>
          </w:tcPr>
          <w:p w:rsidR="005D0DFF" w:rsidRPr="00D36225" w:rsidRDefault="005D0DFF" w:rsidP="00C72CC8">
            <w:pPr>
              <w:jc w:val="center"/>
            </w:pPr>
            <w:r w:rsidRPr="00D36225">
              <w:t>0.05</w:t>
            </w:r>
          </w:p>
        </w:tc>
        <w:tc>
          <w:tcPr>
            <w:tcW w:w="454" w:type="pct"/>
          </w:tcPr>
          <w:p w:rsidR="005D0DFF" w:rsidRPr="00D36225" w:rsidRDefault="005D0DFF" w:rsidP="00C72CC8">
            <w:pPr>
              <w:jc w:val="center"/>
            </w:pPr>
            <w:r w:rsidRPr="00D36225">
              <w:t>0.09</w:t>
            </w:r>
          </w:p>
        </w:tc>
        <w:tc>
          <w:tcPr>
            <w:tcW w:w="534" w:type="pct"/>
          </w:tcPr>
          <w:p w:rsidR="005D0DFF" w:rsidRPr="00D36225" w:rsidRDefault="005D0DFF" w:rsidP="00C72CC8">
            <w:pPr>
              <w:jc w:val="center"/>
            </w:pPr>
            <w:r w:rsidRPr="00D36225">
              <w:t>0.09</w:t>
            </w:r>
          </w:p>
        </w:tc>
        <w:tc>
          <w:tcPr>
            <w:tcW w:w="534" w:type="pct"/>
          </w:tcPr>
          <w:p w:rsidR="005D0DFF" w:rsidRPr="00D36225" w:rsidRDefault="005D0DFF" w:rsidP="00C72CC8">
            <w:pPr>
              <w:jc w:val="center"/>
            </w:pPr>
            <w:r w:rsidRPr="00D36225">
              <w:t>0.29</w:t>
            </w:r>
          </w:p>
        </w:tc>
        <w:tc>
          <w:tcPr>
            <w:tcW w:w="454" w:type="pct"/>
          </w:tcPr>
          <w:p w:rsidR="005D0DFF" w:rsidRPr="00D36225" w:rsidRDefault="005D0DFF" w:rsidP="00C72CC8">
            <w:pPr>
              <w:jc w:val="center"/>
            </w:pPr>
            <w:r w:rsidRPr="00D36225">
              <w:t>0.11</w:t>
            </w:r>
          </w:p>
        </w:tc>
        <w:tc>
          <w:tcPr>
            <w:tcW w:w="534" w:type="pct"/>
          </w:tcPr>
          <w:p w:rsidR="005D0DFF" w:rsidRPr="00D36225" w:rsidRDefault="005D0DFF" w:rsidP="00C72CC8">
            <w:pPr>
              <w:jc w:val="center"/>
            </w:pPr>
            <w:r w:rsidRPr="00D36225">
              <w:t>0.47</w:t>
            </w:r>
          </w:p>
        </w:tc>
        <w:tc>
          <w:tcPr>
            <w:tcW w:w="619" w:type="pct"/>
          </w:tcPr>
          <w:p w:rsidR="005D0DFF" w:rsidRPr="00D36225" w:rsidRDefault="005D0DFF" w:rsidP="00C72CC8">
            <w:pPr>
              <w:jc w:val="center"/>
            </w:pPr>
          </w:p>
        </w:tc>
      </w:tr>
      <w:tr w:rsidR="005D0DFF" w:rsidRPr="00D36225" w:rsidTr="001472D0">
        <w:trPr>
          <w:trHeight w:val="567"/>
        </w:trPr>
        <w:tc>
          <w:tcPr>
            <w:tcW w:w="893" w:type="pct"/>
          </w:tcPr>
          <w:p w:rsidR="005D0DFF" w:rsidRPr="00D36225" w:rsidRDefault="0054626B" w:rsidP="00C72CC8">
            <w:pPr>
              <w:jc w:val="center"/>
            </w:pPr>
            <w:r w:rsidRPr="00D36225">
              <w:t>Maks. Değer</w:t>
            </w:r>
          </w:p>
        </w:tc>
        <w:tc>
          <w:tcPr>
            <w:tcW w:w="445" w:type="pct"/>
          </w:tcPr>
          <w:p w:rsidR="005D0DFF" w:rsidRPr="00D36225" w:rsidRDefault="005D0DFF" w:rsidP="00C72CC8">
            <w:pPr>
              <w:jc w:val="center"/>
            </w:pPr>
            <w:r w:rsidRPr="00D36225">
              <w:t>25.39</w:t>
            </w:r>
          </w:p>
        </w:tc>
        <w:tc>
          <w:tcPr>
            <w:tcW w:w="534" w:type="pct"/>
          </w:tcPr>
          <w:p w:rsidR="005D0DFF" w:rsidRPr="00D36225" w:rsidRDefault="005D0DFF" w:rsidP="00C72CC8">
            <w:pPr>
              <w:jc w:val="center"/>
            </w:pPr>
            <w:r w:rsidRPr="00D36225">
              <w:t>0.62</w:t>
            </w:r>
          </w:p>
        </w:tc>
        <w:tc>
          <w:tcPr>
            <w:tcW w:w="454" w:type="pct"/>
          </w:tcPr>
          <w:p w:rsidR="005D0DFF" w:rsidRPr="00D36225" w:rsidRDefault="005D0DFF" w:rsidP="00C72CC8">
            <w:pPr>
              <w:jc w:val="center"/>
            </w:pPr>
            <w:r w:rsidRPr="00D36225">
              <w:t>0.70</w:t>
            </w:r>
          </w:p>
        </w:tc>
        <w:tc>
          <w:tcPr>
            <w:tcW w:w="534" w:type="pct"/>
          </w:tcPr>
          <w:p w:rsidR="005D0DFF" w:rsidRPr="00D36225" w:rsidRDefault="005D0DFF" w:rsidP="00C72CC8">
            <w:pPr>
              <w:jc w:val="center"/>
            </w:pPr>
            <w:r w:rsidRPr="00D36225">
              <w:t>13.13</w:t>
            </w:r>
          </w:p>
        </w:tc>
        <w:tc>
          <w:tcPr>
            <w:tcW w:w="534" w:type="pct"/>
          </w:tcPr>
          <w:p w:rsidR="005D0DFF" w:rsidRPr="00D36225" w:rsidRDefault="005D0DFF" w:rsidP="00C72CC8">
            <w:pPr>
              <w:jc w:val="center"/>
            </w:pPr>
            <w:r w:rsidRPr="00D36225">
              <w:t>1.20</w:t>
            </w:r>
          </w:p>
        </w:tc>
        <w:tc>
          <w:tcPr>
            <w:tcW w:w="454" w:type="pct"/>
          </w:tcPr>
          <w:p w:rsidR="005D0DFF" w:rsidRPr="00D36225" w:rsidRDefault="005D0DFF" w:rsidP="00C72CC8">
            <w:pPr>
              <w:jc w:val="center"/>
            </w:pPr>
            <w:r w:rsidRPr="00D36225">
              <w:t>1.17</w:t>
            </w:r>
          </w:p>
        </w:tc>
        <w:tc>
          <w:tcPr>
            <w:tcW w:w="534" w:type="pct"/>
          </w:tcPr>
          <w:p w:rsidR="005D0DFF" w:rsidRPr="00D36225" w:rsidRDefault="005D0DFF" w:rsidP="00C72CC8">
            <w:pPr>
              <w:jc w:val="center"/>
            </w:pPr>
            <w:r w:rsidRPr="00D36225">
              <w:t>59.50</w:t>
            </w:r>
          </w:p>
        </w:tc>
        <w:tc>
          <w:tcPr>
            <w:tcW w:w="619" w:type="pct"/>
          </w:tcPr>
          <w:p w:rsidR="005D0DFF" w:rsidRPr="00D36225" w:rsidRDefault="005D0DFF" w:rsidP="00C72CC8">
            <w:pPr>
              <w:jc w:val="center"/>
            </w:pPr>
          </w:p>
        </w:tc>
      </w:tr>
      <w:tr w:rsidR="005D0DFF" w:rsidRPr="00D36225" w:rsidTr="001472D0">
        <w:trPr>
          <w:trHeight w:val="567"/>
        </w:trPr>
        <w:tc>
          <w:tcPr>
            <w:tcW w:w="893" w:type="pct"/>
          </w:tcPr>
          <w:p w:rsidR="005D0DFF" w:rsidRPr="00D36225" w:rsidRDefault="001472D0" w:rsidP="00C72CC8">
            <w:pPr>
              <w:jc w:val="center"/>
            </w:pPr>
            <w:r w:rsidRPr="00D36225">
              <w:t>Min. Değer</w:t>
            </w:r>
          </w:p>
        </w:tc>
        <w:tc>
          <w:tcPr>
            <w:tcW w:w="445" w:type="pct"/>
          </w:tcPr>
          <w:p w:rsidR="005D0DFF" w:rsidRPr="00D36225" w:rsidRDefault="005D0DFF" w:rsidP="00C72CC8">
            <w:pPr>
              <w:jc w:val="center"/>
            </w:pPr>
            <w:r w:rsidRPr="00D36225">
              <w:t>24.42</w:t>
            </w:r>
          </w:p>
        </w:tc>
        <w:tc>
          <w:tcPr>
            <w:tcW w:w="534" w:type="pct"/>
          </w:tcPr>
          <w:p w:rsidR="005D0DFF" w:rsidRPr="00D36225" w:rsidRDefault="005D0DFF" w:rsidP="00C72CC8">
            <w:pPr>
              <w:jc w:val="center"/>
            </w:pPr>
            <w:r w:rsidRPr="00D36225">
              <w:t>0.53</w:t>
            </w:r>
          </w:p>
        </w:tc>
        <w:tc>
          <w:tcPr>
            <w:tcW w:w="454" w:type="pct"/>
          </w:tcPr>
          <w:p w:rsidR="005D0DFF" w:rsidRPr="00D36225" w:rsidRDefault="005D0DFF" w:rsidP="00C72CC8">
            <w:pPr>
              <w:jc w:val="center"/>
            </w:pPr>
            <w:r w:rsidRPr="00D36225">
              <w:t>0.53</w:t>
            </w:r>
          </w:p>
        </w:tc>
        <w:tc>
          <w:tcPr>
            <w:tcW w:w="534" w:type="pct"/>
          </w:tcPr>
          <w:p w:rsidR="005D0DFF" w:rsidRPr="00D36225" w:rsidRDefault="005D0DFF" w:rsidP="00C72CC8">
            <w:pPr>
              <w:jc w:val="center"/>
            </w:pPr>
            <w:r w:rsidRPr="00D36225">
              <w:t>12.95</w:t>
            </w:r>
          </w:p>
        </w:tc>
        <w:tc>
          <w:tcPr>
            <w:tcW w:w="534" w:type="pct"/>
          </w:tcPr>
          <w:p w:rsidR="005D0DFF" w:rsidRPr="00D36225" w:rsidRDefault="005D0DFF" w:rsidP="00C72CC8">
            <w:pPr>
              <w:jc w:val="center"/>
            </w:pPr>
            <w:r w:rsidRPr="00D36225">
              <w:t>0.67</w:t>
            </w:r>
          </w:p>
        </w:tc>
        <w:tc>
          <w:tcPr>
            <w:tcW w:w="454" w:type="pct"/>
          </w:tcPr>
          <w:p w:rsidR="005D0DFF" w:rsidRPr="00D36225" w:rsidRDefault="005D0DFF" w:rsidP="00C72CC8">
            <w:pPr>
              <w:jc w:val="center"/>
            </w:pPr>
            <w:r w:rsidRPr="00D36225">
              <w:t>0.96</w:t>
            </w:r>
          </w:p>
        </w:tc>
        <w:tc>
          <w:tcPr>
            <w:tcW w:w="534" w:type="pct"/>
          </w:tcPr>
          <w:p w:rsidR="005D0DFF" w:rsidRPr="00D36225" w:rsidRDefault="005D0DFF" w:rsidP="00C72CC8">
            <w:pPr>
              <w:jc w:val="center"/>
            </w:pPr>
            <w:r w:rsidRPr="00D36225">
              <w:t>58.60</w:t>
            </w:r>
          </w:p>
        </w:tc>
        <w:tc>
          <w:tcPr>
            <w:tcW w:w="619" w:type="pct"/>
          </w:tcPr>
          <w:p w:rsidR="005D0DFF" w:rsidRPr="00D36225" w:rsidRDefault="005D0DFF" w:rsidP="00C72CC8">
            <w:pPr>
              <w:jc w:val="center"/>
            </w:pPr>
          </w:p>
        </w:tc>
      </w:tr>
    </w:tbl>
    <w:p w:rsidR="005D0DFF" w:rsidRPr="00D36225" w:rsidRDefault="005D0DFF" w:rsidP="005D0DFF"/>
    <w:p w:rsidR="001472D0" w:rsidRPr="00D36225" w:rsidRDefault="001472D0" w:rsidP="005D0DFF"/>
    <w:p w:rsidR="005D0DFF" w:rsidRPr="00D36225" w:rsidRDefault="008405F4" w:rsidP="005D0DFF">
      <w:pPr>
        <w:rPr>
          <w:b/>
          <w:bCs/>
        </w:rPr>
      </w:pPr>
      <w:r w:rsidRPr="00D36225">
        <w:rPr>
          <w:b/>
        </w:rPr>
        <w:t xml:space="preserve">Çizelge Ek-8.17. </w:t>
      </w:r>
      <w:r w:rsidR="00981BDA" w:rsidRPr="00D36225">
        <w:rPr>
          <w:bCs/>
        </w:rPr>
        <w:t xml:space="preserve">Bilyalı değirmende öğütülerek flotasyonu yapılan YBİ </w:t>
      </w:r>
      <w:r w:rsidR="00165965" w:rsidRPr="00D36225">
        <w:rPr>
          <w:bCs/>
        </w:rPr>
        <w:t>numunesinin</w:t>
      </w:r>
      <w:r w:rsidR="00981BDA" w:rsidRPr="00D36225">
        <w:rPr>
          <w:bCs/>
        </w:rPr>
        <w:t xml:space="preserve"> 3.konsantre ürünlerine ait taramalı elektron mikroskobu kimyasal içerik analizi</w:t>
      </w:r>
    </w:p>
    <w:tbl>
      <w:tblPr>
        <w:tblStyle w:val="doktoratez0"/>
        <w:tblW w:w="5000" w:type="pct"/>
        <w:tblLook w:val="04A0" w:firstRow="1" w:lastRow="0" w:firstColumn="1" w:lastColumn="0" w:noHBand="0" w:noVBand="1"/>
      </w:tblPr>
      <w:tblGrid>
        <w:gridCol w:w="1560"/>
        <w:gridCol w:w="800"/>
        <w:gridCol w:w="793"/>
        <w:gridCol w:w="792"/>
        <w:gridCol w:w="942"/>
        <w:gridCol w:w="792"/>
        <w:gridCol w:w="792"/>
        <w:gridCol w:w="942"/>
        <w:gridCol w:w="1090"/>
      </w:tblGrid>
      <w:tr w:rsidR="005D0DFF" w:rsidRPr="00D36225" w:rsidTr="001472D0">
        <w:trPr>
          <w:trHeight w:val="567"/>
        </w:trPr>
        <w:tc>
          <w:tcPr>
            <w:tcW w:w="917" w:type="pct"/>
            <w:tcBorders>
              <w:top w:val="single" w:sz="4" w:space="0" w:color="auto"/>
              <w:bottom w:val="single" w:sz="4" w:space="0" w:color="auto"/>
            </w:tcBorders>
          </w:tcPr>
          <w:p w:rsidR="005D0DFF" w:rsidRPr="00D36225" w:rsidRDefault="001A56D6" w:rsidP="00C72CC8">
            <w:pPr>
              <w:jc w:val="center"/>
            </w:pPr>
            <w:r w:rsidRPr="00D36225">
              <w:t>Spektrum</w:t>
            </w:r>
          </w:p>
        </w:tc>
        <w:tc>
          <w:tcPr>
            <w:tcW w:w="470" w:type="pct"/>
            <w:tcBorders>
              <w:top w:val="single" w:sz="4" w:space="0" w:color="auto"/>
              <w:bottom w:val="single" w:sz="4" w:space="0" w:color="auto"/>
            </w:tcBorders>
          </w:tcPr>
          <w:p w:rsidR="005D0DFF" w:rsidRPr="00D36225" w:rsidRDefault="005D0DFF" w:rsidP="00C72CC8">
            <w:pPr>
              <w:jc w:val="center"/>
            </w:pPr>
            <w:r w:rsidRPr="00D36225">
              <w:t>O</w:t>
            </w:r>
          </w:p>
        </w:tc>
        <w:tc>
          <w:tcPr>
            <w:tcW w:w="466" w:type="pct"/>
            <w:tcBorders>
              <w:top w:val="single" w:sz="4" w:space="0" w:color="auto"/>
              <w:bottom w:val="single" w:sz="4" w:space="0" w:color="auto"/>
            </w:tcBorders>
          </w:tcPr>
          <w:p w:rsidR="005D0DFF" w:rsidRPr="00D36225" w:rsidRDefault="005D0DFF" w:rsidP="00C72CC8">
            <w:pPr>
              <w:jc w:val="center"/>
            </w:pPr>
            <w:r w:rsidRPr="00D36225">
              <w:t>Al</w:t>
            </w:r>
          </w:p>
        </w:tc>
        <w:tc>
          <w:tcPr>
            <w:tcW w:w="466" w:type="pct"/>
            <w:tcBorders>
              <w:top w:val="single" w:sz="4" w:space="0" w:color="auto"/>
              <w:bottom w:val="single" w:sz="4" w:space="0" w:color="auto"/>
            </w:tcBorders>
          </w:tcPr>
          <w:p w:rsidR="005D0DFF" w:rsidRPr="00D36225" w:rsidRDefault="005D0DFF" w:rsidP="00C72CC8">
            <w:pPr>
              <w:jc w:val="center"/>
            </w:pPr>
            <w:r w:rsidRPr="00D36225">
              <w:t>Si</w:t>
            </w:r>
          </w:p>
        </w:tc>
        <w:tc>
          <w:tcPr>
            <w:tcW w:w="554" w:type="pct"/>
            <w:tcBorders>
              <w:top w:val="single" w:sz="4" w:space="0" w:color="auto"/>
              <w:bottom w:val="single" w:sz="4" w:space="0" w:color="auto"/>
            </w:tcBorders>
          </w:tcPr>
          <w:p w:rsidR="005D0DFF" w:rsidRPr="00D36225" w:rsidRDefault="005D0DFF" w:rsidP="00C72CC8">
            <w:pPr>
              <w:jc w:val="center"/>
            </w:pPr>
            <w:r w:rsidRPr="00D36225">
              <w:t>S</w:t>
            </w:r>
          </w:p>
        </w:tc>
        <w:tc>
          <w:tcPr>
            <w:tcW w:w="466" w:type="pct"/>
            <w:tcBorders>
              <w:top w:val="single" w:sz="4" w:space="0" w:color="auto"/>
              <w:bottom w:val="single" w:sz="4" w:space="0" w:color="auto"/>
            </w:tcBorders>
          </w:tcPr>
          <w:p w:rsidR="005D0DFF" w:rsidRPr="00D36225" w:rsidRDefault="005D0DFF" w:rsidP="00C72CC8">
            <w:pPr>
              <w:jc w:val="center"/>
            </w:pPr>
            <w:r w:rsidRPr="00D36225">
              <w:t>K</w:t>
            </w:r>
          </w:p>
        </w:tc>
        <w:tc>
          <w:tcPr>
            <w:tcW w:w="466" w:type="pct"/>
            <w:tcBorders>
              <w:top w:val="single" w:sz="4" w:space="0" w:color="auto"/>
              <w:bottom w:val="single" w:sz="4" w:space="0" w:color="auto"/>
            </w:tcBorders>
          </w:tcPr>
          <w:p w:rsidR="005D0DFF" w:rsidRPr="00D36225" w:rsidRDefault="005D0DFF" w:rsidP="00C72CC8">
            <w:pPr>
              <w:jc w:val="center"/>
            </w:pPr>
            <w:r w:rsidRPr="00D36225">
              <w:t>Fe</w:t>
            </w:r>
          </w:p>
        </w:tc>
        <w:tc>
          <w:tcPr>
            <w:tcW w:w="554" w:type="pct"/>
            <w:tcBorders>
              <w:top w:val="single" w:sz="4" w:space="0" w:color="auto"/>
              <w:bottom w:val="single" w:sz="4" w:space="0" w:color="auto"/>
            </w:tcBorders>
          </w:tcPr>
          <w:p w:rsidR="005D0DFF" w:rsidRPr="00D36225" w:rsidRDefault="005D0DFF" w:rsidP="00C72CC8">
            <w:pPr>
              <w:jc w:val="center"/>
            </w:pPr>
            <w:r w:rsidRPr="00D36225">
              <w:t>Ba</w:t>
            </w:r>
          </w:p>
        </w:tc>
        <w:tc>
          <w:tcPr>
            <w:tcW w:w="642"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1472D0">
        <w:trPr>
          <w:trHeight w:val="567"/>
        </w:trPr>
        <w:tc>
          <w:tcPr>
            <w:tcW w:w="917"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470" w:type="pct"/>
            <w:tcBorders>
              <w:top w:val="single" w:sz="4" w:space="0" w:color="auto"/>
            </w:tcBorders>
          </w:tcPr>
          <w:p w:rsidR="005D0DFF" w:rsidRPr="00D36225" w:rsidRDefault="005D0DFF" w:rsidP="00C72CC8">
            <w:pPr>
              <w:jc w:val="center"/>
            </w:pPr>
            <w:r w:rsidRPr="00D36225">
              <w:t>32.20</w:t>
            </w:r>
          </w:p>
        </w:tc>
        <w:tc>
          <w:tcPr>
            <w:tcW w:w="466" w:type="pct"/>
            <w:tcBorders>
              <w:top w:val="single" w:sz="4" w:space="0" w:color="auto"/>
            </w:tcBorders>
          </w:tcPr>
          <w:p w:rsidR="005D0DFF" w:rsidRPr="00D36225" w:rsidRDefault="005D0DFF" w:rsidP="00C72CC8">
            <w:pPr>
              <w:jc w:val="center"/>
            </w:pPr>
            <w:r w:rsidRPr="00D36225">
              <w:t>0.55</w:t>
            </w:r>
          </w:p>
        </w:tc>
        <w:tc>
          <w:tcPr>
            <w:tcW w:w="466" w:type="pct"/>
            <w:tcBorders>
              <w:top w:val="single" w:sz="4" w:space="0" w:color="auto"/>
            </w:tcBorders>
          </w:tcPr>
          <w:p w:rsidR="005D0DFF" w:rsidRPr="00D36225" w:rsidRDefault="005D0DFF" w:rsidP="00C72CC8">
            <w:pPr>
              <w:jc w:val="center"/>
            </w:pPr>
            <w:r w:rsidRPr="00D36225">
              <w:t>0.88</w:t>
            </w:r>
          </w:p>
        </w:tc>
        <w:tc>
          <w:tcPr>
            <w:tcW w:w="554" w:type="pct"/>
            <w:tcBorders>
              <w:top w:val="single" w:sz="4" w:space="0" w:color="auto"/>
            </w:tcBorders>
          </w:tcPr>
          <w:p w:rsidR="005D0DFF" w:rsidRPr="00D36225" w:rsidRDefault="005D0DFF" w:rsidP="00C72CC8">
            <w:pPr>
              <w:jc w:val="center"/>
            </w:pPr>
            <w:r w:rsidRPr="00D36225">
              <w:t>11.86</w:t>
            </w:r>
          </w:p>
        </w:tc>
        <w:tc>
          <w:tcPr>
            <w:tcW w:w="466" w:type="pct"/>
            <w:tcBorders>
              <w:top w:val="single" w:sz="4" w:space="0" w:color="auto"/>
            </w:tcBorders>
          </w:tcPr>
          <w:p w:rsidR="005D0DFF" w:rsidRPr="00D36225" w:rsidRDefault="005D0DFF" w:rsidP="00C72CC8">
            <w:pPr>
              <w:jc w:val="center"/>
            </w:pPr>
            <w:r w:rsidRPr="00D36225">
              <w:t>0.07</w:t>
            </w:r>
          </w:p>
        </w:tc>
        <w:tc>
          <w:tcPr>
            <w:tcW w:w="466" w:type="pct"/>
            <w:tcBorders>
              <w:top w:val="single" w:sz="4" w:space="0" w:color="auto"/>
            </w:tcBorders>
          </w:tcPr>
          <w:p w:rsidR="005D0DFF" w:rsidRPr="00D36225" w:rsidRDefault="005D0DFF" w:rsidP="00C72CC8">
            <w:pPr>
              <w:jc w:val="center"/>
            </w:pPr>
            <w:r w:rsidRPr="00D36225">
              <w:t>0.52</w:t>
            </w:r>
          </w:p>
        </w:tc>
        <w:tc>
          <w:tcPr>
            <w:tcW w:w="554" w:type="pct"/>
            <w:tcBorders>
              <w:top w:val="single" w:sz="4" w:space="0" w:color="auto"/>
            </w:tcBorders>
          </w:tcPr>
          <w:p w:rsidR="005D0DFF" w:rsidRPr="00D36225" w:rsidRDefault="005D0DFF" w:rsidP="00C72CC8">
            <w:pPr>
              <w:jc w:val="center"/>
            </w:pPr>
            <w:r w:rsidRPr="00D36225">
              <w:t>53.91</w:t>
            </w:r>
          </w:p>
        </w:tc>
        <w:tc>
          <w:tcPr>
            <w:tcW w:w="642" w:type="pct"/>
            <w:tcBorders>
              <w:top w:val="single" w:sz="4" w:space="0" w:color="auto"/>
            </w:tcBorders>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1A56D6" w:rsidP="00C72CC8">
            <w:pPr>
              <w:jc w:val="center"/>
            </w:pPr>
            <w:r w:rsidRPr="00D36225">
              <w:t>Spektrum</w:t>
            </w:r>
            <w:r w:rsidR="005D0DFF" w:rsidRPr="00D36225">
              <w:t xml:space="preserve"> 2</w:t>
            </w:r>
          </w:p>
        </w:tc>
        <w:tc>
          <w:tcPr>
            <w:tcW w:w="470" w:type="pct"/>
          </w:tcPr>
          <w:p w:rsidR="005D0DFF" w:rsidRPr="00D36225" w:rsidRDefault="005D0DFF" w:rsidP="00C72CC8">
            <w:pPr>
              <w:jc w:val="center"/>
            </w:pPr>
            <w:r w:rsidRPr="00D36225">
              <w:t>32.27</w:t>
            </w:r>
          </w:p>
        </w:tc>
        <w:tc>
          <w:tcPr>
            <w:tcW w:w="466" w:type="pct"/>
          </w:tcPr>
          <w:p w:rsidR="005D0DFF" w:rsidRPr="00D36225" w:rsidRDefault="005D0DFF" w:rsidP="00C72CC8">
            <w:pPr>
              <w:jc w:val="center"/>
            </w:pPr>
            <w:r w:rsidRPr="00D36225">
              <w:t>0.51</w:t>
            </w:r>
          </w:p>
        </w:tc>
        <w:tc>
          <w:tcPr>
            <w:tcW w:w="466" w:type="pct"/>
          </w:tcPr>
          <w:p w:rsidR="005D0DFF" w:rsidRPr="00D36225" w:rsidRDefault="005D0DFF" w:rsidP="00C72CC8">
            <w:pPr>
              <w:jc w:val="center"/>
            </w:pPr>
            <w:r w:rsidRPr="00D36225">
              <w:t>0.82</w:t>
            </w:r>
          </w:p>
        </w:tc>
        <w:tc>
          <w:tcPr>
            <w:tcW w:w="554" w:type="pct"/>
          </w:tcPr>
          <w:p w:rsidR="005D0DFF" w:rsidRPr="00D36225" w:rsidRDefault="005D0DFF" w:rsidP="00C72CC8">
            <w:pPr>
              <w:jc w:val="center"/>
            </w:pPr>
            <w:r w:rsidRPr="00D36225">
              <w:t>11.66</w:t>
            </w:r>
          </w:p>
        </w:tc>
        <w:tc>
          <w:tcPr>
            <w:tcW w:w="466" w:type="pct"/>
          </w:tcPr>
          <w:p w:rsidR="005D0DFF" w:rsidRPr="00D36225" w:rsidRDefault="005D0DFF" w:rsidP="00C72CC8">
            <w:pPr>
              <w:jc w:val="center"/>
            </w:pPr>
            <w:r w:rsidRPr="00D36225">
              <w:t>0.11</w:t>
            </w:r>
          </w:p>
        </w:tc>
        <w:tc>
          <w:tcPr>
            <w:tcW w:w="466" w:type="pct"/>
          </w:tcPr>
          <w:p w:rsidR="005D0DFF" w:rsidRPr="00D36225" w:rsidRDefault="005D0DFF" w:rsidP="00C72CC8">
            <w:pPr>
              <w:jc w:val="center"/>
            </w:pPr>
            <w:r w:rsidRPr="00D36225">
              <w:t>0.73</w:t>
            </w:r>
          </w:p>
        </w:tc>
        <w:tc>
          <w:tcPr>
            <w:tcW w:w="554" w:type="pct"/>
          </w:tcPr>
          <w:p w:rsidR="005D0DFF" w:rsidRPr="00D36225" w:rsidRDefault="005D0DFF" w:rsidP="00C72CC8">
            <w:pPr>
              <w:jc w:val="center"/>
            </w:pPr>
            <w:r w:rsidRPr="00D36225">
              <w:t>53.92</w:t>
            </w:r>
          </w:p>
        </w:tc>
        <w:tc>
          <w:tcPr>
            <w:tcW w:w="642" w:type="pct"/>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1A56D6" w:rsidP="00C72CC8">
            <w:pPr>
              <w:jc w:val="center"/>
            </w:pPr>
            <w:r w:rsidRPr="00D36225">
              <w:t>Spektrum</w:t>
            </w:r>
            <w:r w:rsidR="005D0DFF" w:rsidRPr="00D36225">
              <w:t xml:space="preserve"> 3</w:t>
            </w:r>
          </w:p>
        </w:tc>
        <w:tc>
          <w:tcPr>
            <w:tcW w:w="470" w:type="pct"/>
          </w:tcPr>
          <w:p w:rsidR="005D0DFF" w:rsidRPr="00D36225" w:rsidRDefault="005D0DFF" w:rsidP="00C72CC8">
            <w:pPr>
              <w:jc w:val="center"/>
            </w:pPr>
            <w:r w:rsidRPr="00D36225">
              <w:t>31.58</w:t>
            </w:r>
          </w:p>
        </w:tc>
        <w:tc>
          <w:tcPr>
            <w:tcW w:w="466" w:type="pct"/>
          </w:tcPr>
          <w:p w:rsidR="005D0DFF" w:rsidRPr="00D36225" w:rsidRDefault="005D0DFF" w:rsidP="00C72CC8">
            <w:pPr>
              <w:jc w:val="center"/>
            </w:pPr>
            <w:r w:rsidRPr="00D36225">
              <w:t>0.46</w:t>
            </w:r>
          </w:p>
        </w:tc>
        <w:tc>
          <w:tcPr>
            <w:tcW w:w="466" w:type="pct"/>
          </w:tcPr>
          <w:p w:rsidR="005D0DFF" w:rsidRPr="00D36225" w:rsidRDefault="005D0DFF" w:rsidP="00C72CC8">
            <w:pPr>
              <w:jc w:val="center"/>
            </w:pPr>
            <w:r w:rsidRPr="00D36225">
              <w:t>0.85</w:t>
            </w:r>
          </w:p>
        </w:tc>
        <w:tc>
          <w:tcPr>
            <w:tcW w:w="554" w:type="pct"/>
          </w:tcPr>
          <w:p w:rsidR="005D0DFF" w:rsidRPr="00D36225" w:rsidRDefault="005D0DFF" w:rsidP="00C72CC8">
            <w:pPr>
              <w:jc w:val="center"/>
            </w:pPr>
            <w:r w:rsidRPr="00D36225">
              <w:t>12.21</w:t>
            </w:r>
          </w:p>
        </w:tc>
        <w:tc>
          <w:tcPr>
            <w:tcW w:w="466" w:type="pct"/>
          </w:tcPr>
          <w:p w:rsidR="005D0DFF" w:rsidRPr="00D36225" w:rsidRDefault="005D0DFF" w:rsidP="00C72CC8">
            <w:pPr>
              <w:jc w:val="center"/>
            </w:pPr>
            <w:r w:rsidRPr="00D36225">
              <w:t>0.12</w:t>
            </w:r>
          </w:p>
        </w:tc>
        <w:tc>
          <w:tcPr>
            <w:tcW w:w="466" w:type="pct"/>
          </w:tcPr>
          <w:p w:rsidR="005D0DFF" w:rsidRPr="00D36225" w:rsidRDefault="005D0DFF" w:rsidP="00C72CC8">
            <w:pPr>
              <w:jc w:val="center"/>
            </w:pPr>
            <w:r w:rsidRPr="00D36225">
              <w:t>0.69</w:t>
            </w:r>
          </w:p>
        </w:tc>
        <w:tc>
          <w:tcPr>
            <w:tcW w:w="554" w:type="pct"/>
          </w:tcPr>
          <w:p w:rsidR="005D0DFF" w:rsidRPr="00D36225" w:rsidRDefault="005D0DFF" w:rsidP="00C72CC8">
            <w:pPr>
              <w:jc w:val="center"/>
            </w:pPr>
            <w:r w:rsidRPr="00D36225">
              <w:t>54.09</w:t>
            </w:r>
          </w:p>
        </w:tc>
        <w:tc>
          <w:tcPr>
            <w:tcW w:w="642" w:type="pct"/>
          </w:tcPr>
          <w:p w:rsidR="005D0DFF" w:rsidRPr="00D36225" w:rsidRDefault="005D0DFF" w:rsidP="00C72CC8">
            <w:pPr>
              <w:jc w:val="center"/>
            </w:pPr>
            <w:r w:rsidRPr="00D36225">
              <w:t>100.00</w:t>
            </w:r>
          </w:p>
        </w:tc>
      </w:tr>
      <w:tr w:rsidR="005D0DFF" w:rsidRPr="00D36225" w:rsidTr="001472D0">
        <w:trPr>
          <w:trHeight w:val="567"/>
        </w:trPr>
        <w:tc>
          <w:tcPr>
            <w:tcW w:w="917" w:type="pct"/>
          </w:tcPr>
          <w:p w:rsidR="005D0DFF" w:rsidRPr="00D36225" w:rsidRDefault="0054626B" w:rsidP="00C72CC8">
            <w:pPr>
              <w:jc w:val="center"/>
              <w:rPr>
                <w:b/>
              </w:rPr>
            </w:pPr>
            <w:r w:rsidRPr="00D36225">
              <w:rPr>
                <w:b/>
              </w:rPr>
              <w:t>Ortalama</w:t>
            </w:r>
          </w:p>
        </w:tc>
        <w:tc>
          <w:tcPr>
            <w:tcW w:w="470" w:type="pct"/>
          </w:tcPr>
          <w:p w:rsidR="005D0DFF" w:rsidRPr="00D36225" w:rsidRDefault="005D0DFF" w:rsidP="00C72CC8">
            <w:pPr>
              <w:jc w:val="center"/>
              <w:rPr>
                <w:b/>
              </w:rPr>
            </w:pPr>
            <w:r w:rsidRPr="00D36225">
              <w:rPr>
                <w:b/>
              </w:rPr>
              <w:t>32.02</w:t>
            </w:r>
          </w:p>
        </w:tc>
        <w:tc>
          <w:tcPr>
            <w:tcW w:w="466" w:type="pct"/>
          </w:tcPr>
          <w:p w:rsidR="005D0DFF" w:rsidRPr="00D36225" w:rsidRDefault="005D0DFF" w:rsidP="00C72CC8">
            <w:pPr>
              <w:jc w:val="center"/>
              <w:rPr>
                <w:b/>
              </w:rPr>
            </w:pPr>
            <w:r w:rsidRPr="00D36225">
              <w:rPr>
                <w:b/>
              </w:rPr>
              <w:t>0.51</w:t>
            </w:r>
          </w:p>
        </w:tc>
        <w:tc>
          <w:tcPr>
            <w:tcW w:w="466" w:type="pct"/>
          </w:tcPr>
          <w:p w:rsidR="005D0DFF" w:rsidRPr="00D36225" w:rsidRDefault="005D0DFF" w:rsidP="00C72CC8">
            <w:pPr>
              <w:jc w:val="center"/>
              <w:rPr>
                <w:b/>
              </w:rPr>
            </w:pPr>
            <w:r w:rsidRPr="00D36225">
              <w:rPr>
                <w:b/>
              </w:rPr>
              <w:t>0.85</w:t>
            </w:r>
          </w:p>
        </w:tc>
        <w:tc>
          <w:tcPr>
            <w:tcW w:w="554" w:type="pct"/>
          </w:tcPr>
          <w:p w:rsidR="005D0DFF" w:rsidRPr="00D36225" w:rsidRDefault="005D0DFF" w:rsidP="00C72CC8">
            <w:pPr>
              <w:jc w:val="center"/>
              <w:rPr>
                <w:b/>
              </w:rPr>
            </w:pPr>
            <w:r w:rsidRPr="00D36225">
              <w:rPr>
                <w:b/>
              </w:rPr>
              <w:t>11.91</w:t>
            </w:r>
          </w:p>
        </w:tc>
        <w:tc>
          <w:tcPr>
            <w:tcW w:w="466" w:type="pct"/>
          </w:tcPr>
          <w:p w:rsidR="005D0DFF" w:rsidRPr="00D36225" w:rsidRDefault="005D0DFF" w:rsidP="00C72CC8">
            <w:pPr>
              <w:jc w:val="center"/>
              <w:rPr>
                <w:b/>
              </w:rPr>
            </w:pPr>
            <w:r w:rsidRPr="00D36225">
              <w:rPr>
                <w:b/>
              </w:rPr>
              <w:t>0.10</w:t>
            </w:r>
          </w:p>
        </w:tc>
        <w:tc>
          <w:tcPr>
            <w:tcW w:w="466" w:type="pct"/>
          </w:tcPr>
          <w:p w:rsidR="005D0DFF" w:rsidRPr="00D36225" w:rsidRDefault="005D0DFF" w:rsidP="00C72CC8">
            <w:pPr>
              <w:jc w:val="center"/>
              <w:rPr>
                <w:b/>
              </w:rPr>
            </w:pPr>
            <w:r w:rsidRPr="00D36225">
              <w:rPr>
                <w:b/>
              </w:rPr>
              <w:t>0.64</w:t>
            </w:r>
          </w:p>
        </w:tc>
        <w:tc>
          <w:tcPr>
            <w:tcW w:w="554" w:type="pct"/>
          </w:tcPr>
          <w:p w:rsidR="005D0DFF" w:rsidRPr="00D36225" w:rsidRDefault="005D0DFF" w:rsidP="00C72CC8">
            <w:pPr>
              <w:jc w:val="center"/>
              <w:rPr>
                <w:b/>
              </w:rPr>
            </w:pPr>
            <w:r w:rsidRPr="00D36225">
              <w:rPr>
                <w:b/>
              </w:rPr>
              <w:t>53.97</w:t>
            </w:r>
          </w:p>
        </w:tc>
        <w:tc>
          <w:tcPr>
            <w:tcW w:w="642" w:type="pct"/>
          </w:tcPr>
          <w:p w:rsidR="005D0DFF" w:rsidRPr="00D36225" w:rsidRDefault="005D0DFF" w:rsidP="00C72CC8">
            <w:pPr>
              <w:jc w:val="center"/>
              <w:rPr>
                <w:b/>
              </w:rPr>
            </w:pPr>
            <w:r w:rsidRPr="00D36225">
              <w:rPr>
                <w:b/>
              </w:rPr>
              <w:t>100.00</w:t>
            </w:r>
          </w:p>
        </w:tc>
      </w:tr>
      <w:tr w:rsidR="005D0DFF" w:rsidRPr="00D36225" w:rsidTr="001472D0">
        <w:trPr>
          <w:trHeight w:val="567"/>
        </w:trPr>
        <w:tc>
          <w:tcPr>
            <w:tcW w:w="917" w:type="pct"/>
          </w:tcPr>
          <w:p w:rsidR="005D0DFF" w:rsidRPr="00D36225" w:rsidRDefault="0054626B" w:rsidP="00C72CC8">
            <w:pPr>
              <w:jc w:val="center"/>
            </w:pPr>
            <w:r w:rsidRPr="00D36225">
              <w:t>Std. Sapma</w:t>
            </w:r>
          </w:p>
        </w:tc>
        <w:tc>
          <w:tcPr>
            <w:tcW w:w="470" w:type="pct"/>
          </w:tcPr>
          <w:p w:rsidR="005D0DFF" w:rsidRPr="00D36225" w:rsidRDefault="005D0DFF" w:rsidP="00C72CC8">
            <w:pPr>
              <w:jc w:val="center"/>
            </w:pPr>
            <w:r w:rsidRPr="00D36225">
              <w:t>0.38</w:t>
            </w:r>
          </w:p>
        </w:tc>
        <w:tc>
          <w:tcPr>
            <w:tcW w:w="466" w:type="pct"/>
          </w:tcPr>
          <w:p w:rsidR="005D0DFF" w:rsidRPr="00D36225" w:rsidRDefault="005D0DFF" w:rsidP="00C72CC8">
            <w:pPr>
              <w:jc w:val="center"/>
            </w:pPr>
            <w:r w:rsidRPr="00D36225">
              <w:t>0.05</w:t>
            </w:r>
          </w:p>
        </w:tc>
        <w:tc>
          <w:tcPr>
            <w:tcW w:w="466" w:type="pct"/>
          </w:tcPr>
          <w:p w:rsidR="005D0DFF" w:rsidRPr="00D36225" w:rsidRDefault="005D0DFF" w:rsidP="00C72CC8">
            <w:pPr>
              <w:jc w:val="center"/>
            </w:pPr>
            <w:r w:rsidRPr="00D36225">
              <w:t>0.03</w:t>
            </w:r>
          </w:p>
        </w:tc>
        <w:tc>
          <w:tcPr>
            <w:tcW w:w="554" w:type="pct"/>
          </w:tcPr>
          <w:p w:rsidR="005D0DFF" w:rsidRPr="00D36225" w:rsidRDefault="005D0DFF" w:rsidP="00C72CC8">
            <w:pPr>
              <w:jc w:val="center"/>
            </w:pPr>
            <w:r w:rsidRPr="00D36225">
              <w:t>0.28</w:t>
            </w:r>
          </w:p>
        </w:tc>
        <w:tc>
          <w:tcPr>
            <w:tcW w:w="466" w:type="pct"/>
          </w:tcPr>
          <w:p w:rsidR="005D0DFF" w:rsidRPr="00D36225" w:rsidRDefault="005D0DFF" w:rsidP="00C72CC8">
            <w:pPr>
              <w:jc w:val="center"/>
            </w:pPr>
            <w:r w:rsidRPr="00D36225">
              <w:t>0.03</w:t>
            </w:r>
          </w:p>
        </w:tc>
        <w:tc>
          <w:tcPr>
            <w:tcW w:w="466" w:type="pct"/>
          </w:tcPr>
          <w:p w:rsidR="005D0DFF" w:rsidRPr="00D36225" w:rsidRDefault="005D0DFF" w:rsidP="00C72CC8">
            <w:pPr>
              <w:jc w:val="center"/>
            </w:pPr>
            <w:r w:rsidRPr="00D36225">
              <w:t>0.11</w:t>
            </w:r>
          </w:p>
        </w:tc>
        <w:tc>
          <w:tcPr>
            <w:tcW w:w="554" w:type="pct"/>
          </w:tcPr>
          <w:p w:rsidR="005D0DFF" w:rsidRPr="00D36225" w:rsidRDefault="005D0DFF" w:rsidP="00C72CC8">
            <w:pPr>
              <w:jc w:val="center"/>
            </w:pPr>
            <w:r w:rsidRPr="00D36225">
              <w:t>0.10</w:t>
            </w:r>
          </w:p>
        </w:tc>
        <w:tc>
          <w:tcPr>
            <w:tcW w:w="642" w:type="pct"/>
          </w:tcPr>
          <w:p w:rsidR="005D0DFF" w:rsidRPr="00D36225" w:rsidRDefault="005D0DFF" w:rsidP="00C72CC8">
            <w:pPr>
              <w:jc w:val="center"/>
            </w:pPr>
          </w:p>
        </w:tc>
      </w:tr>
      <w:tr w:rsidR="005D0DFF" w:rsidRPr="00D36225" w:rsidTr="001472D0">
        <w:trPr>
          <w:trHeight w:val="567"/>
        </w:trPr>
        <w:tc>
          <w:tcPr>
            <w:tcW w:w="917" w:type="pct"/>
          </w:tcPr>
          <w:p w:rsidR="005D0DFF" w:rsidRPr="00D36225" w:rsidRDefault="0054626B" w:rsidP="00C72CC8">
            <w:pPr>
              <w:jc w:val="center"/>
            </w:pPr>
            <w:r w:rsidRPr="00D36225">
              <w:t>Maks. Değer</w:t>
            </w:r>
          </w:p>
        </w:tc>
        <w:tc>
          <w:tcPr>
            <w:tcW w:w="470" w:type="pct"/>
          </w:tcPr>
          <w:p w:rsidR="005D0DFF" w:rsidRPr="00D36225" w:rsidRDefault="005D0DFF" w:rsidP="00C72CC8">
            <w:pPr>
              <w:jc w:val="center"/>
            </w:pPr>
            <w:r w:rsidRPr="00D36225">
              <w:t>32.27</w:t>
            </w:r>
          </w:p>
        </w:tc>
        <w:tc>
          <w:tcPr>
            <w:tcW w:w="466" w:type="pct"/>
          </w:tcPr>
          <w:p w:rsidR="005D0DFF" w:rsidRPr="00D36225" w:rsidRDefault="005D0DFF" w:rsidP="00C72CC8">
            <w:pPr>
              <w:jc w:val="center"/>
            </w:pPr>
            <w:r w:rsidRPr="00D36225">
              <w:t>0.55</w:t>
            </w:r>
          </w:p>
        </w:tc>
        <w:tc>
          <w:tcPr>
            <w:tcW w:w="466" w:type="pct"/>
          </w:tcPr>
          <w:p w:rsidR="005D0DFF" w:rsidRPr="00D36225" w:rsidRDefault="005D0DFF" w:rsidP="00C72CC8">
            <w:pPr>
              <w:jc w:val="center"/>
            </w:pPr>
            <w:r w:rsidRPr="00D36225">
              <w:t>0.88</w:t>
            </w:r>
          </w:p>
        </w:tc>
        <w:tc>
          <w:tcPr>
            <w:tcW w:w="554" w:type="pct"/>
          </w:tcPr>
          <w:p w:rsidR="005D0DFF" w:rsidRPr="00D36225" w:rsidRDefault="005D0DFF" w:rsidP="00C72CC8">
            <w:pPr>
              <w:jc w:val="center"/>
            </w:pPr>
            <w:r w:rsidRPr="00D36225">
              <w:t>12.21</w:t>
            </w:r>
          </w:p>
        </w:tc>
        <w:tc>
          <w:tcPr>
            <w:tcW w:w="466" w:type="pct"/>
          </w:tcPr>
          <w:p w:rsidR="005D0DFF" w:rsidRPr="00D36225" w:rsidRDefault="005D0DFF" w:rsidP="00C72CC8">
            <w:pPr>
              <w:jc w:val="center"/>
            </w:pPr>
            <w:r w:rsidRPr="00D36225">
              <w:t>0.12</w:t>
            </w:r>
          </w:p>
        </w:tc>
        <w:tc>
          <w:tcPr>
            <w:tcW w:w="466" w:type="pct"/>
          </w:tcPr>
          <w:p w:rsidR="005D0DFF" w:rsidRPr="00D36225" w:rsidRDefault="005D0DFF" w:rsidP="00C72CC8">
            <w:pPr>
              <w:jc w:val="center"/>
            </w:pPr>
            <w:r w:rsidRPr="00D36225">
              <w:t>0.73</w:t>
            </w:r>
          </w:p>
        </w:tc>
        <w:tc>
          <w:tcPr>
            <w:tcW w:w="554" w:type="pct"/>
          </w:tcPr>
          <w:p w:rsidR="005D0DFF" w:rsidRPr="00D36225" w:rsidRDefault="005D0DFF" w:rsidP="00C72CC8">
            <w:pPr>
              <w:jc w:val="center"/>
            </w:pPr>
            <w:r w:rsidRPr="00D36225">
              <w:t>54.09</w:t>
            </w:r>
          </w:p>
        </w:tc>
        <w:tc>
          <w:tcPr>
            <w:tcW w:w="642" w:type="pct"/>
          </w:tcPr>
          <w:p w:rsidR="005D0DFF" w:rsidRPr="00D36225" w:rsidRDefault="005D0DFF" w:rsidP="00C72CC8">
            <w:pPr>
              <w:jc w:val="center"/>
            </w:pPr>
          </w:p>
        </w:tc>
      </w:tr>
      <w:tr w:rsidR="005D0DFF" w:rsidRPr="00D36225" w:rsidTr="001472D0">
        <w:trPr>
          <w:trHeight w:val="567"/>
        </w:trPr>
        <w:tc>
          <w:tcPr>
            <w:tcW w:w="917" w:type="pct"/>
          </w:tcPr>
          <w:p w:rsidR="005D0DFF" w:rsidRPr="00D36225" w:rsidRDefault="001472D0" w:rsidP="00C72CC8">
            <w:pPr>
              <w:jc w:val="center"/>
            </w:pPr>
            <w:r w:rsidRPr="00D36225">
              <w:t>Min. Değer</w:t>
            </w:r>
          </w:p>
        </w:tc>
        <w:tc>
          <w:tcPr>
            <w:tcW w:w="470" w:type="pct"/>
          </w:tcPr>
          <w:p w:rsidR="005D0DFF" w:rsidRPr="00D36225" w:rsidRDefault="005D0DFF" w:rsidP="00C72CC8">
            <w:pPr>
              <w:jc w:val="center"/>
            </w:pPr>
            <w:r w:rsidRPr="00D36225">
              <w:t>31.58</w:t>
            </w:r>
          </w:p>
        </w:tc>
        <w:tc>
          <w:tcPr>
            <w:tcW w:w="466" w:type="pct"/>
          </w:tcPr>
          <w:p w:rsidR="005D0DFF" w:rsidRPr="00D36225" w:rsidRDefault="005D0DFF" w:rsidP="00C72CC8">
            <w:pPr>
              <w:jc w:val="center"/>
            </w:pPr>
            <w:r w:rsidRPr="00D36225">
              <w:t>0.46</w:t>
            </w:r>
          </w:p>
        </w:tc>
        <w:tc>
          <w:tcPr>
            <w:tcW w:w="466" w:type="pct"/>
          </w:tcPr>
          <w:p w:rsidR="005D0DFF" w:rsidRPr="00D36225" w:rsidRDefault="005D0DFF" w:rsidP="00C72CC8">
            <w:pPr>
              <w:jc w:val="center"/>
            </w:pPr>
            <w:r w:rsidRPr="00D36225">
              <w:t>0.82</w:t>
            </w:r>
          </w:p>
        </w:tc>
        <w:tc>
          <w:tcPr>
            <w:tcW w:w="554" w:type="pct"/>
          </w:tcPr>
          <w:p w:rsidR="005D0DFF" w:rsidRPr="00D36225" w:rsidRDefault="005D0DFF" w:rsidP="00C72CC8">
            <w:pPr>
              <w:jc w:val="center"/>
            </w:pPr>
            <w:r w:rsidRPr="00D36225">
              <w:t>11.66</w:t>
            </w:r>
          </w:p>
        </w:tc>
        <w:tc>
          <w:tcPr>
            <w:tcW w:w="466" w:type="pct"/>
          </w:tcPr>
          <w:p w:rsidR="005D0DFF" w:rsidRPr="00D36225" w:rsidRDefault="005D0DFF" w:rsidP="00C72CC8">
            <w:pPr>
              <w:jc w:val="center"/>
            </w:pPr>
            <w:r w:rsidRPr="00D36225">
              <w:t>0.07</w:t>
            </w:r>
          </w:p>
        </w:tc>
        <w:tc>
          <w:tcPr>
            <w:tcW w:w="466" w:type="pct"/>
          </w:tcPr>
          <w:p w:rsidR="005D0DFF" w:rsidRPr="00D36225" w:rsidRDefault="005D0DFF" w:rsidP="00C72CC8">
            <w:pPr>
              <w:jc w:val="center"/>
            </w:pPr>
            <w:r w:rsidRPr="00D36225">
              <w:t>0.52</w:t>
            </w:r>
          </w:p>
        </w:tc>
        <w:tc>
          <w:tcPr>
            <w:tcW w:w="554" w:type="pct"/>
          </w:tcPr>
          <w:p w:rsidR="005D0DFF" w:rsidRPr="00D36225" w:rsidRDefault="005D0DFF" w:rsidP="00C72CC8">
            <w:pPr>
              <w:jc w:val="center"/>
            </w:pPr>
            <w:r w:rsidRPr="00D36225">
              <w:t>53.91</w:t>
            </w:r>
          </w:p>
        </w:tc>
        <w:tc>
          <w:tcPr>
            <w:tcW w:w="642" w:type="pct"/>
          </w:tcPr>
          <w:p w:rsidR="005D0DFF" w:rsidRPr="00D36225" w:rsidRDefault="005D0DFF" w:rsidP="00C72CC8">
            <w:pPr>
              <w:jc w:val="center"/>
            </w:pPr>
          </w:p>
        </w:tc>
      </w:tr>
    </w:tbl>
    <w:p w:rsidR="005D0DFF" w:rsidRPr="00D36225" w:rsidRDefault="005D0DFF" w:rsidP="005D0DFF">
      <w:pPr>
        <w:rPr>
          <w:b/>
          <w:bCs/>
        </w:rPr>
      </w:pPr>
    </w:p>
    <w:p w:rsidR="005D0DFF" w:rsidRPr="00D36225" w:rsidRDefault="005D0DFF" w:rsidP="005D0DFF">
      <w:pPr>
        <w:rPr>
          <w:b/>
          <w:bCs/>
        </w:rPr>
      </w:pPr>
    </w:p>
    <w:p w:rsidR="005D0DFF" w:rsidRPr="00D36225" w:rsidRDefault="008405F4" w:rsidP="005D0DFF">
      <w:pPr>
        <w:rPr>
          <w:b/>
          <w:bCs/>
        </w:rPr>
      </w:pPr>
      <w:r w:rsidRPr="00D36225">
        <w:rPr>
          <w:b/>
        </w:rPr>
        <w:t xml:space="preserve">Çizelge Ek-8.18. </w:t>
      </w:r>
      <w:r w:rsidR="00981BDA" w:rsidRPr="00D36225">
        <w:rPr>
          <w:bCs/>
        </w:rPr>
        <w:t xml:space="preserve">Bilyalı değirmende öğütülerek flotasyonu yapılan YBİ </w:t>
      </w:r>
      <w:r w:rsidR="00165965" w:rsidRPr="00D36225">
        <w:rPr>
          <w:bCs/>
        </w:rPr>
        <w:t>numunesinin</w:t>
      </w:r>
      <w:r w:rsidR="00981BDA" w:rsidRPr="00D36225">
        <w:rPr>
          <w:bCs/>
        </w:rPr>
        <w:t xml:space="preserve"> 1.artık ürünlerine ait taramalı elektron mikroskobu kimyasal içerik analizi</w:t>
      </w:r>
    </w:p>
    <w:tbl>
      <w:tblPr>
        <w:tblStyle w:val="doktoratez0"/>
        <w:tblW w:w="5000" w:type="pct"/>
        <w:tblLook w:val="04A0" w:firstRow="1" w:lastRow="0" w:firstColumn="1" w:lastColumn="0" w:noHBand="0" w:noVBand="1"/>
      </w:tblPr>
      <w:tblGrid>
        <w:gridCol w:w="1467"/>
        <w:gridCol w:w="992"/>
        <w:gridCol w:w="992"/>
        <w:gridCol w:w="952"/>
        <w:gridCol w:w="991"/>
        <w:gridCol w:w="991"/>
        <w:gridCol w:w="991"/>
        <w:gridCol w:w="1127"/>
      </w:tblGrid>
      <w:tr w:rsidR="005D0DFF" w:rsidRPr="00D36225" w:rsidTr="00DF46F3">
        <w:trPr>
          <w:trHeight w:val="567"/>
        </w:trPr>
        <w:tc>
          <w:tcPr>
            <w:tcW w:w="862" w:type="pct"/>
            <w:tcBorders>
              <w:top w:val="single" w:sz="4" w:space="0" w:color="auto"/>
              <w:bottom w:val="single" w:sz="4" w:space="0" w:color="auto"/>
            </w:tcBorders>
          </w:tcPr>
          <w:p w:rsidR="005D0DFF" w:rsidRPr="00D36225" w:rsidRDefault="001A56D6" w:rsidP="00C72CC8">
            <w:pPr>
              <w:jc w:val="center"/>
            </w:pPr>
            <w:r w:rsidRPr="00D36225">
              <w:t>Spektrum</w:t>
            </w:r>
          </w:p>
        </w:tc>
        <w:tc>
          <w:tcPr>
            <w:tcW w:w="583" w:type="pct"/>
            <w:tcBorders>
              <w:top w:val="single" w:sz="4" w:space="0" w:color="auto"/>
              <w:bottom w:val="single" w:sz="4" w:space="0" w:color="auto"/>
            </w:tcBorders>
          </w:tcPr>
          <w:p w:rsidR="005D0DFF" w:rsidRPr="00D36225" w:rsidRDefault="005D0DFF" w:rsidP="00C72CC8">
            <w:pPr>
              <w:jc w:val="center"/>
            </w:pPr>
            <w:r w:rsidRPr="00D36225">
              <w:t>O</w:t>
            </w:r>
          </w:p>
        </w:tc>
        <w:tc>
          <w:tcPr>
            <w:tcW w:w="583" w:type="pct"/>
            <w:tcBorders>
              <w:top w:val="single" w:sz="4" w:space="0" w:color="auto"/>
              <w:bottom w:val="single" w:sz="4" w:space="0" w:color="auto"/>
            </w:tcBorders>
          </w:tcPr>
          <w:p w:rsidR="005D0DFF" w:rsidRPr="00D36225" w:rsidRDefault="005D0DFF" w:rsidP="00C72CC8">
            <w:pPr>
              <w:jc w:val="center"/>
            </w:pPr>
            <w:r w:rsidRPr="00D36225">
              <w:t>Al</w:t>
            </w:r>
          </w:p>
        </w:tc>
        <w:tc>
          <w:tcPr>
            <w:tcW w:w="560" w:type="pct"/>
            <w:tcBorders>
              <w:top w:val="single" w:sz="4" w:space="0" w:color="auto"/>
              <w:bottom w:val="single" w:sz="4" w:space="0" w:color="auto"/>
            </w:tcBorders>
          </w:tcPr>
          <w:p w:rsidR="005D0DFF" w:rsidRPr="00D36225" w:rsidRDefault="005D0DFF" w:rsidP="00C72CC8">
            <w:pPr>
              <w:jc w:val="center"/>
            </w:pPr>
            <w:r w:rsidRPr="00D36225">
              <w:t>Si</w:t>
            </w:r>
          </w:p>
        </w:tc>
        <w:tc>
          <w:tcPr>
            <w:tcW w:w="583" w:type="pct"/>
            <w:tcBorders>
              <w:top w:val="single" w:sz="4" w:space="0" w:color="auto"/>
              <w:bottom w:val="single" w:sz="4" w:space="0" w:color="auto"/>
            </w:tcBorders>
          </w:tcPr>
          <w:p w:rsidR="005D0DFF" w:rsidRPr="00D36225" w:rsidRDefault="005D0DFF" w:rsidP="00C72CC8">
            <w:pPr>
              <w:jc w:val="center"/>
            </w:pPr>
            <w:r w:rsidRPr="00D36225">
              <w:t>S</w:t>
            </w:r>
          </w:p>
        </w:tc>
        <w:tc>
          <w:tcPr>
            <w:tcW w:w="583" w:type="pct"/>
            <w:tcBorders>
              <w:top w:val="single" w:sz="4" w:space="0" w:color="auto"/>
              <w:bottom w:val="single" w:sz="4" w:space="0" w:color="auto"/>
            </w:tcBorders>
          </w:tcPr>
          <w:p w:rsidR="005D0DFF" w:rsidRPr="00D36225" w:rsidRDefault="005D0DFF" w:rsidP="00C72CC8">
            <w:pPr>
              <w:jc w:val="center"/>
            </w:pPr>
            <w:r w:rsidRPr="00D36225">
              <w:t>Fe</w:t>
            </w:r>
          </w:p>
        </w:tc>
        <w:tc>
          <w:tcPr>
            <w:tcW w:w="583" w:type="pct"/>
            <w:tcBorders>
              <w:top w:val="single" w:sz="4" w:space="0" w:color="auto"/>
              <w:bottom w:val="single" w:sz="4" w:space="0" w:color="auto"/>
            </w:tcBorders>
          </w:tcPr>
          <w:p w:rsidR="005D0DFF" w:rsidRPr="00D36225" w:rsidRDefault="005D0DFF" w:rsidP="00C72CC8">
            <w:pPr>
              <w:jc w:val="center"/>
            </w:pPr>
            <w:r w:rsidRPr="00D36225">
              <w:t>Ba</w:t>
            </w:r>
          </w:p>
        </w:tc>
        <w:tc>
          <w:tcPr>
            <w:tcW w:w="665"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DF46F3">
        <w:trPr>
          <w:trHeight w:val="567"/>
        </w:trPr>
        <w:tc>
          <w:tcPr>
            <w:tcW w:w="862"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583" w:type="pct"/>
            <w:tcBorders>
              <w:top w:val="single" w:sz="4" w:space="0" w:color="auto"/>
            </w:tcBorders>
          </w:tcPr>
          <w:p w:rsidR="005D0DFF" w:rsidRPr="00D36225" w:rsidRDefault="005D0DFF" w:rsidP="00C72CC8">
            <w:pPr>
              <w:jc w:val="center"/>
            </w:pPr>
            <w:r w:rsidRPr="00D36225">
              <w:t>31.37</w:t>
            </w:r>
          </w:p>
        </w:tc>
        <w:tc>
          <w:tcPr>
            <w:tcW w:w="583" w:type="pct"/>
            <w:tcBorders>
              <w:top w:val="single" w:sz="4" w:space="0" w:color="auto"/>
            </w:tcBorders>
          </w:tcPr>
          <w:p w:rsidR="005D0DFF" w:rsidRPr="00D36225" w:rsidRDefault="005D0DFF" w:rsidP="00C72CC8">
            <w:pPr>
              <w:jc w:val="center"/>
            </w:pPr>
            <w:r w:rsidRPr="00D36225">
              <w:t>1.76</w:t>
            </w:r>
          </w:p>
        </w:tc>
        <w:tc>
          <w:tcPr>
            <w:tcW w:w="560" w:type="pct"/>
            <w:tcBorders>
              <w:top w:val="single" w:sz="4" w:space="0" w:color="auto"/>
            </w:tcBorders>
          </w:tcPr>
          <w:p w:rsidR="005D0DFF" w:rsidRPr="00D36225" w:rsidRDefault="005D0DFF" w:rsidP="00C72CC8">
            <w:pPr>
              <w:jc w:val="center"/>
            </w:pPr>
            <w:r w:rsidRPr="00D36225">
              <w:t>6.20</w:t>
            </w:r>
          </w:p>
        </w:tc>
        <w:tc>
          <w:tcPr>
            <w:tcW w:w="583" w:type="pct"/>
            <w:tcBorders>
              <w:top w:val="single" w:sz="4" w:space="0" w:color="auto"/>
            </w:tcBorders>
          </w:tcPr>
          <w:p w:rsidR="005D0DFF" w:rsidRPr="00D36225" w:rsidRDefault="005D0DFF" w:rsidP="00C72CC8">
            <w:pPr>
              <w:jc w:val="center"/>
            </w:pPr>
            <w:r w:rsidRPr="00D36225">
              <w:t>17.42</w:t>
            </w:r>
          </w:p>
        </w:tc>
        <w:tc>
          <w:tcPr>
            <w:tcW w:w="583" w:type="pct"/>
            <w:tcBorders>
              <w:top w:val="single" w:sz="4" w:space="0" w:color="auto"/>
            </w:tcBorders>
          </w:tcPr>
          <w:p w:rsidR="005D0DFF" w:rsidRPr="00D36225" w:rsidRDefault="005D0DFF" w:rsidP="00C72CC8">
            <w:pPr>
              <w:jc w:val="center"/>
            </w:pPr>
            <w:r w:rsidRPr="00D36225">
              <w:t>11.23</w:t>
            </w:r>
          </w:p>
        </w:tc>
        <w:tc>
          <w:tcPr>
            <w:tcW w:w="583" w:type="pct"/>
            <w:tcBorders>
              <w:top w:val="single" w:sz="4" w:space="0" w:color="auto"/>
            </w:tcBorders>
          </w:tcPr>
          <w:p w:rsidR="005D0DFF" w:rsidRPr="00D36225" w:rsidRDefault="005D0DFF" w:rsidP="00C72CC8">
            <w:pPr>
              <w:jc w:val="center"/>
            </w:pPr>
            <w:r w:rsidRPr="00D36225">
              <w:t>32.01</w:t>
            </w:r>
          </w:p>
        </w:tc>
        <w:tc>
          <w:tcPr>
            <w:tcW w:w="665" w:type="pct"/>
            <w:tcBorders>
              <w:top w:val="single" w:sz="4" w:space="0" w:color="auto"/>
            </w:tcBorders>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1A56D6" w:rsidP="00C72CC8">
            <w:pPr>
              <w:jc w:val="center"/>
            </w:pPr>
            <w:r w:rsidRPr="00D36225">
              <w:t>Spektrum</w:t>
            </w:r>
            <w:r w:rsidR="005D0DFF" w:rsidRPr="00D36225">
              <w:t xml:space="preserve"> 2</w:t>
            </w:r>
          </w:p>
        </w:tc>
        <w:tc>
          <w:tcPr>
            <w:tcW w:w="583" w:type="pct"/>
          </w:tcPr>
          <w:p w:rsidR="005D0DFF" w:rsidRPr="00D36225" w:rsidRDefault="005D0DFF" w:rsidP="00C72CC8">
            <w:pPr>
              <w:jc w:val="center"/>
            </w:pPr>
            <w:r w:rsidRPr="00D36225">
              <w:t>33.62</w:t>
            </w:r>
          </w:p>
        </w:tc>
        <w:tc>
          <w:tcPr>
            <w:tcW w:w="583" w:type="pct"/>
          </w:tcPr>
          <w:p w:rsidR="005D0DFF" w:rsidRPr="00D36225" w:rsidRDefault="005D0DFF" w:rsidP="00C72CC8">
            <w:pPr>
              <w:jc w:val="center"/>
            </w:pPr>
            <w:r w:rsidRPr="00D36225">
              <w:t>1.78</w:t>
            </w:r>
          </w:p>
        </w:tc>
        <w:tc>
          <w:tcPr>
            <w:tcW w:w="560" w:type="pct"/>
          </w:tcPr>
          <w:p w:rsidR="005D0DFF" w:rsidRPr="00D36225" w:rsidRDefault="005D0DFF" w:rsidP="00C72CC8">
            <w:pPr>
              <w:jc w:val="center"/>
            </w:pPr>
            <w:r w:rsidRPr="00D36225">
              <w:t>7.06</w:t>
            </w:r>
          </w:p>
        </w:tc>
        <w:tc>
          <w:tcPr>
            <w:tcW w:w="583" w:type="pct"/>
          </w:tcPr>
          <w:p w:rsidR="005D0DFF" w:rsidRPr="00D36225" w:rsidRDefault="005D0DFF" w:rsidP="00C72CC8">
            <w:pPr>
              <w:jc w:val="center"/>
            </w:pPr>
            <w:r w:rsidRPr="00D36225">
              <w:t>14.37</w:t>
            </w:r>
          </w:p>
        </w:tc>
        <w:tc>
          <w:tcPr>
            <w:tcW w:w="583" w:type="pct"/>
          </w:tcPr>
          <w:p w:rsidR="005D0DFF" w:rsidRPr="00D36225" w:rsidRDefault="005D0DFF" w:rsidP="00C72CC8">
            <w:pPr>
              <w:jc w:val="center"/>
            </w:pPr>
            <w:r w:rsidRPr="00D36225">
              <w:t>8.18</w:t>
            </w:r>
          </w:p>
        </w:tc>
        <w:tc>
          <w:tcPr>
            <w:tcW w:w="583" w:type="pct"/>
          </w:tcPr>
          <w:p w:rsidR="005D0DFF" w:rsidRPr="00D36225" w:rsidRDefault="005D0DFF" w:rsidP="00C72CC8">
            <w:pPr>
              <w:jc w:val="center"/>
            </w:pPr>
            <w:r w:rsidRPr="00D36225">
              <w:t>34.99</w:t>
            </w:r>
          </w:p>
        </w:tc>
        <w:tc>
          <w:tcPr>
            <w:tcW w:w="665" w:type="pct"/>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1A56D6" w:rsidP="00C72CC8">
            <w:pPr>
              <w:jc w:val="center"/>
            </w:pPr>
            <w:r w:rsidRPr="00D36225">
              <w:t>Spektrum</w:t>
            </w:r>
            <w:r w:rsidR="005D0DFF" w:rsidRPr="00D36225">
              <w:t xml:space="preserve"> 3</w:t>
            </w:r>
          </w:p>
        </w:tc>
        <w:tc>
          <w:tcPr>
            <w:tcW w:w="583" w:type="pct"/>
          </w:tcPr>
          <w:p w:rsidR="005D0DFF" w:rsidRPr="00D36225" w:rsidRDefault="005D0DFF" w:rsidP="00C72CC8">
            <w:pPr>
              <w:jc w:val="center"/>
            </w:pPr>
            <w:r w:rsidRPr="00D36225">
              <w:t>33.09</w:t>
            </w:r>
          </w:p>
        </w:tc>
        <w:tc>
          <w:tcPr>
            <w:tcW w:w="583" w:type="pct"/>
          </w:tcPr>
          <w:p w:rsidR="005D0DFF" w:rsidRPr="00D36225" w:rsidRDefault="005D0DFF" w:rsidP="00C72CC8">
            <w:pPr>
              <w:jc w:val="center"/>
            </w:pPr>
            <w:r w:rsidRPr="00D36225">
              <w:t>1.48</w:t>
            </w:r>
          </w:p>
        </w:tc>
        <w:tc>
          <w:tcPr>
            <w:tcW w:w="560" w:type="pct"/>
          </w:tcPr>
          <w:p w:rsidR="005D0DFF" w:rsidRPr="00D36225" w:rsidRDefault="005D0DFF" w:rsidP="00C72CC8">
            <w:pPr>
              <w:jc w:val="center"/>
            </w:pPr>
            <w:r w:rsidRPr="00D36225">
              <w:t>6.31</w:t>
            </w:r>
          </w:p>
        </w:tc>
        <w:tc>
          <w:tcPr>
            <w:tcW w:w="583" w:type="pct"/>
          </w:tcPr>
          <w:p w:rsidR="005D0DFF" w:rsidRPr="00D36225" w:rsidRDefault="005D0DFF" w:rsidP="00C72CC8">
            <w:pPr>
              <w:jc w:val="center"/>
            </w:pPr>
            <w:r w:rsidRPr="00D36225">
              <w:t>16.28</w:t>
            </w:r>
          </w:p>
        </w:tc>
        <w:tc>
          <w:tcPr>
            <w:tcW w:w="583" w:type="pct"/>
          </w:tcPr>
          <w:p w:rsidR="005D0DFF" w:rsidRPr="00D36225" w:rsidRDefault="005D0DFF" w:rsidP="00C72CC8">
            <w:pPr>
              <w:jc w:val="center"/>
            </w:pPr>
            <w:r w:rsidRPr="00D36225">
              <w:t>9.53</w:t>
            </w:r>
          </w:p>
        </w:tc>
        <w:tc>
          <w:tcPr>
            <w:tcW w:w="583" w:type="pct"/>
          </w:tcPr>
          <w:p w:rsidR="005D0DFF" w:rsidRPr="00D36225" w:rsidRDefault="005D0DFF" w:rsidP="00C72CC8">
            <w:pPr>
              <w:jc w:val="center"/>
            </w:pPr>
            <w:r w:rsidRPr="00D36225">
              <w:t>33.31</w:t>
            </w:r>
          </w:p>
        </w:tc>
        <w:tc>
          <w:tcPr>
            <w:tcW w:w="665" w:type="pct"/>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54626B" w:rsidP="00C72CC8">
            <w:pPr>
              <w:jc w:val="center"/>
              <w:rPr>
                <w:b/>
                <w:bCs/>
              </w:rPr>
            </w:pPr>
            <w:r w:rsidRPr="00D36225">
              <w:rPr>
                <w:b/>
                <w:bCs/>
              </w:rPr>
              <w:t>Ortalama</w:t>
            </w:r>
          </w:p>
        </w:tc>
        <w:tc>
          <w:tcPr>
            <w:tcW w:w="583" w:type="pct"/>
          </w:tcPr>
          <w:p w:rsidR="005D0DFF" w:rsidRPr="00D36225" w:rsidRDefault="005D0DFF" w:rsidP="00C72CC8">
            <w:pPr>
              <w:jc w:val="center"/>
              <w:rPr>
                <w:b/>
                <w:bCs/>
              </w:rPr>
            </w:pPr>
            <w:r w:rsidRPr="00D36225">
              <w:rPr>
                <w:b/>
                <w:bCs/>
              </w:rPr>
              <w:t>32.70</w:t>
            </w:r>
          </w:p>
        </w:tc>
        <w:tc>
          <w:tcPr>
            <w:tcW w:w="583" w:type="pct"/>
          </w:tcPr>
          <w:p w:rsidR="005D0DFF" w:rsidRPr="00D36225" w:rsidRDefault="005D0DFF" w:rsidP="00C72CC8">
            <w:pPr>
              <w:jc w:val="center"/>
              <w:rPr>
                <w:b/>
                <w:bCs/>
              </w:rPr>
            </w:pPr>
            <w:r w:rsidRPr="00D36225">
              <w:rPr>
                <w:b/>
                <w:bCs/>
              </w:rPr>
              <w:t>1.67</w:t>
            </w:r>
          </w:p>
        </w:tc>
        <w:tc>
          <w:tcPr>
            <w:tcW w:w="560" w:type="pct"/>
          </w:tcPr>
          <w:p w:rsidR="005D0DFF" w:rsidRPr="00D36225" w:rsidRDefault="005D0DFF" w:rsidP="00C72CC8">
            <w:pPr>
              <w:jc w:val="center"/>
              <w:rPr>
                <w:b/>
                <w:bCs/>
              </w:rPr>
            </w:pPr>
            <w:r w:rsidRPr="00D36225">
              <w:rPr>
                <w:b/>
                <w:bCs/>
              </w:rPr>
              <w:t>6.53</w:t>
            </w:r>
          </w:p>
        </w:tc>
        <w:tc>
          <w:tcPr>
            <w:tcW w:w="583" w:type="pct"/>
          </w:tcPr>
          <w:p w:rsidR="005D0DFF" w:rsidRPr="00D36225" w:rsidRDefault="005D0DFF" w:rsidP="00C72CC8">
            <w:pPr>
              <w:jc w:val="center"/>
              <w:rPr>
                <w:b/>
                <w:bCs/>
              </w:rPr>
            </w:pPr>
            <w:r w:rsidRPr="00D36225">
              <w:rPr>
                <w:b/>
                <w:bCs/>
              </w:rPr>
              <w:t>16.03</w:t>
            </w:r>
          </w:p>
        </w:tc>
        <w:tc>
          <w:tcPr>
            <w:tcW w:w="583" w:type="pct"/>
          </w:tcPr>
          <w:p w:rsidR="005D0DFF" w:rsidRPr="00D36225" w:rsidRDefault="005D0DFF" w:rsidP="00C72CC8">
            <w:pPr>
              <w:jc w:val="center"/>
              <w:rPr>
                <w:b/>
                <w:bCs/>
              </w:rPr>
            </w:pPr>
            <w:r w:rsidRPr="00D36225">
              <w:rPr>
                <w:b/>
                <w:bCs/>
              </w:rPr>
              <w:t>9.65</w:t>
            </w:r>
          </w:p>
        </w:tc>
        <w:tc>
          <w:tcPr>
            <w:tcW w:w="583" w:type="pct"/>
          </w:tcPr>
          <w:p w:rsidR="005D0DFF" w:rsidRPr="00D36225" w:rsidRDefault="005D0DFF" w:rsidP="00C72CC8">
            <w:pPr>
              <w:jc w:val="center"/>
              <w:rPr>
                <w:b/>
                <w:bCs/>
              </w:rPr>
            </w:pPr>
            <w:r w:rsidRPr="00D36225">
              <w:rPr>
                <w:b/>
                <w:bCs/>
              </w:rPr>
              <w:t>33.43</w:t>
            </w:r>
          </w:p>
        </w:tc>
        <w:tc>
          <w:tcPr>
            <w:tcW w:w="665" w:type="pct"/>
          </w:tcPr>
          <w:p w:rsidR="005D0DFF" w:rsidRPr="00D36225" w:rsidRDefault="005D0DFF" w:rsidP="00C72CC8">
            <w:pPr>
              <w:jc w:val="center"/>
              <w:rPr>
                <w:b/>
                <w:bCs/>
              </w:rPr>
            </w:pPr>
            <w:r w:rsidRPr="00D36225">
              <w:rPr>
                <w:b/>
                <w:bCs/>
              </w:rPr>
              <w:t>100.00</w:t>
            </w:r>
          </w:p>
        </w:tc>
      </w:tr>
      <w:tr w:rsidR="005D0DFF" w:rsidRPr="00D36225" w:rsidTr="00DF46F3">
        <w:trPr>
          <w:trHeight w:val="567"/>
        </w:trPr>
        <w:tc>
          <w:tcPr>
            <w:tcW w:w="862" w:type="pct"/>
          </w:tcPr>
          <w:p w:rsidR="005D0DFF" w:rsidRPr="00D36225" w:rsidRDefault="0054626B" w:rsidP="00C72CC8">
            <w:pPr>
              <w:jc w:val="center"/>
            </w:pPr>
            <w:r w:rsidRPr="00D36225">
              <w:t>Std. Sapma</w:t>
            </w:r>
          </w:p>
        </w:tc>
        <w:tc>
          <w:tcPr>
            <w:tcW w:w="583" w:type="pct"/>
          </w:tcPr>
          <w:p w:rsidR="005D0DFF" w:rsidRPr="00D36225" w:rsidRDefault="005D0DFF" w:rsidP="00C72CC8">
            <w:pPr>
              <w:jc w:val="center"/>
            </w:pPr>
            <w:r w:rsidRPr="00D36225">
              <w:t>1.17</w:t>
            </w:r>
          </w:p>
        </w:tc>
        <w:tc>
          <w:tcPr>
            <w:tcW w:w="583" w:type="pct"/>
          </w:tcPr>
          <w:p w:rsidR="005D0DFF" w:rsidRPr="00D36225" w:rsidRDefault="005D0DFF" w:rsidP="00C72CC8">
            <w:pPr>
              <w:jc w:val="center"/>
            </w:pPr>
            <w:r w:rsidRPr="00D36225">
              <w:t>0.17</w:t>
            </w:r>
          </w:p>
        </w:tc>
        <w:tc>
          <w:tcPr>
            <w:tcW w:w="560" w:type="pct"/>
          </w:tcPr>
          <w:p w:rsidR="005D0DFF" w:rsidRPr="00D36225" w:rsidRDefault="005D0DFF" w:rsidP="00C72CC8">
            <w:pPr>
              <w:jc w:val="center"/>
            </w:pPr>
            <w:r w:rsidRPr="00D36225">
              <w:t>0.47</w:t>
            </w:r>
          </w:p>
        </w:tc>
        <w:tc>
          <w:tcPr>
            <w:tcW w:w="583" w:type="pct"/>
          </w:tcPr>
          <w:p w:rsidR="005D0DFF" w:rsidRPr="00D36225" w:rsidRDefault="005D0DFF" w:rsidP="00C72CC8">
            <w:pPr>
              <w:jc w:val="center"/>
            </w:pPr>
            <w:r w:rsidRPr="00D36225">
              <w:t>1.54</w:t>
            </w:r>
          </w:p>
        </w:tc>
        <w:tc>
          <w:tcPr>
            <w:tcW w:w="583" w:type="pct"/>
          </w:tcPr>
          <w:p w:rsidR="005D0DFF" w:rsidRPr="00D36225" w:rsidRDefault="005D0DFF" w:rsidP="00C72CC8">
            <w:pPr>
              <w:jc w:val="center"/>
            </w:pPr>
            <w:r w:rsidRPr="00D36225">
              <w:t>1.53</w:t>
            </w:r>
          </w:p>
        </w:tc>
        <w:tc>
          <w:tcPr>
            <w:tcW w:w="583" w:type="pct"/>
          </w:tcPr>
          <w:p w:rsidR="005D0DFF" w:rsidRPr="00D36225" w:rsidRDefault="005D0DFF" w:rsidP="00C72CC8">
            <w:pPr>
              <w:jc w:val="center"/>
            </w:pPr>
            <w:r w:rsidRPr="00D36225">
              <w:t>1.49</w:t>
            </w:r>
          </w:p>
        </w:tc>
        <w:tc>
          <w:tcPr>
            <w:tcW w:w="665" w:type="pct"/>
          </w:tcPr>
          <w:p w:rsidR="005D0DFF" w:rsidRPr="00D36225" w:rsidRDefault="005D0DFF" w:rsidP="00C72CC8">
            <w:pPr>
              <w:jc w:val="center"/>
            </w:pPr>
          </w:p>
        </w:tc>
      </w:tr>
      <w:tr w:rsidR="005D0DFF" w:rsidRPr="00D36225" w:rsidTr="00DF46F3">
        <w:trPr>
          <w:trHeight w:val="567"/>
        </w:trPr>
        <w:tc>
          <w:tcPr>
            <w:tcW w:w="862" w:type="pct"/>
          </w:tcPr>
          <w:p w:rsidR="005D0DFF" w:rsidRPr="00D36225" w:rsidRDefault="0054626B" w:rsidP="00C72CC8">
            <w:pPr>
              <w:jc w:val="center"/>
            </w:pPr>
            <w:r w:rsidRPr="00D36225">
              <w:t>Maks. Değer</w:t>
            </w:r>
          </w:p>
        </w:tc>
        <w:tc>
          <w:tcPr>
            <w:tcW w:w="583" w:type="pct"/>
          </w:tcPr>
          <w:p w:rsidR="005D0DFF" w:rsidRPr="00D36225" w:rsidRDefault="005D0DFF" w:rsidP="00C72CC8">
            <w:pPr>
              <w:jc w:val="center"/>
            </w:pPr>
            <w:r w:rsidRPr="00D36225">
              <w:t>33.62</w:t>
            </w:r>
          </w:p>
        </w:tc>
        <w:tc>
          <w:tcPr>
            <w:tcW w:w="583" w:type="pct"/>
          </w:tcPr>
          <w:p w:rsidR="005D0DFF" w:rsidRPr="00D36225" w:rsidRDefault="005D0DFF" w:rsidP="00C72CC8">
            <w:pPr>
              <w:jc w:val="center"/>
            </w:pPr>
            <w:r w:rsidRPr="00D36225">
              <w:t>1.78</w:t>
            </w:r>
          </w:p>
        </w:tc>
        <w:tc>
          <w:tcPr>
            <w:tcW w:w="560" w:type="pct"/>
          </w:tcPr>
          <w:p w:rsidR="005D0DFF" w:rsidRPr="00D36225" w:rsidRDefault="005D0DFF" w:rsidP="00C72CC8">
            <w:pPr>
              <w:jc w:val="center"/>
            </w:pPr>
            <w:r w:rsidRPr="00D36225">
              <w:t>7.06</w:t>
            </w:r>
          </w:p>
        </w:tc>
        <w:tc>
          <w:tcPr>
            <w:tcW w:w="583" w:type="pct"/>
          </w:tcPr>
          <w:p w:rsidR="005D0DFF" w:rsidRPr="00D36225" w:rsidRDefault="005D0DFF" w:rsidP="00C72CC8">
            <w:pPr>
              <w:jc w:val="center"/>
            </w:pPr>
            <w:r w:rsidRPr="00D36225">
              <w:t>17.42</w:t>
            </w:r>
          </w:p>
        </w:tc>
        <w:tc>
          <w:tcPr>
            <w:tcW w:w="583" w:type="pct"/>
          </w:tcPr>
          <w:p w:rsidR="005D0DFF" w:rsidRPr="00D36225" w:rsidRDefault="005D0DFF" w:rsidP="00C72CC8">
            <w:pPr>
              <w:jc w:val="center"/>
            </w:pPr>
            <w:r w:rsidRPr="00D36225">
              <w:t>11.23</w:t>
            </w:r>
          </w:p>
        </w:tc>
        <w:tc>
          <w:tcPr>
            <w:tcW w:w="583" w:type="pct"/>
          </w:tcPr>
          <w:p w:rsidR="005D0DFF" w:rsidRPr="00D36225" w:rsidRDefault="005D0DFF" w:rsidP="00C72CC8">
            <w:pPr>
              <w:jc w:val="center"/>
            </w:pPr>
            <w:r w:rsidRPr="00D36225">
              <w:t>34.99</w:t>
            </w:r>
          </w:p>
        </w:tc>
        <w:tc>
          <w:tcPr>
            <w:tcW w:w="665" w:type="pct"/>
          </w:tcPr>
          <w:p w:rsidR="005D0DFF" w:rsidRPr="00D36225" w:rsidRDefault="005D0DFF" w:rsidP="00C72CC8">
            <w:pPr>
              <w:jc w:val="center"/>
            </w:pPr>
          </w:p>
        </w:tc>
      </w:tr>
      <w:tr w:rsidR="005D0DFF" w:rsidRPr="00D36225" w:rsidTr="00DF46F3">
        <w:trPr>
          <w:trHeight w:val="567"/>
        </w:trPr>
        <w:tc>
          <w:tcPr>
            <w:tcW w:w="862" w:type="pct"/>
          </w:tcPr>
          <w:p w:rsidR="005D0DFF" w:rsidRPr="00D36225" w:rsidRDefault="001472D0" w:rsidP="00C72CC8">
            <w:pPr>
              <w:jc w:val="center"/>
            </w:pPr>
            <w:r w:rsidRPr="00D36225">
              <w:t>Min. Değer</w:t>
            </w:r>
          </w:p>
        </w:tc>
        <w:tc>
          <w:tcPr>
            <w:tcW w:w="583" w:type="pct"/>
          </w:tcPr>
          <w:p w:rsidR="005D0DFF" w:rsidRPr="00D36225" w:rsidRDefault="005D0DFF" w:rsidP="00C72CC8">
            <w:pPr>
              <w:jc w:val="center"/>
            </w:pPr>
            <w:r w:rsidRPr="00D36225">
              <w:t>31.37</w:t>
            </w:r>
          </w:p>
        </w:tc>
        <w:tc>
          <w:tcPr>
            <w:tcW w:w="583" w:type="pct"/>
          </w:tcPr>
          <w:p w:rsidR="005D0DFF" w:rsidRPr="00D36225" w:rsidRDefault="005D0DFF" w:rsidP="00C72CC8">
            <w:pPr>
              <w:jc w:val="center"/>
            </w:pPr>
            <w:r w:rsidRPr="00D36225">
              <w:t>1.48</w:t>
            </w:r>
          </w:p>
        </w:tc>
        <w:tc>
          <w:tcPr>
            <w:tcW w:w="560" w:type="pct"/>
          </w:tcPr>
          <w:p w:rsidR="005D0DFF" w:rsidRPr="00D36225" w:rsidRDefault="005D0DFF" w:rsidP="00C72CC8">
            <w:pPr>
              <w:jc w:val="center"/>
            </w:pPr>
            <w:r w:rsidRPr="00D36225">
              <w:t>6.20</w:t>
            </w:r>
          </w:p>
        </w:tc>
        <w:tc>
          <w:tcPr>
            <w:tcW w:w="583" w:type="pct"/>
          </w:tcPr>
          <w:p w:rsidR="005D0DFF" w:rsidRPr="00D36225" w:rsidRDefault="005D0DFF" w:rsidP="00C72CC8">
            <w:pPr>
              <w:jc w:val="center"/>
            </w:pPr>
            <w:r w:rsidRPr="00D36225">
              <w:t>14.37</w:t>
            </w:r>
          </w:p>
        </w:tc>
        <w:tc>
          <w:tcPr>
            <w:tcW w:w="583" w:type="pct"/>
          </w:tcPr>
          <w:p w:rsidR="005D0DFF" w:rsidRPr="00D36225" w:rsidRDefault="005D0DFF" w:rsidP="00C72CC8">
            <w:pPr>
              <w:jc w:val="center"/>
            </w:pPr>
            <w:r w:rsidRPr="00D36225">
              <w:t>8.18</w:t>
            </w:r>
          </w:p>
        </w:tc>
        <w:tc>
          <w:tcPr>
            <w:tcW w:w="583" w:type="pct"/>
          </w:tcPr>
          <w:p w:rsidR="005D0DFF" w:rsidRPr="00D36225" w:rsidRDefault="005D0DFF" w:rsidP="00C72CC8">
            <w:pPr>
              <w:jc w:val="center"/>
            </w:pPr>
            <w:r w:rsidRPr="00D36225">
              <w:t>32.01</w:t>
            </w:r>
          </w:p>
        </w:tc>
        <w:tc>
          <w:tcPr>
            <w:tcW w:w="665" w:type="pct"/>
          </w:tcPr>
          <w:p w:rsidR="005D0DFF" w:rsidRPr="00D36225" w:rsidRDefault="005D0DFF" w:rsidP="00C72CC8">
            <w:pPr>
              <w:jc w:val="center"/>
            </w:pPr>
          </w:p>
        </w:tc>
      </w:tr>
    </w:tbl>
    <w:p w:rsidR="005D0DFF" w:rsidRPr="00D36225" w:rsidRDefault="005D0DFF" w:rsidP="005D0DFF"/>
    <w:p w:rsidR="005D0DFF" w:rsidRPr="00D36225" w:rsidRDefault="005D0DFF" w:rsidP="005D0DFF"/>
    <w:p w:rsidR="005D0DFF" w:rsidRPr="00D36225" w:rsidRDefault="008405F4" w:rsidP="005D0DFF">
      <w:pPr>
        <w:rPr>
          <w:b/>
        </w:rPr>
      </w:pPr>
      <w:r w:rsidRPr="00D36225">
        <w:rPr>
          <w:b/>
        </w:rPr>
        <w:t xml:space="preserve">Çizelge Ek-8.19. </w:t>
      </w:r>
      <w:r w:rsidR="00981BDA" w:rsidRPr="00D36225">
        <w:rPr>
          <w:bCs/>
        </w:rPr>
        <w:t xml:space="preserve">Bilyalı değirmende öğütülerek flotasyonu yapılan YBİ </w:t>
      </w:r>
      <w:r w:rsidR="00165965" w:rsidRPr="00D36225">
        <w:rPr>
          <w:bCs/>
        </w:rPr>
        <w:t>numunesinin</w:t>
      </w:r>
      <w:r w:rsidR="00981BDA" w:rsidRPr="00D36225">
        <w:rPr>
          <w:bCs/>
        </w:rPr>
        <w:t xml:space="preserve"> 2.artık ürünlerine ait taramalı elektron mikroskobu kimyasal içerik analizi</w:t>
      </w:r>
    </w:p>
    <w:tbl>
      <w:tblPr>
        <w:tblStyle w:val="doktoratez0"/>
        <w:tblW w:w="5000" w:type="pct"/>
        <w:tblLook w:val="04A0" w:firstRow="1" w:lastRow="0" w:firstColumn="1" w:lastColumn="0" w:noHBand="0" w:noVBand="1"/>
      </w:tblPr>
      <w:tblGrid>
        <w:gridCol w:w="1460"/>
        <w:gridCol w:w="986"/>
        <w:gridCol w:w="987"/>
        <w:gridCol w:w="986"/>
        <w:gridCol w:w="986"/>
        <w:gridCol w:w="986"/>
        <w:gridCol w:w="986"/>
        <w:gridCol w:w="1126"/>
      </w:tblGrid>
      <w:tr w:rsidR="005D0DFF" w:rsidRPr="00D36225" w:rsidTr="00DF46F3">
        <w:trPr>
          <w:trHeight w:val="567"/>
        </w:trPr>
        <w:tc>
          <w:tcPr>
            <w:tcW w:w="858" w:type="pct"/>
            <w:tcBorders>
              <w:top w:val="single" w:sz="4" w:space="0" w:color="auto"/>
              <w:bottom w:val="single" w:sz="4" w:space="0" w:color="auto"/>
            </w:tcBorders>
          </w:tcPr>
          <w:p w:rsidR="005D0DFF" w:rsidRPr="00D36225" w:rsidRDefault="001A56D6" w:rsidP="00C72CC8">
            <w:pPr>
              <w:jc w:val="center"/>
            </w:pPr>
            <w:r w:rsidRPr="00D36225">
              <w:t>Spektrum</w:t>
            </w:r>
          </w:p>
        </w:tc>
        <w:tc>
          <w:tcPr>
            <w:tcW w:w="579" w:type="pct"/>
            <w:tcBorders>
              <w:top w:val="single" w:sz="4" w:space="0" w:color="auto"/>
              <w:bottom w:val="single" w:sz="4" w:space="0" w:color="auto"/>
            </w:tcBorders>
          </w:tcPr>
          <w:p w:rsidR="005D0DFF" w:rsidRPr="00D36225" w:rsidRDefault="005D0DFF" w:rsidP="00C72CC8">
            <w:pPr>
              <w:jc w:val="center"/>
            </w:pPr>
            <w:r w:rsidRPr="00D36225">
              <w:t>O</w:t>
            </w:r>
          </w:p>
        </w:tc>
        <w:tc>
          <w:tcPr>
            <w:tcW w:w="580" w:type="pct"/>
            <w:tcBorders>
              <w:top w:val="single" w:sz="4" w:space="0" w:color="auto"/>
              <w:bottom w:val="single" w:sz="4" w:space="0" w:color="auto"/>
            </w:tcBorders>
          </w:tcPr>
          <w:p w:rsidR="005D0DFF" w:rsidRPr="00D36225" w:rsidRDefault="005D0DFF" w:rsidP="00C72CC8">
            <w:pPr>
              <w:jc w:val="center"/>
            </w:pPr>
            <w:r w:rsidRPr="00D36225">
              <w:t>Al</w:t>
            </w:r>
          </w:p>
        </w:tc>
        <w:tc>
          <w:tcPr>
            <w:tcW w:w="580" w:type="pct"/>
            <w:tcBorders>
              <w:top w:val="single" w:sz="4" w:space="0" w:color="auto"/>
              <w:bottom w:val="single" w:sz="4" w:space="0" w:color="auto"/>
            </w:tcBorders>
          </w:tcPr>
          <w:p w:rsidR="005D0DFF" w:rsidRPr="00D36225" w:rsidRDefault="005D0DFF" w:rsidP="00C72CC8">
            <w:pPr>
              <w:jc w:val="center"/>
            </w:pPr>
            <w:r w:rsidRPr="00D36225">
              <w:t>Si</w:t>
            </w:r>
          </w:p>
        </w:tc>
        <w:tc>
          <w:tcPr>
            <w:tcW w:w="580" w:type="pct"/>
            <w:tcBorders>
              <w:top w:val="single" w:sz="4" w:space="0" w:color="auto"/>
              <w:bottom w:val="single" w:sz="4" w:space="0" w:color="auto"/>
            </w:tcBorders>
          </w:tcPr>
          <w:p w:rsidR="005D0DFF" w:rsidRPr="00D36225" w:rsidRDefault="005D0DFF" w:rsidP="00C72CC8">
            <w:pPr>
              <w:jc w:val="center"/>
            </w:pPr>
            <w:r w:rsidRPr="00D36225">
              <w:t>S</w:t>
            </w:r>
          </w:p>
        </w:tc>
        <w:tc>
          <w:tcPr>
            <w:tcW w:w="580" w:type="pct"/>
            <w:tcBorders>
              <w:top w:val="single" w:sz="4" w:space="0" w:color="auto"/>
              <w:bottom w:val="single" w:sz="4" w:space="0" w:color="auto"/>
            </w:tcBorders>
          </w:tcPr>
          <w:p w:rsidR="005D0DFF" w:rsidRPr="00D36225" w:rsidRDefault="005D0DFF" w:rsidP="00C72CC8">
            <w:pPr>
              <w:jc w:val="center"/>
            </w:pPr>
            <w:r w:rsidRPr="00D36225">
              <w:t>Fe</w:t>
            </w:r>
          </w:p>
        </w:tc>
        <w:tc>
          <w:tcPr>
            <w:tcW w:w="580" w:type="pct"/>
            <w:tcBorders>
              <w:top w:val="single" w:sz="4" w:space="0" w:color="auto"/>
              <w:bottom w:val="single" w:sz="4" w:space="0" w:color="auto"/>
            </w:tcBorders>
          </w:tcPr>
          <w:p w:rsidR="005D0DFF" w:rsidRPr="00D36225" w:rsidRDefault="005D0DFF" w:rsidP="00C72CC8">
            <w:pPr>
              <w:jc w:val="center"/>
            </w:pPr>
            <w:r w:rsidRPr="00D36225">
              <w:t>Ba</w:t>
            </w:r>
          </w:p>
        </w:tc>
        <w:tc>
          <w:tcPr>
            <w:tcW w:w="662"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DF46F3">
        <w:trPr>
          <w:trHeight w:val="567"/>
        </w:trPr>
        <w:tc>
          <w:tcPr>
            <w:tcW w:w="858"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579" w:type="pct"/>
            <w:tcBorders>
              <w:top w:val="single" w:sz="4" w:space="0" w:color="auto"/>
            </w:tcBorders>
          </w:tcPr>
          <w:p w:rsidR="005D0DFF" w:rsidRPr="00D36225" w:rsidRDefault="005D0DFF" w:rsidP="00C72CC8">
            <w:pPr>
              <w:jc w:val="center"/>
            </w:pPr>
            <w:r w:rsidRPr="00D36225">
              <w:t>33.51</w:t>
            </w:r>
          </w:p>
        </w:tc>
        <w:tc>
          <w:tcPr>
            <w:tcW w:w="580" w:type="pct"/>
            <w:tcBorders>
              <w:top w:val="single" w:sz="4" w:space="0" w:color="auto"/>
            </w:tcBorders>
          </w:tcPr>
          <w:p w:rsidR="005D0DFF" w:rsidRPr="00D36225" w:rsidRDefault="005D0DFF" w:rsidP="00C72CC8">
            <w:pPr>
              <w:jc w:val="center"/>
            </w:pPr>
            <w:r w:rsidRPr="00D36225">
              <w:t>1.71</w:t>
            </w:r>
          </w:p>
        </w:tc>
        <w:tc>
          <w:tcPr>
            <w:tcW w:w="580" w:type="pct"/>
            <w:tcBorders>
              <w:top w:val="single" w:sz="4" w:space="0" w:color="auto"/>
            </w:tcBorders>
          </w:tcPr>
          <w:p w:rsidR="005D0DFF" w:rsidRPr="00D36225" w:rsidRDefault="005D0DFF" w:rsidP="00C72CC8">
            <w:pPr>
              <w:jc w:val="center"/>
            </w:pPr>
            <w:r w:rsidRPr="00D36225">
              <w:t>10.65</w:t>
            </w:r>
          </w:p>
        </w:tc>
        <w:tc>
          <w:tcPr>
            <w:tcW w:w="580" w:type="pct"/>
            <w:tcBorders>
              <w:top w:val="single" w:sz="4" w:space="0" w:color="auto"/>
            </w:tcBorders>
          </w:tcPr>
          <w:p w:rsidR="005D0DFF" w:rsidRPr="00D36225" w:rsidRDefault="005D0DFF" w:rsidP="00C72CC8">
            <w:pPr>
              <w:jc w:val="center"/>
            </w:pPr>
            <w:r w:rsidRPr="00D36225">
              <w:t>17.96</w:t>
            </w:r>
          </w:p>
        </w:tc>
        <w:tc>
          <w:tcPr>
            <w:tcW w:w="580" w:type="pct"/>
            <w:tcBorders>
              <w:top w:val="single" w:sz="4" w:space="0" w:color="auto"/>
            </w:tcBorders>
          </w:tcPr>
          <w:p w:rsidR="005D0DFF" w:rsidRPr="00D36225" w:rsidRDefault="005D0DFF" w:rsidP="00C72CC8">
            <w:pPr>
              <w:jc w:val="center"/>
            </w:pPr>
            <w:r w:rsidRPr="00D36225">
              <w:t>15.56</w:t>
            </w:r>
          </w:p>
        </w:tc>
        <w:tc>
          <w:tcPr>
            <w:tcW w:w="580" w:type="pct"/>
            <w:tcBorders>
              <w:top w:val="single" w:sz="4" w:space="0" w:color="auto"/>
            </w:tcBorders>
          </w:tcPr>
          <w:p w:rsidR="005D0DFF" w:rsidRPr="00D36225" w:rsidRDefault="005D0DFF" w:rsidP="00C72CC8">
            <w:pPr>
              <w:jc w:val="center"/>
            </w:pPr>
            <w:r w:rsidRPr="00D36225">
              <w:t>20.60</w:t>
            </w:r>
          </w:p>
        </w:tc>
        <w:tc>
          <w:tcPr>
            <w:tcW w:w="662" w:type="pct"/>
            <w:tcBorders>
              <w:top w:val="single" w:sz="4" w:space="0" w:color="auto"/>
            </w:tcBorders>
          </w:tcPr>
          <w:p w:rsidR="005D0DFF" w:rsidRPr="00D36225" w:rsidRDefault="005D0DFF" w:rsidP="00C72CC8">
            <w:pPr>
              <w:jc w:val="center"/>
            </w:pPr>
            <w:r w:rsidRPr="00D36225">
              <w:t>100.00</w:t>
            </w:r>
          </w:p>
        </w:tc>
      </w:tr>
      <w:tr w:rsidR="005D0DFF" w:rsidRPr="00D36225" w:rsidTr="00DF46F3">
        <w:trPr>
          <w:trHeight w:val="567"/>
        </w:trPr>
        <w:tc>
          <w:tcPr>
            <w:tcW w:w="858" w:type="pct"/>
          </w:tcPr>
          <w:p w:rsidR="005D0DFF" w:rsidRPr="00D36225" w:rsidRDefault="001A56D6" w:rsidP="00C72CC8">
            <w:pPr>
              <w:jc w:val="center"/>
            </w:pPr>
            <w:r w:rsidRPr="00D36225">
              <w:t>Spektrum</w:t>
            </w:r>
            <w:r w:rsidR="005D0DFF" w:rsidRPr="00D36225">
              <w:t xml:space="preserve"> 2</w:t>
            </w:r>
          </w:p>
        </w:tc>
        <w:tc>
          <w:tcPr>
            <w:tcW w:w="579" w:type="pct"/>
          </w:tcPr>
          <w:p w:rsidR="005D0DFF" w:rsidRPr="00D36225" w:rsidRDefault="005D0DFF" w:rsidP="00C72CC8">
            <w:pPr>
              <w:jc w:val="center"/>
            </w:pPr>
            <w:r w:rsidRPr="00D36225">
              <w:t>32.57</w:t>
            </w:r>
          </w:p>
        </w:tc>
        <w:tc>
          <w:tcPr>
            <w:tcW w:w="580" w:type="pct"/>
          </w:tcPr>
          <w:p w:rsidR="005D0DFF" w:rsidRPr="00D36225" w:rsidRDefault="005D0DFF" w:rsidP="00C72CC8">
            <w:pPr>
              <w:jc w:val="center"/>
            </w:pPr>
            <w:r w:rsidRPr="00D36225">
              <w:t>1.61</w:t>
            </w:r>
          </w:p>
        </w:tc>
        <w:tc>
          <w:tcPr>
            <w:tcW w:w="580" w:type="pct"/>
          </w:tcPr>
          <w:p w:rsidR="005D0DFF" w:rsidRPr="00D36225" w:rsidRDefault="005D0DFF" w:rsidP="00C72CC8">
            <w:pPr>
              <w:jc w:val="center"/>
            </w:pPr>
            <w:r w:rsidRPr="00D36225">
              <w:t>10.12</w:t>
            </w:r>
          </w:p>
        </w:tc>
        <w:tc>
          <w:tcPr>
            <w:tcW w:w="580" w:type="pct"/>
          </w:tcPr>
          <w:p w:rsidR="005D0DFF" w:rsidRPr="00D36225" w:rsidRDefault="005D0DFF" w:rsidP="00C72CC8">
            <w:pPr>
              <w:jc w:val="center"/>
            </w:pPr>
            <w:r w:rsidRPr="00D36225">
              <w:t>19.62</w:t>
            </w:r>
          </w:p>
        </w:tc>
        <w:tc>
          <w:tcPr>
            <w:tcW w:w="580" w:type="pct"/>
          </w:tcPr>
          <w:p w:rsidR="005D0DFF" w:rsidRPr="00D36225" w:rsidRDefault="005D0DFF" w:rsidP="00C72CC8">
            <w:pPr>
              <w:jc w:val="center"/>
            </w:pPr>
            <w:r w:rsidRPr="00D36225">
              <w:t>16.89</w:t>
            </w:r>
          </w:p>
        </w:tc>
        <w:tc>
          <w:tcPr>
            <w:tcW w:w="580" w:type="pct"/>
          </w:tcPr>
          <w:p w:rsidR="005D0DFF" w:rsidRPr="00D36225" w:rsidRDefault="005D0DFF" w:rsidP="00C72CC8">
            <w:pPr>
              <w:jc w:val="center"/>
            </w:pPr>
            <w:r w:rsidRPr="00D36225">
              <w:t>19.20</w:t>
            </w:r>
          </w:p>
        </w:tc>
        <w:tc>
          <w:tcPr>
            <w:tcW w:w="662" w:type="pct"/>
          </w:tcPr>
          <w:p w:rsidR="005D0DFF" w:rsidRPr="00D36225" w:rsidRDefault="005D0DFF" w:rsidP="00C72CC8">
            <w:pPr>
              <w:jc w:val="center"/>
            </w:pPr>
            <w:r w:rsidRPr="00D36225">
              <w:t>100.00</w:t>
            </w:r>
          </w:p>
        </w:tc>
      </w:tr>
      <w:tr w:rsidR="005D0DFF" w:rsidRPr="00D36225" w:rsidTr="00DF46F3">
        <w:trPr>
          <w:trHeight w:val="567"/>
        </w:trPr>
        <w:tc>
          <w:tcPr>
            <w:tcW w:w="858" w:type="pct"/>
          </w:tcPr>
          <w:p w:rsidR="005D0DFF" w:rsidRPr="00D36225" w:rsidRDefault="001A56D6" w:rsidP="00C72CC8">
            <w:pPr>
              <w:jc w:val="center"/>
            </w:pPr>
            <w:r w:rsidRPr="00D36225">
              <w:t>Spektrum</w:t>
            </w:r>
            <w:r w:rsidR="005D0DFF" w:rsidRPr="00D36225">
              <w:t xml:space="preserve"> 3</w:t>
            </w:r>
          </w:p>
        </w:tc>
        <w:tc>
          <w:tcPr>
            <w:tcW w:w="579" w:type="pct"/>
          </w:tcPr>
          <w:p w:rsidR="005D0DFF" w:rsidRPr="00D36225" w:rsidRDefault="005D0DFF" w:rsidP="00C72CC8">
            <w:pPr>
              <w:jc w:val="center"/>
            </w:pPr>
            <w:r w:rsidRPr="00D36225">
              <w:t>32.54</w:t>
            </w:r>
          </w:p>
        </w:tc>
        <w:tc>
          <w:tcPr>
            <w:tcW w:w="580" w:type="pct"/>
          </w:tcPr>
          <w:p w:rsidR="005D0DFF" w:rsidRPr="00D36225" w:rsidRDefault="005D0DFF" w:rsidP="00C72CC8">
            <w:pPr>
              <w:jc w:val="center"/>
            </w:pPr>
            <w:r w:rsidRPr="00D36225">
              <w:t>1.97</w:t>
            </w:r>
          </w:p>
        </w:tc>
        <w:tc>
          <w:tcPr>
            <w:tcW w:w="580" w:type="pct"/>
          </w:tcPr>
          <w:p w:rsidR="005D0DFF" w:rsidRPr="00D36225" w:rsidRDefault="005D0DFF" w:rsidP="00C72CC8">
            <w:pPr>
              <w:jc w:val="center"/>
            </w:pPr>
            <w:r w:rsidRPr="00D36225">
              <w:t>10.57</w:t>
            </w:r>
          </w:p>
        </w:tc>
        <w:tc>
          <w:tcPr>
            <w:tcW w:w="580" w:type="pct"/>
          </w:tcPr>
          <w:p w:rsidR="005D0DFF" w:rsidRPr="00D36225" w:rsidRDefault="005D0DFF" w:rsidP="00C72CC8">
            <w:pPr>
              <w:jc w:val="center"/>
            </w:pPr>
            <w:r w:rsidRPr="00D36225">
              <w:t>18.82</w:t>
            </w:r>
          </w:p>
        </w:tc>
        <w:tc>
          <w:tcPr>
            <w:tcW w:w="580" w:type="pct"/>
          </w:tcPr>
          <w:p w:rsidR="005D0DFF" w:rsidRPr="00D36225" w:rsidRDefault="005D0DFF" w:rsidP="00C72CC8">
            <w:pPr>
              <w:jc w:val="center"/>
            </w:pPr>
            <w:r w:rsidRPr="00D36225">
              <w:t>16.55</w:t>
            </w:r>
          </w:p>
        </w:tc>
        <w:tc>
          <w:tcPr>
            <w:tcW w:w="580" w:type="pct"/>
          </w:tcPr>
          <w:p w:rsidR="005D0DFF" w:rsidRPr="00D36225" w:rsidRDefault="005D0DFF" w:rsidP="00C72CC8">
            <w:pPr>
              <w:jc w:val="center"/>
            </w:pPr>
            <w:r w:rsidRPr="00D36225">
              <w:t>19.56</w:t>
            </w:r>
          </w:p>
        </w:tc>
        <w:tc>
          <w:tcPr>
            <w:tcW w:w="662" w:type="pct"/>
          </w:tcPr>
          <w:p w:rsidR="005D0DFF" w:rsidRPr="00D36225" w:rsidRDefault="005D0DFF" w:rsidP="00C72CC8">
            <w:pPr>
              <w:jc w:val="center"/>
            </w:pPr>
            <w:r w:rsidRPr="00D36225">
              <w:t>100.0</w:t>
            </w:r>
          </w:p>
        </w:tc>
      </w:tr>
      <w:tr w:rsidR="005D0DFF" w:rsidRPr="00D36225" w:rsidTr="00DF46F3">
        <w:trPr>
          <w:trHeight w:val="567"/>
        </w:trPr>
        <w:tc>
          <w:tcPr>
            <w:tcW w:w="858" w:type="pct"/>
          </w:tcPr>
          <w:p w:rsidR="005D0DFF" w:rsidRPr="00D36225" w:rsidRDefault="0054626B" w:rsidP="00C72CC8">
            <w:pPr>
              <w:jc w:val="center"/>
              <w:rPr>
                <w:b/>
              </w:rPr>
            </w:pPr>
            <w:r w:rsidRPr="00D36225">
              <w:rPr>
                <w:b/>
              </w:rPr>
              <w:t>Ortalama</w:t>
            </w:r>
          </w:p>
        </w:tc>
        <w:tc>
          <w:tcPr>
            <w:tcW w:w="579" w:type="pct"/>
          </w:tcPr>
          <w:p w:rsidR="005D0DFF" w:rsidRPr="00D36225" w:rsidRDefault="005D0DFF" w:rsidP="00C72CC8">
            <w:pPr>
              <w:jc w:val="center"/>
              <w:rPr>
                <w:b/>
              </w:rPr>
            </w:pPr>
            <w:r w:rsidRPr="00D36225">
              <w:rPr>
                <w:b/>
              </w:rPr>
              <w:t>32.88</w:t>
            </w:r>
          </w:p>
        </w:tc>
        <w:tc>
          <w:tcPr>
            <w:tcW w:w="580" w:type="pct"/>
          </w:tcPr>
          <w:p w:rsidR="005D0DFF" w:rsidRPr="00D36225" w:rsidRDefault="005D0DFF" w:rsidP="00C72CC8">
            <w:pPr>
              <w:jc w:val="center"/>
              <w:rPr>
                <w:b/>
              </w:rPr>
            </w:pPr>
            <w:r w:rsidRPr="00D36225">
              <w:rPr>
                <w:b/>
              </w:rPr>
              <w:t>1.76</w:t>
            </w:r>
          </w:p>
        </w:tc>
        <w:tc>
          <w:tcPr>
            <w:tcW w:w="580" w:type="pct"/>
          </w:tcPr>
          <w:p w:rsidR="005D0DFF" w:rsidRPr="00D36225" w:rsidRDefault="005D0DFF" w:rsidP="00C72CC8">
            <w:pPr>
              <w:jc w:val="center"/>
              <w:rPr>
                <w:b/>
              </w:rPr>
            </w:pPr>
            <w:r w:rsidRPr="00D36225">
              <w:rPr>
                <w:b/>
              </w:rPr>
              <w:t>10.45</w:t>
            </w:r>
          </w:p>
        </w:tc>
        <w:tc>
          <w:tcPr>
            <w:tcW w:w="580" w:type="pct"/>
          </w:tcPr>
          <w:p w:rsidR="005D0DFF" w:rsidRPr="00D36225" w:rsidRDefault="005D0DFF" w:rsidP="00C72CC8">
            <w:pPr>
              <w:jc w:val="center"/>
              <w:rPr>
                <w:b/>
              </w:rPr>
            </w:pPr>
            <w:r w:rsidRPr="00D36225">
              <w:rPr>
                <w:b/>
              </w:rPr>
              <w:t>18.80</w:t>
            </w:r>
          </w:p>
        </w:tc>
        <w:tc>
          <w:tcPr>
            <w:tcW w:w="580" w:type="pct"/>
          </w:tcPr>
          <w:p w:rsidR="005D0DFF" w:rsidRPr="00D36225" w:rsidRDefault="005D0DFF" w:rsidP="00C72CC8">
            <w:pPr>
              <w:jc w:val="center"/>
              <w:rPr>
                <w:b/>
              </w:rPr>
            </w:pPr>
            <w:r w:rsidRPr="00D36225">
              <w:rPr>
                <w:b/>
              </w:rPr>
              <w:t>16.33</w:t>
            </w:r>
          </w:p>
        </w:tc>
        <w:tc>
          <w:tcPr>
            <w:tcW w:w="580" w:type="pct"/>
          </w:tcPr>
          <w:p w:rsidR="005D0DFF" w:rsidRPr="00D36225" w:rsidRDefault="005D0DFF" w:rsidP="00C72CC8">
            <w:pPr>
              <w:jc w:val="center"/>
              <w:rPr>
                <w:b/>
              </w:rPr>
            </w:pPr>
            <w:r w:rsidRPr="00D36225">
              <w:rPr>
                <w:b/>
              </w:rPr>
              <w:t>19.79</w:t>
            </w:r>
          </w:p>
        </w:tc>
        <w:tc>
          <w:tcPr>
            <w:tcW w:w="662" w:type="pct"/>
          </w:tcPr>
          <w:p w:rsidR="005D0DFF" w:rsidRPr="00D36225" w:rsidRDefault="005D0DFF" w:rsidP="00C72CC8">
            <w:pPr>
              <w:jc w:val="center"/>
              <w:rPr>
                <w:b/>
              </w:rPr>
            </w:pPr>
            <w:r w:rsidRPr="00D36225">
              <w:rPr>
                <w:b/>
              </w:rPr>
              <w:t>100.00</w:t>
            </w:r>
          </w:p>
        </w:tc>
      </w:tr>
      <w:tr w:rsidR="005D0DFF" w:rsidRPr="00D36225" w:rsidTr="00DF46F3">
        <w:trPr>
          <w:trHeight w:val="567"/>
        </w:trPr>
        <w:tc>
          <w:tcPr>
            <w:tcW w:w="858" w:type="pct"/>
          </w:tcPr>
          <w:p w:rsidR="005D0DFF" w:rsidRPr="00D36225" w:rsidRDefault="0054626B" w:rsidP="00C72CC8">
            <w:pPr>
              <w:jc w:val="center"/>
            </w:pPr>
            <w:r w:rsidRPr="00D36225">
              <w:t>Std. Sapma</w:t>
            </w:r>
          </w:p>
        </w:tc>
        <w:tc>
          <w:tcPr>
            <w:tcW w:w="579" w:type="pct"/>
          </w:tcPr>
          <w:p w:rsidR="005D0DFF" w:rsidRPr="00D36225" w:rsidRDefault="005D0DFF" w:rsidP="00C72CC8">
            <w:pPr>
              <w:jc w:val="center"/>
            </w:pPr>
            <w:r w:rsidRPr="00D36225">
              <w:t>0.55</w:t>
            </w:r>
          </w:p>
        </w:tc>
        <w:tc>
          <w:tcPr>
            <w:tcW w:w="580" w:type="pct"/>
          </w:tcPr>
          <w:p w:rsidR="005D0DFF" w:rsidRPr="00D36225" w:rsidRDefault="005D0DFF" w:rsidP="00C72CC8">
            <w:pPr>
              <w:jc w:val="center"/>
            </w:pPr>
            <w:r w:rsidRPr="00D36225">
              <w:t>0.19</w:t>
            </w:r>
          </w:p>
        </w:tc>
        <w:tc>
          <w:tcPr>
            <w:tcW w:w="580" w:type="pct"/>
          </w:tcPr>
          <w:p w:rsidR="005D0DFF" w:rsidRPr="00D36225" w:rsidRDefault="005D0DFF" w:rsidP="00C72CC8">
            <w:pPr>
              <w:jc w:val="center"/>
            </w:pPr>
            <w:r w:rsidRPr="00D36225">
              <w:t>0.29</w:t>
            </w:r>
          </w:p>
        </w:tc>
        <w:tc>
          <w:tcPr>
            <w:tcW w:w="580" w:type="pct"/>
          </w:tcPr>
          <w:p w:rsidR="005D0DFF" w:rsidRPr="00D36225" w:rsidRDefault="005D0DFF" w:rsidP="00C72CC8">
            <w:pPr>
              <w:jc w:val="center"/>
            </w:pPr>
            <w:r w:rsidRPr="00D36225">
              <w:t>0.83</w:t>
            </w:r>
          </w:p>
        </w:tc>
        <w:tc>
          <w:tcPr>
            <w:tcW w:w="580" w:type="pct"/>
          </w:tcPr>
          <w:p w:rsidR="005D0DFF" w:rsidRPr="00D36225" w:rsidRDefault="005D0DFF" w:rsidP="00C72CC8">
            <w:pPr>
              <w:jc w:val="center"/>
            </w:pPr>
            <w:r w:rsidRPr="00D36225">
              <w:t>0.69</w:t>
            </w:r>
          </w:p>
        </w:tc>
        <w:tc>
          <w:tcPr>
            <w:tcW w:w="580" w:type="pct"/>
          </w:tcPr>
          <w:p w:rsidR="005D0DFF" w:rsidRPr="00D36225" w:rsidRDefault="005D0DFF" w:rsidP="00C72CC8">
            <w:pPr>
              <w:jc w:val="center"/>
            </w:pPr>
            <w:r w:rsidRPr="00D36225">
              <w:t>0.73</w:t>
            </w:r>
          </w:p>
        </w:tc>
        <w:tc>
          <w:tcPr>
            <w:tcW w:w="662" w:type="pct"/>
          </w:tcPr>
          <w:p w:rsidR="005D0DFF" w:rsidRPr="00D36225" w:rsidRDefault="005D0DFF" w:rsidP="00C72CC8">
            <w:pPr>
              <w:jc w:val="center"/>
            </w:pPr>
          </w:p>
        </w:tc>
      </w:tr>
      <w:tr w:rsidR="005D0DFF" w:rsidRPr="00D36225" w:rsidTr="00DF46F3">
        <w:trPr>
          <w:trHeight w:val="567"/>
        </w:trPr>
        <w:tc>
          <w:tcPr>
            <w:tcW w:w="858" w:type="pct"/>
          </w:tcPr>
          <w:p w:rsidR="005D0DFF" w:rsidRPr="00D36225" w:rsidRDefault="0054626B" w:rsidP="00C72CC8">
            <w:pPr>
              <w:jc w:val="center"/>
            </w:pPr>
            <w:r w:rsidRPr="00D36225">
              <w:t>Maks. Değer</w:t>
            </w:r>
          </w:p>
        </w:tc>
        <w:tc>
          <w:tcPr>
            <w:tcW w:w="579" w:type="pct"/>
          </w:tcPr>
          <w:p w:rsidR="005D0DFF" w:rsidRPr="00D36225" w:rsidRDefault="005D0DFF" w:rsidP="00C72CC8">
            <w:pPr>
              <w:jc w:val="center"/>
            </w:pPr>
            <w:r w:rsidRPr="00D36225">
              <w:t>33.51</w:t>
            </w:r>
          </w:p>
        </w:tc>
        <w:tc>
          <w:tcPr>
            <w:tcW w:w="580" w:type="pct"/>
          </w:tcPr>
          <w:p w:rsidR="005D0DFF" w:rsidRPr="00D36225" w:rsidRDefault="005D0DFF" w:rsidP="00C72CC8">
            <w:pPr>
              <w:jc w:val="center"/>
            </w:pPr>
            <w:r w:rsidRPr="00D36225">
              <w:t>1.97</w:t>
            </w:r>
          </w:p>
        </w:tc>
        <w:tc>
          <w:tcPr>
            <w:tcW w:w="580" w:type="pct"/>
          </w:tcPr>
          <w:p w:rsidR="005D0DFF" w:rsidRPr="00D36225" w:rsidRDefault="005D0DFF" w:rsidP="00C72CC8">
            <w:pPr>
              <w:jc w:val="center"/>
            </w:pPr>
            <w:r w:rsidRPr="00D36225">
              <w:t>10.65</w:t>
            </w:r>
          </w:p>
        </w:tc>
        <w:tc>
          <w:tcPr>
            <w:tcW w:w="580" w:type="pct"/>
          </w:tcPr>
          <w:p w:rsidR="005D0DFF" w:rsidRPr="00D36225" w:rsidRDefault="005D0DFF" w:rsidP="00C72CC8">
            <w:pPr>
              <w:jc w:val="center"/>
            </w:pPr>
            <w:r w:rsidRPr="00D36225">
              <w:t>19.62</w:t>
            </w:r>
          </w:p>
        </w:tc>
        <w:tc>
          <w:tcPr>
            <w:tcW w:w="580" w:type="pct"/>
          </w:tcPr>
          <w:p w:rsidR="005D0DFF" w:rsidRPr="00D36225" w:rsidRDefault="005D0DFF" w:rsidP="00C72CC8">
            <w:pPr>
              <w:jc w:val="center"/>
            </w:pPr>
            <w:r w:rsidRPr="00D36225">
              <w:t>16.89</w:t>
            </w:r>
          </w:p>
        </w:tc>
        <w:tc>
          <w:tcPr>
            <w:tcW w:w="580" w:type="pct"/>
          </w:tcPr>
          <w:p w:rsidR="005D0DFF" w:rsidRPr="00D36225" w:rsidRDefault="005D0DFF" w:rsidP="00C72CC8">
            <w:pPr>
              <w:jc w:val="center"/>
            </w:pPr>
            <w:r w:rsidRPr="00D36225">
              <w:t>20.60</w:t>
            </w:r>
          </w:p>
        </w:tc>
        <w:tc>
          <w:tcPr>
            <w:tcW w:w="662" w:type="pct"/>
          </w:tcPr>
          <w:p w:rsidR="005D0DFF" w:rsidRPr="00D36225" w:rsidRDefault="005D0DFF" w:rsidP="00C72CC8">
            <w:pPr>
              <w:jc w:val="center"/>
            </w:pPr>
          </w:p>
        </w:tc>
      </w:tr>
      <w:tr w:rsidR="005D0DFF" w:rsidRPr="00D36225" w:rsidTr="00DF46F3">
        <w:trPr>
          <w:trHeight w:val="567"/>
        </w:trPr>
        <w:tc>
          <w:tcPr>
            <w:tcW w:w="858" w:type="pct"/>
          </w:tcPr>
          <w:p w:rsidR="005D0DFF" w:rsidRPr="00D36225" w:rsidRDefault="001472D0" w:rsidP="00C72CC8">
            <w:pPr>
              <w:jc w:val="center"/>
            </w:pPr>
            <w:r w:rsidRPr="00D36225">
              <w:t>Min. Değer</w:t>
            </w:r>
          </w:p>
        </w:tc>
        <w:tc>
          <w:tcPr>
            <w:tcW w:w="579" w:type="pct"/>
          </w:tcPr>
          <w:p w:rsidR="005D0DFF" w:rsidRPr="00D36225" w:rsidRDefault="005D0DFF" w:rsidP="00C72CC8">
            <w:pPr>
              <w:jc w:val="center"/>
            </w:pPr>
            <w:r w:rsidRPr="00D36225">
              <w:t>32.54</w:t>
            </w:r>
          </w:p>
        </w:tc>
        <w:tc>
          <w:tcPr>
            <w:tcW w:w="580" w:type="pct"/>
          </w:tcPr>
          <w:p w:rsidR="005D0DFF" w:rsidRPr="00D36225" w:rsidRDefault="005D0DFF" w:rsidP="00C72CC8">
            <w:pPr>
              <w:jc w:val="center"/>
            </w:pPr>
            <w:r w:rsidRPr="00D36225">
              <w:t>1.61</w:t>
            </w:r>
          </w:p>
        </w:tc>
        <w:tc>
          <w:tcPr>
            <w:tcW w:w="580" w:type="pct"/>
          </w:tcPr>
          <w:p w:rsidR="005D0DFF" w:rsidRPr="00D36225" w:rsidRDefault="005D0DFF" w:rsidP="00C72CC8">
            <w:pPr>
              <w:jc w:val="center"/>
            </w:pPr>
            <w:r w:rsidRPr="00D36225">
              <w:t>10.12</w:t>
            </w:r>
          </w:p>
        </w:tc>
        <w:tc>
          <w:tcPr>
            <w:tcW w:w="580" w:type="pct"/>
          </w:tcPr>
          <w:p w:rsidR="005D0DFF" w:rsidRPr="00D36225" w:rsidRDefault="005D0DFF" w:rsidP="00C72CC8">
            <w:pPr>
              <w:jc w:val="center"/>
            </w:pPr>
            <w:r w:rsidRPr="00D36225">
              <w:t>17.96</w:t>
            </w:r>
          </w:p>
        </w:tc>
        <w:tc>
          <w:tcPr>
            <w:tcW w:w="580" w:type="pct"/>
          </w:tcPr>
          <w:p w:rsidR="005D0DFF" w:rsidRPr="00D36225" w:rsidRDefault="005D0DFF" w:rsidP="00C72CC8">
            <w:pPr>
              <w:jc w:val="center"/>
            </w:pPr>
            <w:r w:rsidRPr="00D36225">
              <w:t>15.56</w:t>
            </w:r>
          </w:p>
        </w:tc>
        <w:tc>
          <w:tcPr>
            <w:tcW w:w="580" w:type="pct"/>
          </w:tcPr>
          <w:p w:rsidR="005D0DFF" w:rsidRPr="00D36225" w:rsidRDefault="005D0DFF" w:rsidP="00C72CC8">
            <w:pPr>
              <w:jc w:val="center"/>
            </w:pPr>
            <w:r w:rsidRPr="00D36225">
              <w:t>19.20</w:t>
            </w:r>
          </w:p>
        </w:tc>
        <w:tc>
          <w:tcPr>
            <w:tcW w:w="662" w:type="pct"/>
          </w:tcPr>
          <w:p w:rsidR="005D0DFF" w:rsidRPr="00D36225" w:rsidRDefault="005D0DFF" w:rsidP="00C72CC8">
            <w:pPr>
              <w:jc w:val="center"/>
            </w:pPr>
          </w:p>
        </w:tc>
      </w:tr>
    </w:tbl>
    <w:p w:rsidR="005D0DFF" w:rsidRPr="00D36225" w:rsidRDefault="005D0DFF" w:rsidP="005D0DFF"/>
    <w:p w:rsidR="00F12545" w:rsidRPr="00D36225" w:rsidRDefault="00F12545" w:rsidP="005D0DFF"/>
    <w:p w:rsidR="005D0DFF" w:rsidRPr="00D36225" w:rsidRDefault="008405F4" w:rsidP="005D0DFF">
      <w:pPr>
        <w:rPr>
          <w:b/>
          <w:bCs/>
        </w:rPr>
      </w:pPr>
      <w:r w:rsidRPr="00D36225">
        <w:rPr>
          <w:b/>
        </w:rPr>
        <w:t xml:space="preserve">Çizelge Ek-8.20. </w:t>
      </w:r>
      <w:r w:rsidR="00981BDA" w:rsidRPr="00D36225">
        <w:rPr>
          <w:bCs/>
        </w:rPr>
        <w:t xml:space="preserve">Bilyalı değirmende öğütülerek flotasyonu yapılan YBİ </w:t>
      </w:r>
      <w:r w:rsidR="00165965" w:rsidRPr="00D36225">
        <w:rPr>
          <w:bCs/>
        </w:rPr>
        <w:t>numunesinin</w:t>
      </w:r>
      <w:r w:rsidR="00981BDA" w:rsidRPr="00D36225">
        <w:rPr>
          <w:bCs/>
        </w:rPr>
        <w:t xml:space="preserve"> 3.artık ürünlerine ait taramalı elektron mikroskobu kimyasal içerik analizi</w:t>
      </w:r>
    </w:p>
    <w:tbl>
      <w:tblPr>
        <w:tblStyle w:val="doktoratez0"/>
        <w:tblW w:w="5000" w:type="pct"/>
        <w:tblLook w:val="04A0" w:firstRow="1" w:lastRow="0" w:firstColumn="1" w:lastColumn="0" w:noHBand="0" w:noVBand="1"/>
      </w:tblPr>
      <w:tblGrid>
        <w:gridCol w:w="1562"/>
        <w:gridCol w:w="1039"/>
        <w:gridCol w:w="874"/>
        <w:gridCol w:w="874"/>
        <w:gridCol w:w="1039"/>
        <w:gridCol w:w="874"/>
        <w:gridCol w:w="1039"/>
        <w:gridCol w:w="1202"/>
      </w:tblGrid>
      <w:tr w:rsidR="005D0DFF" w:rsidRPr="00D36225" w:rsidTr="00DF46F3">
        <w:trPr>
          <w:trHeight w:val="567"/>
        </w:trPr>
        <w:tc>
          <w:tcPr>
            <w:tcW w:w="918" w:type="pct"/>
            <w:tcBorders>
              <w:top w:val="single" w:sz="4" w:space="0" w:color="auto"/>
              <w:bottom w:val="single" w:sz="4" w:space="0" w:color="auto"/>
            </w:tcBorders>
          </w:tcPr>
          <w:p w:rsidR="005D0DFF" w:rsidRPr="00D36225" w:rsidRDefault="001A56D6" w:rsidP="00C72CC8">
            <w:r w:rsidRPr="00D36225">
              <w:t>Spektrum</w:t>
            </w:r>
          </w:p>
        </w:tc>
        <w:tc>
          <w:tcPr>
            <w:tcW w:w="611" w:type="pct"/>
            <w:tcBorders>
              <w:top w:val="single" w:sz="4" w:space="0" w:color="auto"/>
              <w:bottom w:val="single" w:sz="4" w:space="0" w:color="auto"/>
            </w:tcBorders>
          </w:tcPr>
          <w:p w:rsidR="005D0DFF" w:rsidRPr="00D36225" w:rsidRDefault="005D0DFF" w:rsidP="00C72CC8">
            <w:r w:rsidRPr="00D36225">
              <w:t>O</w:t>
            </w:r>
          </w:p>
        </w:tc>
        <w:tc>
          <w:tcPr>
            <w:tcW w:w="514" w:type="pct"/>
            <w:tcBorders>
              <w:top w:val="single" w:sz="4" w:space="0" w:color="auto"/>
              <w:bottom w:val="single" w:sz="4" w:space="0" w:color="auto"/>
            </w:tcBorders>
          </w:tcPr>
          <w:p w:rsidR="005D0DFF" w:rsidRPr="00D36225" w:rsidRDefault="005D0DFF" w:rsidP="00C72CC8">
            <w:r w:rsidRPr="00D36225">
              <w:t>Al</w:t>
            </w:r>
          </w:p>
        </w:tc>
        <w:tc>
          <w:tcPr>
            <w:tcW w:w="514" w:type="pct"/>
            <w:tcBorders>
              <w:top w:val="single" w:sz="4" w:space="0" w:color="auto"/>
              <w:bottom w:val="single" w:sz="4" w:space="0" w:color="auto"/>
            </w:tcBorders>
          </w:tcPr>
          <w:p w:rsidR="005D0DFF" w:rsidRPr="00D36225" w:rsidRDefault="005D0DFF" w:rsidP="00C72CC8">
            <w:r w:rsidRPr="00D36225">
              <w:t>Si</w:t>
            </w:r>
          </w:p>
        </w:tc>
        <w:tc>
          <w:tcPr>
            <w:tcW w:w="611" w:type="pct"/>
            <w:tcBorders>
              <w:top w:val="single" w:sz="4" w:space="0" w:color="auto"/>
              <w:bottom w:val="single" w:sz="4" w:space="0" w:color="auto"/>
            </w:tcBorders>
          </w:tcPr>
          <w:p w:rsidR="005D0DFF" w:rsidRPr="00D36225" w:rsidRDefault="005D0DFF" w:rsidP="00C72CC8">
            <w:r w:rsidRPr="00D36225">
              <w:t>S</w:t>
            </w:r>
          </w:p>
        </w:tc>
        <w:tc>
          <w:tcPr>
            <w:tcW w:w="514" w:type="pct"/>
            <w:tcBorders>
              <w:top w:val="single" w:sz="4" w:space="0" w:color="auto"/>
              <w:bottom w:val="single" w:sz="4" w:space="0" w:color="auto"/>
            </w:tcBorders>
          </w:tcPr>
          <w:p w:rsidR="005D0DFF" w:rsidRPr="00D36225" w:rsidRDefault="005D0DFF" w:rsidP="00C72CC8">
            <w:r w:rsidRPr="00D36225">
              <w:t>Fe</w:t>
            </w:r>
          </w:p>
        </w:tc>
        <w:tc>
          <w:tcPr>
            <w:tcW w:w="611" w:type="pct"/>
            <w:tcBorders>
              <w:top w:val="single" w:sz="4" w:space="0" w:color="auto"/>
              <w:bottom w:val="single" w:sz="4" w:space="0" w:color="auto"/>
            </w:tcBorders>
          </w:tcPr>
          <w:p w:rsidR="005D0DFF" w:rsidRPr="00D36225" w:rsidRDefault="005D0DFF" w:rsidP="00C72CC8">
            <w:r w:rsidRPr="00D36225">
              <w:t>Ba</w:t>
            </w:r>
          </w:p>
        </w:tc>
        <w:tc>
          <w:tcPr>
            <w:tcW w:w="708" w:type="pct"/>
            <w:tcBorders>
              <w:top w:val="single" w:sz="4" w:space="0" w:color="auto"/>
              <w:bottom w:val="single" w:sz="4" w:space="0" w:color="auto"/>
            </w:tcBorders>
          </w:tcPr>
          <w:p w:rsidR="005D0DFF" w:rsidRPr="00D36225" w:rsidRDefault="005D0DFF" w:rsidP="00C72CC8">
            <w:r w:rsidRPr="00D36225">
              <w:t>Total</w:t>
            </w:r>
          </w:p>
        </w:tc>
      </w:tr>
      <w:tr w:rsidR="005D0DFF" w:rsidRPr="00D36225" w:rsidTr="00DF46F3">
        <w:trPr>
          <w:trHeight w:val="567"/>
        </w:trPr>
        <w:tc>
          <w:tcPr>
            <w:tcW w:w="918" w:type="pct"/>
            <w:tcBorders>
              <w:top w:val="single" w:sz="4" w:space="0" w:color="auto"/>
            </w:tcBorders>
          </w:tcPr>
          <w:p w:rsidR="005D0DFF" w:rsidRPr="00D36225" w:rsidRDefault="001A56D6" w:rsidP="00C72CC8">
            <w:r w:rsidRPr="00D36225">
              <w:t>Spektrum</w:t>
            </w:r>
            <w:r w:rsidR="005D0DFF" w:rsidRPr="00D36225">
              <w:t xml:space="preserve"> 1</w:t>
            </w:r>
          </w:p>
        </w:tc>
        <w:tc>
          <w:tcPr>
            <w:tcW w:w="611" w:type="pct"/>
            <w:tcBorders>
              <w:top w:val="single" w:sz="4" w:space="0" w:color="auto"/>
            </w:tcBorders>
          </w:tcPr>
          <w:p w:rsidR="005D0DFF" w:rsidRPr="00D36225" w:rsidRDefault="005D0DFF" w:rsidP="00C72CC8">
            <w:r w:rsidRPr="00D36225">
              <w:t>39.06</w:t>
            </w:r>
          </w:p>
        </w:tc>
        <w:tc>
          <w:tcPr>
            <w:tcW w:w="514" w:type="pct"/>
            <w:tcBorders>
              <w:top w:val="single" w:sz="4" w:space="0" w:color="auto"/>
            </w:tcBorders>
          </w:tcPr>
          <w:p w:rsidR="005D0DFF" w:rsidRPr="00D36225" w:rsidRDefault="005D0DFF" w:rsidP="00C72CC8">
            <w:r w:rsidRPr="00D36225">
              <w:t>1.15</w:t>
            </w:r>
          </w:p>
        </w:tc>
        <w:tc>
          <w:tcPr>
            <w:tcW w:w="514" w:type="pct"/>
            <w:tcBorders>
              <w:top w:val="single" w:sz="4" w:space="0" w:color="auto"/>
            </w:tcBorders>
          </w:tcPr>
          <w:p w:rsidR="005D0DFF" w:rsidRPr="00D36225" w:rsidRDefault="005D0DFF" w:rsidP="00C72CC8">
            <w:r w:rsidRPr="00D36225">
              <w:t>7.07</w:t>
            </w:r>
          </w:p>
        </w:tc>
        <w:tc>
          <w:tcPr>
            <w:tcW w:w="611" w:type="pct"/>
            <w:tcBorders>
              <w:top w:val="single" w:sz="4" w:space="0" w:color="auto"/>
            </w:tcBorders>
          </w:tcPr>
          <w:p w:rsidR="005D0DFF" w:rsidRPr="00D36225" w:rsidRDefault="005D0DFF" w:rsidP="00C72CC8">
            <w:r w:rsidRPr="00D36225">
              <w:t>13.75</w:t>
            </w:r>
          </w:p>
        </w:tc>
        <w:tc>
          <w:tcPr>
            <w:tcW w:w="514" w:type="pct"/>
            <w:tcBorders>
              <w:top w:val="single" w:sz="4" w:space="0" w:color="auto"/>
            </w:tcBorders>
          </w:tcPr>
          <w:p w:rsidR="005D0DFF" w:rsidRPr="00D36225" w:rsidRDefault="005D0DFF" w:rsidP="00C72CC8">
            <w:r w:rsidRPr="00D36225">
              <w:t>8.21</w:t>
            </w:r>
          </w:p>
        </w:tc>
        <w:tc>
          <w:tcPr>
            <w:tcW w:w="611" w:type="pct"/>
            <w:tcBorders>
              <w:top w:val="single" w:sz="4" w:space="0" w:color="auto"/>
            </w:tcBorders>
          </w:tcPr>
          <w:p w:rsidR="005D0DFF" w:rsidRPr="00D36225" w:rsidRDefault="005D0DFF" w:rsidP="00C72CC8">
            <w:r w:rsidRPr="00D36225">
              <w:t>30.76</w:t>
            </w:r>
          </w:p>
        </w:tc>
        <w:tc>
          <w:tcPr>
            <w:tcW w:w="708" w:type="pct"/>
            <w:tcBorders>
              <w:top w:val="single" w:sz="4" w:space="0" w:color="auto"/>
            </w:tcBorders>
          </w:tcPr>
          <w:p w:rsidR="005D0DFF" w:rsidRPr="00D36225" w:rsidRDefault="005D0DFF" w:rsidP="00C72CC8">
            <w:r w:rsidRPr="00D36225">
              <w:t>100.00</w:t>
            </w:r>
          </w:p>
        </w:tc>
      </w:tr>
      <w:tr w:rsidR="005D0DFF" w:rsidRPr="00D36225" w:rsidTr="00DF46F3">
        <w:trPr>
          <w:trHeight w:val="567"/>
        </w:trPr>
        <w:tc>
          <w:tcPr>
            <w:tcW w:w="918" w:type="pct"/>
          </w:tcPr>
          <w:p w:rsidR="005D0DFF" w:rsidRPr="00D36225" w:rsidRDefault="001A56D6" w:rsidP="00C72CC8">
            <w:r w:rsidRPr="00D36225">
              <w:t>Spektrum</w:t>
            </w:r>
            <w:r w:rsidR="005D0DFF" w:rsidRPr="00D36225">
              <w:t xml:space="preserve"> 2</w:t>
            </w:r>
          </w:p>
        </w:tc>
        <w:tc>
          <w:tcPr>
            <w:tcW w:w="611" w:type="pct"/>
          </w:tcPr>
          <w:p w:rsidR="005D0DFF" w:rsidRPr="00D36225" w:rsidRDefault="005D0DFF" w:rsidP="00C72CC8">
            <w:r w:rsidRPr="00D36225">
              <w:t>37.38</w:t>
            </w:r>
          </w:p>
        </w:tc>
        <w:tc>
          <w:tcPr>
            <w:tcW w:w="514" w:type="pct"/>
          </w:tcPr>
          <w:p w:rsidR="005D0DFF" w:rsidRPr="00D36225" w:rsidRDefault="005D0DFF" w:rsidP="00C72CC8">
            <w:r w:rsidRPr="00D36225">
              <w:t>1.31</w:t>
            </w:r>
          </w:p>
        </w:tc>
        <w:tc>
          <w:tcPr>
            <w:tcW w:w="514" w:type="pct"/>
          </w:tcPr>
          <w:p w:rsidR="005D0DFF" w:rsidRPr="00D36225" w:rsidRDefault="005D0DFF" w:rsidP="00C72CC8">
            <w:r w:rsidRPr="00D36225">
              <w:t>6.57</w:t>
            </w:r>
          </w:p>
        </w:tc>
        <w:tc>
          <w:tcPr>
            <w:tcW w:w="611" w:type="pct"/>
          </w:tcPr>
          <w:p w:rsidR="005D0DFF" w:rsidRPr="00D36225" w:rsidRDefault="005D0DFF" w:rsidP="00C72CC8">
            <w:r w:rsidRPr="00D36225">
              <w:t>14.35</w:t>
            </w:r>
          </w:p>
        </w:tc>
        <w:tc>
          <w:tcPr>
            <w:tcW w:w="514" w:type="pct"/>
          </w:tcPr>
          <w:p w:rsidR="005D0DFF" w:rsidRPr="00D36225" w:rsidRDefault="005D0DFF" w:rsidP="00C72CC8">
            <w:r w:rsidRPr="00D36225">
              <w:t>8.97</w:t>
            </w:r>
          </w:p>
        </w:tc>
        <w:tc>
          <w:tcPr>
            <w:tcW w:w="611" w:type="pct"/>
          </w:tcPr>
          <w:p w:rsidR="005D0DFF" w:rsidRPr="00D36225" w:rsidRDefault="005D0DFF" w:rsidP="00C72CC8">
            <w:r w:rsidRPr="00D36225">
              <w:t>31.42</w:t>
            </w:r>
          </w:p>
        </w:tc>
        <w:tc>
          <w:tcPr>
            <w:tcW w:w="708" w:type="pct"/>
          </w:tcPr>
          <w:p w:rsidR="005D0DFF" w:rsidRPr="00D36225" w:rsidRDefault="005D0DFF" w:rsidP="00C72CC8">
            <w:r w:rsidRPr="00D36225">
              <w:t>100.00</w:t>
            </w:r>
          </w:p>
        </w:tc>
      </w:tr>
      <w:tr w:rsidR="005D0DFF" w:rsidRPr="00D36225" w:rsidTr="00DF46F3">
        <w:trPr>
          <w:trHeight w:val="567"/>
        </w:trPr>
        <w:tc>
          <w:tcPr>
            <w:tcW w:w="918" w:type="pct"/>
          </w:tcPr>
          <w:p w:rsidR="005D0DFF" w:rsidRPr="00D36225" w:rsidRDefault="001A56D6" w:rsidP="00C72CC8">
            <w:r w:rsidRPr="00D36225">
              <w:t>Spektrum</w:t>
            </w:r>
            <w:r w:rsidR="005D0DFF" w:rsidRPr="00D36225">
              <w:t xml:space="preserve"> 3</w:t>
            </w:r>
          </w:p>
        </w:tc>
        <w:tc>
          <w:tcPr>
            <w:tcW w:w="611" w:type="pct"/>
          </w:tcPr>
          <w:p w:rsidR="005D0DFF" w:rsidRPr="00D36225" w:rsidRDefault="005D0DFF" w:rsidP="00C72CC8">
            <w:r w:rsidRPr="00D36225">
              <w:t>36.12</w:t>
            </w:r>
          </w:p>
        </w:tc>
        <w:tc>
          <w:tcPr>
            <w:tcW w:w="514" w:type="pct"/>
          </w:tcPr>
          <w:p w:rsidR="005D0DFF" w:rsidRPr="00D36225" w:rsidRDefault="005D0DFF" w:rsidP="00C72CC8">
            <w:r w:rsidRPr="00D36225">
              <w:t>1.64</w:t>
            </w:r>
          </w:p>
        </w:tc>
        <w:tc>
          <w:tcPr>
            <w:tcW w:w="514" w:type="pct"/>
          </w:tcPr>
          <w:p w:rsidR="005D0DFF" w:rsidRPr="00D36225" w:rsidRDefault="005D0DFF" w:rsidP="00C72CC8">
            <w:r w:rsidRPr="00D36225">
              <w:t>6.62</w:t>
            </w:r>
          </w:p>
        </w:tc>
        <w:tc>
          <w:tcPr>
            <w:tcW w:w="611" w:type="pct"/>
          </w:tcPr>
          <w:p w:rsidR="005D0DFF" w:rsidRPr="00D36225" w:rsidRDefault="005D0DFF" w:rsidP="00C72CC8">
            <w:r w:rsidRPr="00D36225">
              <w:t>15.36</w:t>
            </w:r>
          </w:p>
        </w:tc>
        <w:tc>
          <w:tcPr>
            <w:tcW w:w="514" w:type="pct"/>
          </w:tcPr>
          <w:p w:rsidR="005D0DFF" w:rsidRPr="00D36225" w:rsidRDefault="005D0DFF" w:rsidP="00C72CC8">
            <w:r w:rsidRPr="00D36225">
              <w:t>9.78</w:t>
            </w:r>
          </w:p>
        </w:tc>
        <w:tc>
          <w:tcPr>
            <w:tcW w:w="611" w:type="pct"/>
          </w:tcPr>
          <w:p w:rsidR="005D0DFF" w:rsidRPr="00D36225" w:rsidRDefault="005D0DFF" w:rsidP="00C72CC8">
            <w:r w:rsidRPr="00D36225">
              <w:t>30.49</w:t>
            </w:r>
          </w:p>
        </w:tc>
        <w:tc>
          <w:tcPr>
            <w:tcW w:w="708" w:type="pct"/>
          </w:tcPr>
          <w:p w:rsidR="005D0DFF" w:rsidRPr="00D36225" w:rsidRDefault="005D0DFF" w:rsidP="00C72CC8">
            <w:r w:rsidRPr="00D36225">
              <w:t>100.00</w:t>
            </w:r>
          </w:p>
        </w:tc>
      </w:tr>
      <w:tr w:rsidR="005D0DFF" w:rsidRPr="00D36225" w:rsidTr="00DF46F3">
        <w:trPr>
          <w:trHeight w:val="567"/>
        </w:trPr>
        <w:tc>
          <w:tcPr>
            <w:tcW w:w="918" w:type="pct"/>
          </w:tcPr>
          <w:p w:rsidR="005D0DFF" w:rsidRPr="00D36225" w:rsidRDefault="0054626B" w:rsidP="00C72CC8">
            <w:pPr>
              <w:rPr>
                <w:b/>
                <w:bCs/>
              </w:rPr>
            </w:pPr>
            <w:r w:rsidRPr="00D36225">
              <w:rPr>
                <w:b/>
                <w:bCs/>
              </w:rPr>
              <w:t>Ortalama</w:t>
            </w:r>
          </w:p>
        </w:tc>
        <w:tc>
          <w:tcPr>
            <w:tcW w:w="611" w:type="pct"/>
          </w:tcPr>
          <w:p w:rsidR="005D0DFF" w:rsidRPr="00D36225" w:rsidRDefault="005D0DFF" w:rsidP="00C72CC8">
            <w:pPr>
              <w:rPr>
                <w:b/>
                <w:bCs/>
              </w:rPr>
            </w:pPr>
            <w:r w:rsidRPr="00D36225">
              <w:rPr>
                <w:b/>
                <w:bCs/>
              </w:rPr>
              <w:t>37.52</w:t>
            </w:r>
          </w:p>
        </w:tc>
        <w:tc>
          <w:tcPr>
            <w:tcW w:w="514" w:type="pct"/>
          </w:tcPr>
          <w:p w:rsidR="005D0DFF" w:rsidRPr="00D36225" w:rsidRDefault="005D0DFF" w:rsidP="00C72CC8">
            <w:pPr>
              <w:rPr>
                <w:b/>
                <w:bCs/>
              </w:rPr>
            </w:pPr>
            <w:r w:rsidRPr="00D36225">
              <w:rPr>
                <w:b/>
                <w:bCs/>
              </w:rPr>
              <w:t>1.37</w:t>
            </w:r>
          </w:p>
        </w:tc>
        <w:tc>
          <w:tcPr>
            <w:tcW w:w="514" w:type="pct"/>
          </w:tcPr>
          <w:p w:rsidR="005D0DFF" w:rsidRPr="00D36225" w:rsidRDefault="005D0DFF" w:rsidP="00C72CC8">
            <w:pPr>
              <w:rPr>
                <w:b/>
                <w:bCs/>
              </w:rPr>
            </w:pPr>
            <w:r w:rsidRPr="00D36225">
              <w:rPr>
                <w:b/>
                <w:bCs/>
              </w:rPr>
              <w:t>6.75</w:t>
            </w:r>
          </w:p>
        </w:tc>
        <w:tc>
          <w:tcPr>
            <w:tcW w:w="611" w:type="pct"/>
          </w:tcPr>
          <w:p w:rsidR="005D0DFF" w:rsidRPr="00D36225" w:rsidRDefault="005D0DFF" w:rsidP="00C72CC8">
            <w:pPr>
              <w:rPr>
                <w:b/>
                <w:bCs/>
              </w:rPr>
            </w:pPr>
            <w:r w:rsidRPr="00D36225">
              <w:rPr>
                <w:b/>
                <w:bCs/>
              </w:rPr>
              <w:t>14.49</w:t>
            </w:r>
          </w:p>
        </w:tc>
        <w:tc>
          <w:tcPr>
            <w:tcW w:w="514" w:type="pct"/>
          </w:tcPr>
          <w:p w:rsidR="005D0DFF" w:rsidRPr="00D36225" w:rsidRDefault="005D0DFF" w:rsidP="00C72CC8">
            <w:pPr>
              <w:rPr>
                <w:b/>
                <w:bCs/>
              </w:rPr>
            </w:pPr>
            <w:r w:rsidRPr="00D36225">
              <w:rPr>
                <w:b/>
                <w:bCs/>
              </w:rPr>
              <w:t>8.99</w:t>
            </w:r>
          </w:p>
        </w:tc>
        <w:tc>
          <w:tcPr>
            <w:tcW w:w="611" w:type="pct"/>
          </w:tcPr>
          <w:p w:rsidR="005D0DFF" w:rsidRPr="00D36225" w:rsidRDefault="005D0DFF" w:rsidP="00C72CC8">
            <w:pPr>
              <w:rPr>
                <w:b/>
                <w:bCs/>
              </w:rPr>
            </w:pPr>
            <w:r w:rsidRPr="00D36225">
              <w:rPr>
                <w:b/>
                <w:bCs/>
              </w:rPr>
              <w:t>30.89</w:t>
            </w:r>
          </w:p>
        </w:tc>
        <w:tc>
          <w:tcPr>
            <w:tcW w:w="708" w:type="pct"/>
          </w:tcPr>
          <w:p w:rsidR="005D0DFF" w:rsidRPr="00D36225" w:rsidRDefault="005D0DFF" w:rsidP="00C72CC8">
            <w:pPr>
              <w:rPr>
                <w:b/>
                <w:bCs/>
              </w:rPr>
            </w:pPr>
            <w:r w:rsidRPr="00D36225">
              <w:rPr>
                <w:b/>
                <w:bCs/>
              </w:rPr>
              <w:t>100.00</w:t>
            </w:r>
          </w:p>
        </w:tc>
      </w:tr>
      <w:tr w:rsidR="005D0DFF" w:rsidRPr="00D36225" w:rsidTr="00DF46F3">
        <w:trPr>
          <w:trHeight w:val="567"/>
        </w:trPr>
        <w:tc>
          <w:tcPr>
            <w:tcW w:w="918" w:type="pct"/>
          </w:tcPr>
          <w:p w:rsidR="005D0DFF" w:rsidRPr="00D36225" w:rsidRDefault="0054626B" w:rsidP="00C72CC8">
            <w:r w:rsidRPr="00D36225">
              <w:t>Std. Sapma</w:t>
            </w:r>
          </w:p>
        </w:tc>
        <w:tc>
          <w:tcPr>
            <w:tcW w:w="611" w:type="pct"/>
          </w:tcPr>
          <w:p w:rsidR="005D0DFF" w:rsidRPr="00D36225" w:rsidRDefault="005D0DFF" w:rsidP="00C72CC8">
            <w:r w:rsidRPr="00D36225">
              <w:t>1.48</w:t>
            </w:r>
          </w:p>
        </w:tc>
        <w:tc>
          <w:tcPr>
            <w:tcW w:w="514" w:type="pct"/>
          </w:tcPr>
          <w:p w:rsidR="005D0DFF" w:rsidRPr="00D36225" w:rsidRDefault="005D0DFF" w:rsidP="00C72CC8">
            <w:r w:rsidRPr="00D36225">
              <w:t>0.25</w:t>
            </w:r>
          </w:p>
        </w:tc>
        <w:tc>
          <w:tcPr>
            <w:tcW w:w="514" w:type="pct"/>
          </w:tcPr>
          <w:p w:rsidR="005D0DFF" w:rsidRPr="00D36225" w:rsidRDefault="005D0DFF" w:rsidP="00C72CC8">
            <w:r w:rsidRPr="00D36225">
              <w:t>0.28</w:t>
            </w:r>
          </w:p>
        </w:tc>
        <w:tc>
          <w:tcPr>
            <w:tcW w:w="611" w:type="pct"/>
          </w:tcPr>
          <w:p w:rsidR="005D0DFF" w:rsidRPr="00D36225" w:rsidRDefault="005D0DFF" w:rsidP="00C72CC8">
            <w:r w:rsidRPr="00D36225">
              <w:t>0.82</w:t>
            </w:r>
          </w:p>
        </w:tc>
        <w:tc>
          <w:tcPr>
            <w:tcW w:w="514" w:type="pct"/>
          </w:tcPr>
          <w:p w:rsidR="005D0DFF" w:rsidRPr="00D36225" w:rsidRDefault="005D0DFF" w:rsidP="00C72CC8">
            <w:r w:rsidRPr="00D36225">
              <w:t>0.78</w:t>
            </w:r>
          </w:p>
        </w:tc>
        <w:tc>
          <w:tcPr>
            <w:tcW w:w="611" w:type="pct"/>
          </w:tcPr>
          <w:p w:rsidR="005D0DFF" w:rsidRPr="00D36225" w:rsidRDefault="005D0DFF" w:rsidP="00C72CC8">
            <w:r w:rsidRPr="00D36225">
              <w:t>0.48</w:t>
            </w:r>
          </w:p>
        </w:tc>
        <w:tc>
          <w:tcPr>
            <w:tcW w:w="708" w:type="pct"/>
          </w:tcPr>
          <w:p w:rsidR="005D0DFF" w:rsidRPr="00D36225" w:rsidRDefault="005D0DFF" w:rsidP="00C72CC8"/>
        </w:tc>
      </w:tr>
      <w:tr w:rsidR="005D0DFF" w:rsidRPr="00D36225" w:rsidTr="00DF46F3">
        <w:trPr>
          <w:trHeight w:val="567"/>
        </w:trPr>
        <w:tc>
          <w:tcPr>
            <w:tcW w:w="918" w:type="pct"/>
          </w:tcPr>
          <w:p w:rsidR="005D0DFF" w:rsidRPr="00D36225" w:rsidRDefault="0054626B" w:rsidP="00C72CC8">
            <w:r w:rsidRPr="00D36225">
              <w:t>Maks. Değer</w:t>
            </w:r>
          </w:p>
        </w:tc>
        <w:tc>
          <w:tcPr>
            <w:tcW w:w="611" w:type="pct"/>
          </w:tcPr>
          <w:p w:rsidR="005D0DFF" w:rsidRPr="00D36225" w:rsidRDefault="005D0DFF" w:rsidP="00C72CC8">
            <w:r w:rsidRPr="00D36225">
              <w:t>39.06</w:t>
            </w:r>
          </w:p>
        </w:tc>
        <w:tc>
          <w:tcPr>
            <w:tcW w:w="514" w:type="pct"/>
          </w:tcPr>
          <w:p w:rsidR="005D0DFF" w:rsidRPr="00D36225" w:rsidRDefault="005D0DFF" w:rsidP="00C72CC8">
            <w:r w:rsidRPr="00D36225">
              <w:t>1.64</w:t>
            </w:r>
          </w:p>
        </w:tc>
        <w:tc>
          <w:tcPr>
            <w:tcW w:w="514" w:type="pct"/>
          </w:tcPr>
          <w:p w:rsidR="005D0DFF" w:rsidRPr="00D36225" w:rsidRDefault="005D0DFF" w:rsidP="00C72CC8">
            <w:r w:rsidRPr="00D36225">
              <w:t>7.07</w:t>
            </w:r>
          </w:p>
        </w:tc>
        <w:tc>
          <w:tcPr>
            <w:tcW w:w="611" w:type="pct"/>
          </w:tcPr>
          <w:p w:rsidR="005D0DFF" w:rsidRPr="00D36225" w:rsidRDefault="005D0DFF" w:rsidP="00C72CC8">
            <w:r w:rsidRPr="00D36225">
              <w:t>15.36</w:t>
            </w:r>
          </w:p>
        </w:tc>
        <w:tc>
          <w:tcPr>
            <w:tcW w:w="514" w:type="pct"/>
          </w:tcPr>
          <w:p w:rsidR="005D0DFF" w:rsidRPr="00D36225" w:rsidRDefault="005D0DFF" w:rsidP="00C72CC8">
            <w:r w:rsidRPr="00D36225">
              <w:t>9.78</w:t>
            </w:r>
          </w:p>
        </w:tc>
        <w:tc>
          <w:tcPr>
            <w:tcW w:w="611" w:type="pct"/>
          </w:tcPr>
          <w:p w:rsidR="005D0DFF" w:rsidRPr="00D36225" w:rsidRDefault="005D0DFF" w:rsidP="00C72CC8">
            <w:r w:rsidRPr="00D36225">
              <w:t>31.42</w:t>
            </w:r>
          </w:p>
        </w:tc>
        <w:tc>
          <w:tcPr>
            <w:tcW w:w="708" w:type="pct"/>
          </w:tcPr>
          <w:p w:rsidR="005D0DFF" w:rsidRPr="00D36225" w:rsidRDefault="005D0DFF" w:rsidP="00C72CC8"/>
        </w:tc>
      </w:tr>
      <w:tr w:rsidR="005D0DFF" w:rsidRPr="00D36225" w:rsidTr="00DF46F3">
        <w:trPr>
          <w:trHeight w:val="567"/>
        </w:trPr>
        <w:tc>
          <w:tcPr>
            <w:tcW w:w="918" w:type="pct"/>
          </w:tcPr>
          <w:p w:rsidR="005D0DFF" w:rsidRPr="00D36225" w:rsidRDefault="001472D0" w:rsidP="00C72CC8">
            <w:r w:rsidRPr="00D36225">
              <w:t>Min. Değer</w:t>
            </w:r>
          </w:p>
        </w:tc>
        <w:tc>
          <w:tcPr>
            <w:tcW w:w="611" w:type="pct"/>
          </w:tcPr>
          <w:p w:rsidR="005D0DFF" w:rsidRPr="00D36225" w:rsidRDefault="005D0DFF" w:rsidP="00C72CC8">
            <w:r w:rsidRPr="00D36225">
              <w:t>36.12</w:t>
            </w:r>
          </w:p>
        </w:tc>
        <w:tc>
          <w:tcPr>
            <w:tcW w:w="514" w:type="pct"/>
          </w:tcPr>
          <w:p w:rsidR="005D0DFF" w:rsidRPr="00D36225" w:rsidRDefault="005D0DFF" w:rsidP="00C72CC8">
            <w:r w:rsidRPr="00D36225">
              <w:t>1.15</w:t>
            </w:r>
          </w:p>
        </w:tc>
        <w:tc>
          <w:tcPr>
            <w:tcW w:w="514" w:type="pct"/>
          </w:tcPr>
          <w:p w:rsidR="005D0DFF" w:rsidRPr="00D36225" w:rsidRDefault="005D0DFF" w:rsidP="00C72CC8">
            <w:r w:rsidRPr="00D36225">
              <w:t>6.57</w:t>
            </w:r>
          </w:p>
        </w:tc>
        <w:tc>
          <w:tcPr>
            <w:tcW w:w="611" w:type="pct"/>
          </w:tcPr>
          <w:p w:rsidR="005D0DFF" w:rsidRPr="00D36225" w:rsidRDefault="005D0DFF" w:rsidP="00C72CC8">
            <w:r w:rsidRPr="00D36225">
              <w:t>13.75</w:t>
            </w:r>
          </w:p>
        </w:tc>
        <w:tc>
          <w:tcPr>
            <w:tcW w:w="514" w:type="pct"/>
          </w:tcPr>
          <w:p w:rsidR="005D0DFF" w:rsidRPr="00D36225" w:rsidRDefault="005D0DFF" w:rsidP="00C72CC8">
            <w:r w:rsidRPr="00D36225">
              <w:t>8.21</w:t>
            </w:r>
          </w:p>
        </w:tc>
        <w:tc>
          <w:tcPr>
            <w:tcW w:w="611" w:type="pct"/>
          </w:tcPr>
          <w:p w:rsidR="005D0DFF" w:rsidRPr="00D36225" w:rsidRDefault="005D0DFF" w:rsidP="00C72CC8">
            <w:r w:rsidRPr="00D36225">
              <w:t>30.49</w:t>
            </w:r>
          </w:p>
        </w:tc>
        <w:tc>
          <w:tcPr>
            <w:tcW w:w="708" w:type="pct"/>
          </w:tcPr>
          <w:p w:rsidR="005D0DFF" w:rsidRPr="00D36225" w:rsidRDefault="005D0DFF" w:rsidP="00C72CC8"/>
        </w:tc>
      </w:tr>
    </w:tbl>
    <w:p w:rsidR="005D0DFF" w:rsidRPr="00D36225" w:rsidRDefault="005D0DFF" w:rsidP="005D0DFF"/>
    <w:p w:rsidR="00F12545" w:rsidRPr="00D36225" w:rsidRDefault="00F12545" w:rsidP="005D0DFF"/>
    <w:p w:rsidR="005D0DFF" w:rsidRPr="00D36225" w:rsidRDefault="008405F4" w:rsidP="005D0DFF">
      <w:pPr>
        <w:rPr>
          <w:b/>
          <w:bCs/>
        </w:rPr>
      </w:pPr>
      <w:r w:rsidRPr="00D36225">
        <w:rPr>
          <w:b/>
        </w:rPr>
        <w:t xml:space="preserve">Çizelge Ek-8.21. </w:t>
      </w:r>
      <w:r w:rsidR="00F12545" w:rsidRPr="00D36225">
        <w:rPr>
          <w:bCs/>
        </w:rPr>
        <w:t xml:space="preserve">Çubuklu değirmende öğütülerek flotasyonu yapılan YBİ </w:t>
      </w:r>
      <w:r w:rsidR="00165965" w:rsidRPr="00D36225">
        <w:rPr>
          <w:bCs/>
        </w:rPr>
        <w:t>numunesinin</w:t>
      </w:r>
      <w:r w:rsidR="00F12545" w:rsidRPr="00D36225">
        <w:rPr>
          <w:bCs/>
        </w:rPr>
        <w:t xml:space="preserve"> 1.konsantre ürünlerine ait taramalı elektron mikroskobu kimyasal içerik analizi</w:t>
      </w:r>
    </w:p>
    <w:tbl>
      <w:tblPr>
        <w:tblStyle w:val="doktoratez0"/>
        <w:tblW w:w="5000" w:type="pct"/>
        <w:tblLook w:val="04A0" w:firstRow="1" w:lastRow="0" w:firstColumn="1" w:lastColumn="0" w:noHBand="0" w:noVBand="1"/>
      </w:tblPr>
      <w:tblGrid>
        <w:gridCol w:w="1467"/>
        <w:gridCol w:w="992"/>
        <w:gridCol w:w="992"/>
        <w:gridCol w:w="952"/>
        <w:gridCol w:w="991"/>
        <w:gridCol w:w="991"/>
        <w:gridCol w:w="991"/>
        <w:gridCol w:w="1127"/>
      </w:tblGrid>
      <w:tr w:rsidR="005D0DFF" w:rsidRPr="00D36225" w:rsidTr="00DF46F3">
        <w:trPr>
          <w:trHeight w:val="567"/>
        </w:trPr>
        <w:tc>
          <w:tcPr>
            <w:tcW w:w="862" w:type="pct"/>
            <w:tcBorders>
              <w:top w:val="single" w:sz="4" w:space="0" w:color="auto"/>
              <w:bottom w:val="single" w:sz="4" w:space="0" w:color="auto"/>
            </w:tcBorders>
          </w:tcPr>
          <w:p w:rsidR="005D0DFF" w:rsidRPr="00D36225" w:rsidRDefault="001A56D6" w:rsidP="00C72CC8">
            <w:pPr>
              <w:jc w:val="center"/>
            </w:pPr>
            <w:r w:rsidRPr="00D36225">
              <w:t>Spektrum</w:t>
            </w:r>
          </w:p>
        </w:tc>
        <w:tc>
          <w:tcPr>
            <w:tcW w:w="583" w:type="pct"/>
            <w:tcBorders>
              <w:top w:val="single" w:sz="4" w:space="0" w:color="auto"/>
              <w:bottom w:val="single" w:sz="4" w:space="0" w:color="auto"/>
            </w:tcBorders>
          </w:tcPr>
          <w:p w:rsidR="005D0DFF" w:rsidRPr="00D36225" w:rsidRDefault="005D0DFF" w:rsidP="00C72CC8">
            <w:pPr>
              <w:jc w:val="center"/>
            </w:pPr>
            <w:r w:rsidRPr="00D36225">
              <w:t>O</w:t>
            </w:r>
          </w:p>
        </w:tc>
        <w:tc>
          <w:tcPr>
            <w:tcW w:w="583" w:type="pct"/>
            <w:tcBorders>
              <w:top w:val="single" w:sz="4" w:space="0" w:color="auto"/>
              <w:bottom w:val="single" w:sz="4" w:space="0" w:color="auto"/>
            </w:tcBorders>
          </w:tcPr>
          <w:p w:rsidR="005D0DFF" w:rsidRPr="00D36225" w:rsidRDefault="005D0DFF" w:rsidP="00C72CC8">
            <w:pPr>
              <w:jc w:val="center"/>
            </w:pPr>
            <w:r w:rsidRPr="00D36225">
              <w:t>Al</w:t>
            </w:r>
          </w:p>
        </w:tc>
        <w:tc>
          <w:tcPr>
            <w:tcW w:w="560" w:type="pct"/>
            <w:tcBorders>
              <w:top w:val="single" w:sz="4" w:space="0" w:color="auto"/>
              <w:bottom w:val="single" w:sz="4" w:space="0" w:color="auto"/>
            </w:tcBorders>
          </w:tcPr>
          <w:p w:rsidR="005D0DFF" w:rsidRPr="00D36225" w:rsidRDefault="005D0DFF" w:rsidP="00C72CC8">
            <w:pPr>
              <w:jc w:val="center"/>
            </w:pPr>
            <w:r w:rsidRPr="00D36225">
              <w:t>Si</w:t>
            </w:r>
          </w:p>
        </w:tc>
        <w:tc>
          <w:tcPr>
            <w:tcW w:w="583" w:type="pct"/>
            <w:tcBorders>
              <w:top w:val="single" w:sz="4" w:space="0" w:color="auto"/>
              <w:bottom w:val="single" w:sz="4" w:space="0" w:color="auto"/>
            </w:tcBorders>
          </w:tcPr>
          <w:p w:rsidR="005D0DFF" w:rsidRPr="00D36225" w:rsidRDefault="005D0DFF" w:rsidP="00C72CC8">
            <w:pPr>
              <w:jc w:val="center"/>
            </w:pPr>
            <w:r w:rsidRPr="00D36225">
              <w:t>S</w:t>
            </w:r>
          </w:p>
        </w:tc>
        <w:tc>
          <w:tcPr>
            <w:tcW w:w="583" w:type="pct"/>
            <w:tcBorders>
              <w:top w:val="single" w:sz="4" w:space="0" w:color="auto"/>
              <w:bottom w:val="single" w:sz="4" w:space="0" w:color="auto"/>
            </w:tcBorders>
          </w:tcPr>
          <w:p w:rsidR="005D0DFF" w:rsidRPr="00D36225" w:rsidRDefault="005D0DFF" w:rsidP="00C72CC8">
            <w:pPr>
              <w:jc w:val="center"/>
            </w:pPr>
            <w:r w:rsidRPr="00D36225">
              <w:t>Fe</w:t>
            </w:r>
          </w:p>
        </w:tc>
        <w:tc>
          <w:tcPr>
            <w:tcW w:w="583" w:type="pct"/>
            <w:tcBorders>
              <w:top w:val="single" w:sz="4" w:space="0" w:color="auto"/>
              <w:bottom w:val="single" w:sz="4" w:space="0" w:color="auto"/>
            </w:tcBorders>
          </w:tcPr>
          <w:p w:rsidR="005D0DFF" w:rsidRPr="00D36225" w:rsidRDefault="005D0DFF" w:rsidP="00C72CC8">
            <w:pPr>
              <w:jc w:val="center"/>
            </w:pPr>
            <w:r w:rsidRPr="00D36225">
              <w:t>Ba</w:t>
            </w:r>
          </w:p>
        </w:tc>
        <w:tc>
          <w:tcPr>
            <w:tcW w:w="665"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DF46F3">
        <w:trPr>
          <w:trHeight w:val="567"/>
        </w:trPr>
        <w:tc>
          <w:tcPr>
            <w:tcW w:w="862"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583" w:type="pct"/>
            <w:tcBorders>
              <w:top w:val="single" w:sz="4" w:space="0" w:color="auto"/>
            </w:tcBorders>
          </w:tcPr>
          <w:p w:rsidR="005D0DFF" w:rsidRPr="00D36225" w:rsidRDefault="005D0DFF" w:rsidP="00C72CC8">
            <w:pPr>
              <w:jc w:val="center"/>
            </w:pPr>
            <w:r w:rsidRPr="00D36225">
              <w:t>30.88</w:t>
            </w:r>
          </w:p>
        </w:tc>
        <w:tc>
          <w:tcPr>
            <w:tcW w:w="583" w:type="pct"/>
            <w:tcBorders>
              <w:top w:val="single" w:sz="4" w:space="0" w:color="auto"/>
            </w:tcBorders>
          </w:tcPr>
          <w:p w:rsidR="005D0DFF" w:rsidRPr="00D36225" w:rsidRDefault="005D0DFF" w:rsidP="00C72CC8">
            <w:pPr>
              <w:jc w:val="center"/>
            </w:pPr>
            <w:r w:rsidRPr="00D36225">
              <w:t>0.50</w:t>
            </w:r>
          </w:p>
        </w:tc>
        <w:tc>
          <w:tcPr>
            <w:tcW w:w="560" w:type="pct"/>
            <w:tcBorders>
              <w:top w:val="single" w:sz="4" w:space="0" w:color="auto"/>
            </w:tcBorders>
          </w:tcPr>
          <w:p w:rsidR="005D0DFF" w:rsidRPr="00D36225" w:rsidRDefault="005D0DFF" w:rsidP="00C72CC8">
            <w:pPr>
              <w:jc w:val="center"/>
            </w:pPr>
            <w:r w:rsidRPr="00D36225">
              <w:t>0.33</w:t>
            </w:r>
          </w:p>
        </w:tc>
        <w:tc>
          <w:tcPr>
            <w:tcW w:w="583" w:type="pct"/>
            <w:tcBorders>
              <w:top w:val="single" w:sz="4" w:space="0" w:color="auto"/>
            </w:tcBorders>
          </w:tcPr>
          <w:p w:rsidR="005D0DFF" w:rsidRPr="00D36225" w:rsidRDefault="005D0DFF" w:rsidP="00C72CC8">
            <w:pPr>
              <w:jc w:val="center"/>
            </w:pPr>
            <w:r w:rsidRPr="00D36225">
              <w:t>13.25</w:t>
            </w:r>
          </w:p>
        </w:tc>
        <w:tc>
          <w:tcPr>
            <w:tcW w:w="583" w:type="pct"/>
            <w:tcBorders>
              <w:top w:val="single" w:sz="4" w:space="0" w:color="auto"/>
            </w:tcBorders>
          </w:tcPr>
          <w:p w:rsidR="005D0DFF" w:rsidRPr="00D36225" w:rsidRDefault="005D0DFF" w:rsidP="00C72CC8">
            <w:pPr>
              <w:jc w:val="center"/>
            </w:pPr>
            <w:r w:rsidRPr="00D36225">
              <w:t>0.60</w:t>
            </w:r>
          </w:p>
        </w:tc>
        <w:tc>
          <w:tcPr>
            <w:tcW w:w="583" w:type="pct"/>
            <w:tcBorders>
              <w:top w:val="single" w:sz="4" w:space="0" w:color="auto"/>
            </w:tcBorders>
          </w:tcPr>
          <w:p w:rsidR="005D0DFF" w:rsidRPr="00D36225" w:rsidRDefault="005D0DFF" w:rsidP="00C72CC8">
            <w:pPr>
              <w:jc w:val="center"/>
            </w:pPr>
            <w:r w:rsidRPr="00D36225">
              <w:t>54.44</w:t>
            </w:r>
          </w:p>
        </w:tc>
        <w:tc>
          <w:tcPr>
            <w:tcW w:w="665" w:type="pct"/>
            <w:tcBorders>
              <w:top w:val="single" w:sz="4" w:space="0" w:color="auto"/>
            </w:tcBorders>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1A56D6" w:rsidP="00C72CC8">
            <w:pPr>
              <w:jc w:val="center"/>
            </w:pPr>
            <w:r w:rsidRPr="00D36225">
              <w:t>Spektrum</w:t>
            </w:r>
            <w:r w:rsidR="005D0DFF" w:rsidRPr="00D36225">
              <w:t xml:space="preserve"> 2</w:t>
            </w:r>
          </w:p>
        </w:tc>
        <w:tc>
          <w:tcPr>
            <w:tcW w:w="583" w:type="pct"/>
          </w:tcPr>
          <w:p w:rsidR="005D0DFF" w:rsidRPr="00D36225" w:rsidRDefault="005D0DFF" w:rsidP="00C72CC8">
            <w:pPr>
              <w:jc w:val="center"/>
            </w:pPr>
            <w:r w:rsidRPr="00D36225">
              <w:t>32.80</w:t>
            </w:r>
          </w:p>
        </w:tc>
        <w:tc>
          <w:tcPr>
            <w:tcW w:w="583" w:type="pct"/>
          </w:tcPr>
          <w:p w:rsidR="005D0DFF" w:rsidRPr="00D36225" w:rsidRDefault="005D0DFF" w:rsidP="00C72CC8">
            <w:pPr>
              <w:jc w:val="center"/>
            </w:pPr>
            <w:r w:rsidRPr="00D36225">
              <w:t>0.83</w:t>
            </w:r>
          </w:p>
        </w:tc>
        <w:tc>
          <w:tcPr>
            <w:tcW w:w="560" w:type="pct"/>
          </w:tcPr>
          <w:p w:rsidR="005D0DFF" w:rsidRPr="00D36225" w:rsidRDefault="005D0DFF" w:rsidP="00C72CC8">
            <w:pPr>
              <w:jc w:val="center"/>
            </w:pPr>
            <w:r w:rsidRPr="00D36225">
              <w:t>0.37</w:t>
            </w:r>
          </w:p>
        </w:tc>
        <w:tc>
          <w:tcPr>
            <w:tcW w:w="583" w:type="pct"/>
          </w:tcPr>
          <w:p w:rsidR="005D0DFF" w:rsidRPr="00D36225" w:rsidRDefault="005D0DFF" w:rsidP="00C72CC8">
            <w:pPr>
              <w:jc w:val="center"/>
            </w:pPr>
            <w:r w:rsidRPr="00D36225">
              <w:t>12.85</w:t>
            </w:r>
          </w:p>
        </w:tc>
        <w:tc>
          <w:tcPr>
            <w:tcW w:w="583" w:type="pct"/>
          </w:tcPr>
          <w:p w:rsidR="005D0DFF" w:rsidRPr="00D36225" w:rsidRDefault="005D0DFF" w:rsidP="00C72CC8">
            <w:pPr>
              <w:jc w:val="center"/>
            </w:pPr>
            <w:r w:rsidRPr="00D36225">
              <w:t>0.82</w:t>
            </w:r>
          </w:p>
        </w:tc>
        <w:tc>
          <w:tcPr>
            <w:tcW w:w="583" w:type="pct"/>
          </w:tcPr>
          <w:p w:rsidR="005D0DFF" w:rsidRPr="00D36225" w:rsidRDefault="005D0DFF" w:rsidP="00C72CC8">
            <w:pPr>
              <w:jc w:val="center"/>
            </w:pPr>
            <w:r w:rsidRPr="00D36225">
              <w:t>52.33</w:t>
            </w:r>
          </w:p>
        </w:tc>
        <w:tc>
          <w:tcPr>
            <w:tcW w:w="665" w:type="pct"/>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1A56D6" w:rsidP="00C72CC8">
            <w:pPr>
              <w:jc w:val="center"/>
            </w:pPr>
            <w:r w:rsidRPr="00D36225">
              <w:t>Spektrum</w:t>
            </w:r>
            <w:r w:rsidR="005D0DFF" w:rsidRPr="00D36225">
              <w:t xml:space="preserve"> 3</w:t>
            </w:r>
          </w:p>
        </w:tc>
        <w:tc>
          <w:tcPr>
            <w:tcW w:w="583" w:type="pct"/>
          </w:tcPr>
          <w:p w:rsidR="005D0DFF" w:rsidRPr="00D36225" w:rsidRDefault="005D0DFF" w:rsidP="00C72CC8">
            <w:pPr>
              <w:jc w:val="center"/>
            </w:pPr>
            <w:r w:rsidRPr="00D36225">
              <w:t>33.24</w:t>
            </w:r>
          </w:p>
        </w:tc>
        <w:tc>
          <w:tcPr>
            <w:tcW w:w="583" w:type="pct"/>
          </w:tcPr>
          <w:p w:rsidR="005D0DFF" w:rsidRPr="00D36225" w:rsidRDefault="005D0DFF" w:rsidP="00C72CC8">
            <w:pPr>
              <w:jc w:val="center"/>
            </w:pPr>
            <w:r w:rsidRPr="00D36225">
              <w:t>0.34</w:t>
            </w:r>
          </w:p>
        </w:tc>
        <w:tc>
          <w:tcPr>
            <w:tcW w:w="560" w:type="pct"/>
          </w:tcPr>
          <w:p w:rsidR="005D0DFF" w:rsidRPr="00D36225" w:rsidRDefault="005D0DFF" w:rsidP="00C72CC8">
            <w:pPr>
              <w:jc w:val="center"/>
            </w:pPr>
            <w:r w:rsidRPr="00D36225">
              <w:t>0.36</w:t>
            </w:r>
          </w:p>
        </w:tc>
        <w:tc>
          <w:tcPr>
            <w:tcW w:w="583" w:type="pct"/>
          </w:tcPr>
          <w:p w:rsidR="005D0DFF" w:rsidRPr="00D36225" w:rsidRDefault="005D0DFF" w:rsidP="00C72CC8">
            <w:pPr>
              <w:jc w:val="center"/>
            </w:pPr>
            <w:r w:rsidRPr="00D36225">
              <w:t>12.79</w:t>
            </w:r>
          </w:p>
        </w:tc>
        <w:tc>
          <w:tcPr>
            <w:tcW w:w="583" w:type="pct"/>
          </w:tcPr>
          <w:p w:rsidR="005D0DFF" w:rsidRPr="00D36225" w:rsidRDefault="005D0DFF" w:rsidP="00C72CC8">
            <w:pPr>
              <w:jc w:val="center"/>
            </w:pPr>
            <w:r w:rsidRPr="00D36225">
              <w:t>0.54</w:t>
            </w:r>
          </w:p>
        </w:tc>
        <w:tc>
          <w:tcPr>
            <w:tcW w:w="583" w:type="pct"/>
          </w:tcPr>
          <w:p w:rsidR="005D0DFF" w:rsidRPr="00D36225" w:rsidRDefault="005D0DFF" w:rsidP="00C72CC8">
            <w:pPr>
              <w:jc w:val="center"/>
            </w:pPr>
            <w:r w:rsidRPr="00D36225">
              <w:t>52.73</w:t>
            </w:r>
          </w:p>
        </w:tc>
        <w:tc>
          <w:tcPr>
            <w:tcW w:w="665" w:type="pct"/>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54626B" w:rsidP="00C72CC8">
            <w:pPr>
              <w:jc w:val="center"/>
              <w:rPr>
                <w:b/>
                <w:bCs/>
              </w:rPr>
            </w:pPr>
            <w:r w:rsidRPr="00D36225">
              <w:rPr>
                <w:b/>
                <w:bCs/>
              </w:rPr>
              <w:t>Ortalama</w:t>
            </w:r>
          </w:p>
        </w:tc>
        <w:tc>
          <w:tcPr>
            <w:tcW w:w="583" w:type="pct"/>
          </w:tcPr>
          <w:p w:rsidR="005D0DFF" w:rsidRPr="00D36225" w:rsidRDefault="005D0DFF" w:rsidP="00C72CC8">
            <w:pPr>
              <w:jc w:val="center"/>
              <w:rPr>
                <w:b/>
                <w:bCs/>
              </w:rPr>
            </w:pPr>
            <w:r w:rsidRPr="00D36225">
              <w:rPr>
                <w:b/>
                <w:bCs/>
              </w:rPr>
              <w:t>32.31</w:t>
            </w:r>
          </w:p>
        </w:tc>
        <w:tc>
          <w:tcPr>
            <w:tcW w:w="583" w:type="pct"/>
          </w:tcPr>
          <w:p w:rsidR="005D0DFF" w:rsidRPr="00D36225" w:rsidRDefault="005D0DFF" w:rsidP="00C72CC8">
            <w:pPr>
              <w:jc w:val="center"/>
              <w:rPr>
                <w:b/>
                <w:bCs/>
              </w:rPr>
            </w:pPr>
            <w:r w:rsidRPr="00D36225">
              <w:rPr>
                <w:b/>
                <w:bCs/>
              </w:rPr>
              <w:t>0.56</w:t>
            </w:r>
          </w:p>
        </w:tc>
        <w:tc>
          <w:tcPr>
            <w:tcW w:w="560" w:type="pct"/>
          </w:tcPr>
          <w:p w:rsidR="005D0DFF" w:rsidRPr="00D36225" w:rsidRDefault="005D0DFF" w:rsidP="00C72CC8">
            <w:pPr>
              <w:jc w:val="center"/>
              <w:rPr>
                <w:b/>
                <w:bCs/>
              </w:rPr>
            </w:pPr>
            <w:r w:rsidRPr="00D36225">
              <w:rPr>
                <w:b/>
                <w:bCs/>
              </w:rPr>
              <w:t>0.35</w:t>
            </w:r>
          </w:p>
        </w:tc>
        <w:tc>
          <w:tcPr>
            <w:tcW w:w="583" w:type="pct"/>
          </w:tcPr>
          <w:p w:rsidR="005D0DFF" w:rsidRPr="00D36225" w:rsidRDefault="005D0DFF" w:rsidP="00C72CC8">
            <w:pPr>
              <w:jc w:val="center"/>
              <w:rPr>
                <w:b/>
                <w:bCs/>
              </w:rPr>
            </w:pPr>
            <w:r w:rsidRPr="00D36225">
              <w:rPr>
                <w:b/>
                <w:bCs/>
              </w:rPr>
              <w:t>12.96</w:t>
            </w:r>
          </w:p>
        </w:tc>
        <w:tc>
          <w:tcPr>
            <w:tcW w:w="583" w:type="pct"/>
          </w:tcPr>
          <w:p w:rsidR="005D0DFF" w:rsidRPr="00D36225" w:rsidRDefault="005D0DFF" w:rsidP="00C72CC8">
            <w:pPr>
              <w:jc w:val="center"/>
              <w:rPr>
                <w:b/>
                <w:bCs/>
              </w:rPr>
            </w:pPr>
            <w:r w:rsidRPr="00D36225">
              <w:rPr>
                <w:b/>
                <w:bCs/>
              </w:rPr>
              <w:t>0.65</w:t>
            </w:r>
          </w:p>
        </w:tc>
        <w:tc>
          <w:tcPr>
            <w:tcW w:w="583" w:type="pct"/>
          </w:tcPr>
          <w:p w:rsidR="005D0DFF" w:rsidRPr="00D36225" w:rsidRDefault="005D0DFF" w:rsidP="00C72CC8">
            <w:pPr>
              <w:jc w:val="center"/>
              <w:rPr>
                <w:b/>
                <w:bCs/>
              </w:rPr>
            </w:pPr>
            <w:r w:rsidRPr="00D36225">
              <w:rPr>
                <w:b/>
                <w:bCs/>
              </w:rPr>
              <w:t>53.17</w:t>
            </w:r>
          </w:p>
        </w:tc>
        <w:tc>
          <w:tcPr>
            <w:tcW w:w="665" w:type="pct"/>
          </w:tcPr>
          <w:p w:rsidR="005D0DFF" w:rsidRPr="00D36225" w:rsidRDefault="005D0DFF" w:rsidP="00C72CC8">
            <w:pPr>
              <w:jc w:val="center"/>
              <w:rPr>
                <w:b/>
                <w:bCs/>
              </w:rPr>
            </w:pPr>
            <w:r w:rsidRPr="00D36225">
              <w:rPr>
                <w:b/>
                <w:bCs/>
              </w:rPr>
              <w:t>100.00</w:t>
            </w:r>
          </w:p>
        </w:tc>
      </w:tr>
      <w:tr w:rsidR="005D0DFF" w:rsidRPr="00D36225" w:rsidTr="00DF46F3">
        <w:trPr>
          <w:trHeight w:val="567"/>
        </w:trPr>
        <w:tc>
          <w:tcPr>
            <w:tcW w:w="862" w:type="pct"/>
          </w:tcPr>
          <w:p w:rsidR="005D0DFF" w:rsidRPr="00D36225" w:rsidRDefault="0054626B" w:rsidP="00C72CC8">
            <w:pPr>
              <w:jc w:val="center"/>
            </w:pPr>
            <w:r w:rsidRPr="00D36225">
              <w:t>Std. Sapma</w:t>
            </w:r>
          </w:p>
        </w:tc>
        <w:tc>
          <w:tcPr>
            <w:tcW w:w="583" w:type="pct"/>
          </w:tcPr>
          <w:p w:rsidR="005D0DFF" w:rsidRPr="00D36225" w:rsidRDefault="005D0DFF" w:rsidP="00C72CC8">
            <w:pPr>
              <w:jc w:val="center"/>
            </w:pPr>
            <w:r w:rsidRPr="00D36225">
              <w:t>1.25</w:t>
            </w:r>
          </w:p>
        </w:tc>
        <w:tc>
          <w:tcPr>
            <w:tcW w:w="583" w:type="pct"/>
          </w:tcPr>
          <w:p w:rsidR="005D0DFF" w:rsidRPr="00D36225" w:rsidRDefault="005D0DFF" w:rsidP="00C72CC8">
            <w:pPr>
              <w:jc w:val="center"/>
            </w:pPr>
            <w:r w:rsidRPr="00D36225">
              <w:t>0.25</w:t>
            </w:r>
          </w:p>
        </w:tc>
        <w:tc>
          <w:tcPr>
            <w:tcW w:w="560" w:type="pct"/>
          </w:tcPr>
          <w:p w:rsidR="005D0DFF" w:rsidRPr="00D36225" w:rsidRDefault="005D0DFF" w:rsidP="00C72CC8">
            <w:pPr>
              <w:jc w:val="center"/>
            </w:pPr>
            <w:r w:rsidRPr="00D36225">
              <w:t>0.02</w:t>
            </w:r>
          </w:p>
        </w:tc>
        <w:tc>
          <w:tcPr>
            <w:tcW w:w="583" w:type="pct"/>
          </w:tcPr>
          <w:p w:rsidR="005D0DFF" w:rsidRPr="00D36225" w:rsidRDefault="005D0DFF" w:rsidP="00C72CC8">
            <w:pPr>
              <w:jc w:val="center"/>
            </w:pPr>
            <w:r w:rsidRPr="00D36225">
              <w:t>0.25</w:t>
            </w:r>
          </w:p>
        </w:tc>
        <w:tc>
          <w:tcPr>
            <w:tcW w:w="583" w:type="pct"/>
          </w:tcPr>
          <w:p w:rsidR="005D0DFF" w:rsidRPr="00D36225" w:rsidRDefault="005D0DFF" w:rsidP="00C72CC8">
            <w:pPr>
              <w:jc w:val="center"/>
            </w:pPr>
            <w:r w:rsidRPr="00D36225">
              <w:t>0.15</w:t>
            </w:r>
          </w:p>
        </w:tc>
        <w:tc>
          <w:tcPr>
            <w:tcW w:w="583" w:type="pct"/>
          </w:tcPr>
          <w:p w:rsidR="005D0DFF" w:rsidRPr="00D36225" w:rsidRDefault="005D0DFF" w:rsidP="00C72CC8">
            <w:pPr>
              <w:jc w:val="center"/>
            </w:pPr>
            <w:r w:rsidRPr="00D36225">
              <w:t>1.12</w:t>
            </w:r>
          </w:p>
        </w:tc>
        <w:tc>
          <w:tcPr>
            <w:tcW w:w="665" w:type="pct"/>
          </w:tcPr>
          <w:p w:rsidR="005D0DFF" w:rsidRPr="00D36225" w:rsidRDefault="005D0DFF" w:rsidP="00C72CC8">
            <w:pPr>
              <w:jc w:val="center"/>
            </w:pPr>
          </w:p>
        </w:tc>
      </w:tr>
      <w:tr w:rsidR="005D0DFF" w:rsidRPr="00D36225" w:rsidTr="00DF46F3">
        <w:trPr>
          <w:trHeight w:val="567"/>
        </w:trPr>
        <w:tc>
          <w:tcPr>
            <w:tcW w:w="862" w:type="pct"/>
          </w:tcPr>
          <w:p w:rsidR="005D0DFF" w:rsidRPr="00D36225" w:rsidRDefault="0054626B" w:rsidP="00C72CC8">
            <w:pPr>
              <w:jc w:val="center"/>
            </w:pPr>
            <w:r w:rsidRPr="00D36225">
              <w:t>Maks. Değer</w:t>
            </w:r>
          </w:p>
        </w:tc>
        <w:tc>
          <w:tcPr>
            <w:tcW w:w="583" w:type="pct"/>
          </w:tcPr>
          <w:p w:rsidR="005D0DFF" w:rsidRPr="00D36225" w:rsidRDefault="005D0DFF" w:rsidP="00C72CC8">
            <w:pPr>
              <w:jc w:val="center"/>
            </w:pPr>
            <w:r w:rsidRPr="00D36225">
              <w:t>33.24</w:t>
            </w:r>
          </w:p>
        </w:tc>
        <w:tc>
          <w:tcPr>
            <w:tcW w:w="583" w:type="pct"/>
          </w:tcPr>
          <w:p w:rsidR="005D0DFF" w:rsidRPr="00D36225" w:rsidRDefault="005D0DFF" w:rsidP="00C72CC8">
            <w:pPr>
              <w:jc w:val="center"/>
            </w:pPr>
            <w:r w:rsidRPr="00D36225">
              <w:t>0.83</w:t>
            </w:r>
          </w:p>
        </w:tc>
        <w:tc>
          <w:tcPr>
            <w:tcW w:w="560" w:type="pct"/>
          </w:tcPr>
          <w:p w:rsidR="005D0DFF" w:rsidRPr="00D36225" w:rsidRDefault="005D0DFF" w:rsidP="00C72CC8">
            <w:pPr>
              <w:jc w:val="center"/>
            </w:pPr>
            <w:r w:rsidRPr="00D36225">
              <w:t>0.37</w:t>
            </w:r>
          </w:p>
        </w:tc>
        <w:tc>
          <w:tcPr>
            <w:tcW w:w="583" w:type="pct"/>
          </w:tcPr>
          <w:p w:rsidR="005D0DFF" w:rsidRPr="00D36225" w:rsidRDefault="005D0DFF" w:rsidP="00C72CC8">
            <w:pPr>
              <w:jc w:val="center"/>
            </w:pPr>
            <w:r w:rsidRPr="00D36225">
              <w:t>13.25</w:t>
            </w:r>
          </w:p>
        </w:tc>
        <w:tc>
          <w:tcPr>
            <w:tcW w:w="583" w:type="pct"/>
          </w:tcPr>
          <w:p w:rsidR="005D0DFF" w:rsidRPr="00D36225" w:rsidRDefault="005D0DFF" w:rsidP="00C72CC8">
            <w:pPr>
              <w:jc w:val="center"/>
            </w:pPr>
            <w:r w:rsidRPr="00D36225">
              <w:t>0.82</w:t>
            </w:r>
          </w:p>
        </w:tc>
        <w:tc>
          <w:tcPr>
            <w:tcW w:w="583" w:type="pct"/>
          </w:tcPr>
          <w:p w:rsidR="005D0DFF" w:rsidRPr="00D36225" w:rsidRDefault="005D0DFF" w:rsidP="00C72CC8">
            <w:pPr>
              <w:jc w:val="center"/>
            </w:pPr>
            <w:r w:rsidRPr="00D36225">
              <w:t>54.44</w:t>
            </w:r>
          </w:p>
        </w:tc>
        <w:tc>
          <w:tcPr>
            <w:tcW w:w="665" w:type="pct"/>
          </w:tcPr>
          <w:p w:rsidR="005D0DFF" w:rsidRPr="00D36225" w:rsidRDefault="005D0DFF" w:rsidP="00C72CC8">
            <w:pPr>
              <w:jc w:val="center"/>
            </w:pPr>
          </w:p>
        </w:tc>
      </w:tr>
      <w:tr w:rsidR="005D0DFF" w:rsidRPr="00D36225" w:rsidTr="00DF46F3">
        <w:trPr>
          <w:trHeight w:val="567"/>
        </w:trPr>
        <w:tc>
          <w:tcPr>
            <w:tcW w:w="862" w:type="pct"/>
          </w:tcPr>
          <w:p w:rsidR="005D0DFF" w:rsidRPr="00D36225" w:rsidRDefault="001472D0" w:rsidP="00C72CC8">
            <w:pPr>
              <w:jc w:val="center"/>
            </w:pPr>
            <w:r w:rsidRPr="00D36225">
              <w:t>Min. Değer</w:t>
            </w:r>
          </w:p>
        </w:tc>
        <w:tc>
          <w:tcPr>
            <w:tcW w:w="583" w:type="pct"/>
          </w:tcPr>
          <w:p w:rsidR="005D0DFF" w:rsidRPr="00D36225" w:rsidRDefault="005D0DFF" w:rsidP="00C72CC8">
            <w:pPr>
              <w:jc w:val="center"/>
            </w:pPr>
            <w:r w:rsidRPr="00D36225">
              <w:t>30.88</w:t>
            </w:r>
          </w:p>
        </w:tc>
        <w:tc>
          <w:tcPr>
            <w:tcW w:w="583" w:type="pct"/>
          </w:tcPr>
          <w:p w:rsidR="005D0DFF" w:rsidRPr="00D36225" w:rsidRDefault="005D0DFF" w:rsidP="00C72CC8">
            <w:pPr>
              <w:jc w:val="center"/>
            </w:pPr>
            <w:r w:rsidRPr="00D36225">
              <w:t>0.34</w:t>
            </w:r>
          </w:p>
        </w:tc>
        <w:tc>
          <w:tcPr>
            <w:tcW w:w="560" w:type="pct"/>
          </w:tcPr>
          <w:p w:rsidR="005D0DFF" w:rsidRPr="00D36225" w:rsidRDefault="005D0DFF" w:rsidP="00C72CC8">
            <w:pPr>
              <w:jc w:val="center"/>
            </w:pPr>
            <w:r w:rsidRPr="00D36225">
              <w:t>0.33</w:t>
            </w:r>
          </w:p>
        </w:tc>
        <w:tc>
          <w:tcPr>
            <w:tcW w:w="583" w:type="pct"/>
          </w:tcPr>
          <w:p w:rsidR="005D0DFF" w:rsidRPr="00D36225" w:rsidRDefault="005D0DFF" w:rsidP="00C72CC8">
            <w:pPr>
              <w:jc w:val="center"/>
            </w:pPr>
            <w:r w:rsidRPr="00D36225">
              <w:t>12.79</w:t>
            </w:r>
          </w:p>
        </w:tc>
        <w:tc>
          <w:tcPr>
            <w:tcW w:w="583" w:type="pct"/>
          </w:tcPr>
          <w:p w:rsidR="005D0DFF" w:rsidRPr="00D36225" w:rsidRDefault="005D0DFF" w:rsidP="00C72CC8">
            <w:pPr>
              <w:jc w:val="center"/>
            </w:pPr>
            <w:r w:rsidRPr="00D36225">
              <w:t>0.54</w:t>
            </w:r>
          </w:p>
        </w:tc>
        <w:tc>
          <w:tcPr>
            <w:tcW w:w="583" w:type="pct"/>
          </w:tcPr>
          <w:p w:rsidR="005D0DFF" w:rsidRPr="00D36225" w:rsidRDefault="005D0DFF" w:rsidP="00C72CC8">
            <w:pPr>
              <w:jc w:val="center"/>
            </w:pPr>
            <w:r w:rsidRPr="00D36225">
              <w:t>52.33</w:t>
            </w:r>
          </w:p>
        </w:tc>
        <w:tc>
          <w:tcPr>
            <w:tcW w:w="665" w:type="pct"/>
          </w:tcPr>
          <w:p w:rsidR="005D0DFF" w:rsidRPr="00D36225" w:rsidRDefault="005D0DFF" w:rsidP="00C72CC8">
            <w:pPr>
              <w:jc w:val="center"/>
            </w:pPr>
          </w:p>
        </w:tc>
      </w:tr>
    </w:tbl>
    <w:p w:rsidR="005D0DFF" w:rsidRPr="00D36225" w:rsidRDefault="005D0DFF" w:rsidP="005D0DFF"/>
    <w:p w:rsidR="005D0DFF" w:rsidRPr="00D36225" w:rsidRDefault="005D0DFF" w:rsidP="005D0DFF"/>
    <w:p w:rsidR="005D0DFF" w:rsidRPr="00D36225" w:rsidRDefault="008405F4" w:rsidP="005D0DFF">
      <w:pPr>
        <w:rPr>
          <w:b/>
          <w:bCs/>
        </w:rPr>
      </w:pPr>
      <w:r w:rsidRPr="00D36225">
        <w:rPr>
          <w:b/>
        </w:rPr>
        <w:t xml:space="preserve">Çizelge Ek-8.22. </w:t>
      </w:r>
      <w:r w:rsidR="00F12545" w:rsidRPr="00D36225">
        <w:rPr>
          <w:bCs/>
        </w:rPr>
        <w:t xml:space="preserve">Çubuklu değirmende öğütülerek flotasyonu yapılan YBİ </w:t>
      </w:r>
      <w:r w:rsidR="00165965" w:rsidRPr="00D36225">
        <w:rPr>
          <w:bCs/>
        </w:rPr>
        <w:t>numunesinin</w:t>
      </w:r>
      <w:r w:rsidR="00F12545" w:rsidRPr="00D36225">
        <w:rPr>
          <w:bCs/>
        </w:rPr>
        <w:t xml:space="preserve"> 2.konsantre ürünlerine ait taramalı elektron mikroskobu kimyasal içerik analizi</w:t>
      </w:r>
    </w:p>
    <w:tbl>
      <w:tblPr>
        <w:tblStyle w:val="doktoratez0"/>
        <w:tblW w:w="5000" w:type="pct"/>
        <w:tblLook w:val="04A0" w:firstRow="1" w:lastRow="0" w:firstColumn="1" w:lastColumn="0" w:noHBand="0" w:noVBand="1"/>
      </w:tblPr>
      <w:tblGrid>
        <w:gridCol w:w="1475"/>
        <w:gridCol w:w="993"/>
        <w:gridCol w:w="993"/>
        <w:gridCol w:w="925"/>
        <w:gridCol w:w="993"/>
        <w:gridCol w:w="993"/>
        <w:gridCol w:w="993"/>
        <w:gridCol w:w="1138"/>
      </w:tblGrid>
      <w:tr w:rsidR="005D0DFF" w:rsidRPr="00D36225" w:rsidTr="00DF46F3">
        <w:trPr>
          <w:trHeight w:val="567"/>
        </w:trPr>
        <w:tc>
          <w:tcPr>
            <w:tcW w:w="867" w:type="pct"/>
            <w:tcBorders>
              <w:top w:val="single" w:sz="4" w:space="0" w:color="auto"/>
              <w:bottom w:val="single" w:sz="4" w:space="0" w:color="auto"/>
            </w:tcBorders>
          </w:tcPr>
          <w:p w:rsidR="005D0DFF" w:rsidRPr="00D36225" w:rsidRDefault="001A56D6" w:rsidP="00C72CC8">
            <w:pPr>
              <w:jc w:val="center"/>
            </w:pPr>
            <w:r w:rsidRPr="00D36225">
              <w:t>Spektrum</w:t>
            </w:r>
          </w:p>
        </w:tc>
        <w:tc>
          <w:tcPr>
            <w:tcW w:w="584" w:type="pct"/>
            <w:tcBorders>
              <w:top w:val="single" w:sz="4" w:space="0" w:color="auto"/>
              <w:bottom w:val="single" w:sz="4" w:space="0" w:color="auto"/>
            </w:tcBorders>
          </w:tcPr>
          <w:p w:rsidR="005D0DFF" w:rsidRPr="00D36225" w:rsidRDefault="005D0DFF" w:rsidP="00C72CC8">
            <w:pPr>
              <w:jc w:val="center"/>
            </w:pPr>
            <w:r w:rsidRPr="00D36225">
              <w:t>O</w:t>
            </w:r>
          </w:p>
        </w:tc>
        <w:tc>
          <w:tcPr>
            <w:tcW w:w="584" w:type="pct"/>
            <w:tcBorders>
              <w:top w:val="single" w:sz="4" w:space="0" w:color="auto"/>
              <w:bottom w:val="single" w:sz="4" w:space="0" w:color="auto"/>
            </w:tcBorders>
          </w:tcPr>
          <w:p w:rsidR="005D0DFF" w:rsidRPr="00D36225" w:rsidRDefault="005D0DFF" w:rsidP="00C72CC8">
            <w:pPr>
              <w:jc w:val="center"/>
            </w:pPr>
            <w:r w:rsidRPr="00D36225">
              <w:t>Al</w:t>
            </w:r>
          </w:p>
        </w:tc>
        <w:tc>
          <w:tcPr>
            <w:tcW w:w="544" w:type="pct"/>
            <w:tcBorders>
              <w:top w:val="single" w:sz="4" w:space="0" w:color="auto"/>
              <w:bottom w:val="single" w:sz="4" w:space="0" w:color="auto"/>
            </w:tcBorders>
          </w:tcPr>
          <w:p w:rsidR="005D0DFF" w:rsidRPr="00D36225" w:rsidRDefault="005D0DFF" w:rsidP="00C72CC8">
            <w:pPr>
              <w:jc w:val="center"/>
            </w:pPr>
            <w:r w:rsidRPr="00D36225">
              <w:t>Si</w:t>
            </w:r>
          </w:p>
        </w:tc>
        <w:tc>
          <w:tcPr>
            <w:tcW w:w="584" w:type="pct"/>
            <w:tcBorders>
              <w:top w:val="single" w:sz="4" w:space="0" w:color="auto"/>
              <w:bottom w:val="single" w:sz="4" w:space="0" w:color="auto"/>
            </w:tcBorders>
          </w:tcPr>
          <w:p w:rsidR="005D0DFF" w:rsidRPr="00D36225" w:rsidRDefault="005D0DFF" w:rsidP="00C72CC8">
            <w:pPr>
              <w:jc w:val="center"/>
            </w:pPr>
            <w:r w:rsidRPr="00D36225">
              <w:t>S</w:t>
            </w:r>
          </w:p>
        </w:tc>
        <w:tc>
          <w:tcPr>
            <w:tcW w:w="584" w:type="pct"/>
            <w:tcBorders>
              <w:top w:val="single" w:sz="4" w:space="0" w:color="auto"/>
              <w:bottom w:val="single" w:sz="4" w:space="0" w:color="auto"/>
            </w:tcBorders>
          </w:tcPr>
          <w:p w:rsidR="005D0DFF" w:rsidRPr="00D36225" w:rsidRDefault="005D0DFF" w:rsidP="00C72CC8">
            <w:pPr>
              <w:jc w:val="center"/>
            </w:pPr>
            <w:r w:rsidRPr="00D36225">
              <w:t>Fe</w:t>
            </w:r>
          </w:p>
        </w:tc>
        <w:tc>
          <w:tcPr>
            <w:tcW w:w="584" w:type="pct"/>
            <w:tcBorders>
              <w:top w:val="single" w:sz="4" w:space="0" w:color="auto"/>
              <w:bottom w:val="single" w:sz="4" w:space="0" w:color="auto"/>
            </w:tcBorders>
          </w:tcPr>
          <w:p w:rsidR="005D0DFF" w:rsidRPr="00D36225" w:rsidRDefault="005D0DFF" w:rsidP="00C72CC8">
            <w:pPr>
              <w:jc w:val="center"/>
            </w:pPr>
            <w:r w:rsidRPr="00D36225">
              <w:t>Ba</w:t>
            </w:r>
          </w:p>
        </w:tc>
        <w:tc>
          <w:tcPr>
            <w:tcW w:w="669"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DF46F3">
        <w:trPr>
          <w:trHeight w:val="567"/>
        </w:trPr>
        <w:tc>
          <w:tcPr>
            <w:tcW w:w="867"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584" w:type="pct"/>
            <w:tcBorders>
              <w:top w:val="single" w:sz="4" w:space="0" w:color="auto"/>
            </w:tcBorders>
          </w:tcPr>
          <w:p w:rsidR="005D0DFF" w:rsidRPr="00D36225" w:rsidRDefault="005D0DFF" w:rsidP="00C72CC8">
            <w:pPr>
              <w:jc w:val="center"/>
            </w:pPr>
            <w:r w:rsidRPr="00D36225">
              <w:t>33.85</w:t>
            </w:r>
          </w:p>
        </w:tc>
        <w:tc>
          <w:tcPr>
            <w:tcW w:w="584" w:type="pct"/>
            <w:tcBorders>
              <w:top w:val="single" w:sz="4" w:space="0" w:color="auto"/>
            </w:tcBorders>
          </w:tcPr>
          <w:p w:rsidR="005D0DFF" w:rsidRPr="00D36225" w:rsidRDefault="005D0DFF" w:rsidP="00C72CC8">
            <w:pPr>
              <w:jc w:val="center"/>
            </w:pPr>
            <w:r w:rsidRPr="00D36225">
              <w:t>0.41</w:t>
            </w:r>
          </w:p>
        </w:tc>
        <w:tc>
          <w:tcPr>
            <w:tcW w:w="544" w:type="pct"/>
            <w:tcBorders>
              <w:top w:val="single" w:sz="4" w:space="0" w:color="auto"/>
            </w:tcBorders>
          </w:tcPr>
          <w:p w:rsidR="005D0DFF" w:rsidRPr="00D36225" w:rsidRDefault="005D0DFF" w:rsidP="00C72CC8">
            <w:pPr>
              <w:jc w:val="center"/>
            </w:pPr>
            <w:r w:rsidRPr="00D36225">
              <w:t>0.23</w:t>
            </w:r>
          </w:p>
        </w:tc>
        <w:tc>
          <w:tcPr>
            <w:tcW w:w="584" w:type="pct"/>
            <w:tcBorders>
              <w:top w:val="single" w:sz="4" w:space="0" w:color="auto"/>
            </w:tcBorders>
          </w:tcPr>
          <w:p w:rsidR="005D0DFF" w:rsidRPr="00D36225" w:rsidRDefault="005D0DFF" w:rsidP="00C72CC8">
            <w:pPr>
              <w:jc w:val="center"/>
            </w:pPr>
            <w:r w:rsidRPr="00D36225">
              <w:t>13.02</w:t>
            </w:r>
          </w:p>
        </w:tc>
        <w:tc>
          <w:tcPr>
            <w:tcW w:w="584" w:type="pct"/>
            <w:tcBorders>
              <w:top w:val="single" w:sz="4" w:space="0" w:color="auto"/>
            </w:tcBorders>
          </w:tcPr>
          <w:p w:rsidR="005D0DFF" w:rsidRPr="00D36225" w:rsidRDefault="005D0DFF" w:rsidP="00C72CC8">
            <w:pPr>
              <w:jc w:val="center"/>
            </w:pPr>
            <w:r w:rsidRPr="00D36225">
              <w:t>0.48</w:t>
            </w:r>
          </w:p>
        </w:tc>
        <w:tc>
          <w:tcPr>
            <w:tcW w:w="584" w:type="pct"/>
            <w:tcBorders>
              <w:top w:val="single" w:sz="4" w:space="0" w:color="auto"/>
            </w:tcBorders>
          </w:tcPr>
          <w:p w:rsidR="005D0DFF" w:rsidRPr="00D36225" w:rsidRDefault="005D0DFF" w:rsidP="00C72CC8">
            <w:pPr>
              <w:jc w:val="center"/>
            </w:pPr>
            <w:r w:rsidRPr="00D36225">
              <w:t>52.01</w:t>
            </w:r>
          </w:p>
        </w:tc>
        <w:tc>
          <w:tcPr>
            <w:tcW w:w="669" w:type="pct"/>
            <w:tcBorders>
              <w:top w:val="single" w:sz="4" w:space="0" w:color="auto"/>
            </w:tcBorders>
          </w:tcPr>
          <w:p w:rsidR="005D0DFF" w:rsidRPr="00D36225" w:rsidRDefault="005D0DFF" w:rsidP="00C72CC8">
            <w:pPr>
              <w:jc w:val="center"/>
            </w:pPr>
            <w:r w:rsidRPr="00D36225">
              <w:t>100.00</w:t>
            </w:r>
          </w:p>
        </w:tc>
      </w:tr>
      <w:tr w:rsidR="005D0DFF" w:rsidRPr="00D36225" w:rsidTr="00DF46F3">
        <w:trPr>
          <w:trHeight w:val="567"/>
        </w:trPr>
        <w:tc>
          <w:tcPr>
            <w:tcW w:w="867" w:type="pct"/>
          </w:tcPr>
          <w:p w:rsidR="005D0DFF" w:rsidRPr="00D36225" w:rsidRDefault="001A56D6" w:rsidP="00C72CC8">
            <w:pPr>
              <w:jc w:val="center"/>
            </w:pPr>
            <w:r w:rsidRPr="00D36225">
              <w:t>Spektrum</w:t>
            </w:r>
            <w:r w:rsidR="005D0DFF" w:rsidRPr="00D36225">
              <w:t xml:space="preserve"> 2</w:t>
            </w:r>
          </w:p>
        </w:tc>
        <w:tc>
          <w:tcPr>
            <w:tcW w:w="584" w:type="pct"/>
          </w:tcPr>
          <w:p w:rsidR="005D0DFF" w:rsidRPr="00D36225" w:rsidRDefault="005D0DFF" w:rsidP="00C72CC8">
            <w:pPr>
              <w:jc w:val="center"/>
            </w:pPr>
            <w:r w:rsidRPr="00D36225">
              <w:t>34.60</w:t>
            </w:r>
          </w:p>
        </w:tc>
        <w:tc>
          <w:tcPr>
            <w:tcW w:w="584" w:type="pct"/>
          </w:tcPr>
          <w:p w:rsidR="005D0DFF" w:rsidRPr="00D36225" w:rsidRDefault="005D0DFF" w:rsidP="00C72CC8">
            <w:pPr>
              <w:jc w:val="center"/>
            </w:pPr>
            <w:r w:rsidRPr="00D36225">
              <w:t>0.59</w:t>
            </w:r>
          </w:p>
        </w:tc>
        <w:tc>
          <w:tcPr>
            <w:tcW w:w="544" w:type="pct"/>
          </w:tcPr>
          <w:p w:rsidR="005D0DFF" w:rsidRPr="00D36225" w:rsidRDefault="005D0DFF" w:rsidP="00C72CC8">
            <w:pPr>
              <w:jc w:val="center"/>
            </w:pPr>
            <w:r w:rsidRPr="00D36225">
              <w:t>0.39</w:t>
            </w:r>
          </w:p>
        </w:tc>
        <w:tc>
          <w:tcPr>
            <w:tcW w:w="584" w:type="pct"/>
          </w:tcPr>
          <w:p w:rsidR="005D0DFF" w:rsidRPr="00D36225" w:rsidRDefault="005D0DFF" w:rsidP="00C72CC8">
            <w:pPr>
              <w:jc w:val="center"/>
            </w:pPr>
            <w:r w:rsidRPr="00D36225">
              <w:t>12.60</w:t>
            </w:r>
          </w:p>
        </w:tc>
        <w:tc>
          <w:tcPr>
            <w:tcW w:w="584" w:type="pct"/>
          </w:tcPr>
          <w:p w:rsidR="005D0DFF" w:rsidRPr="00D36225" w:rsidRDefault="005D0DFF" w:rsidP="00C72CC8">
            <w:pPr>
              <w:jc w:val="center"/>
            </w:pPr>
            <w:r w:rsidRPr="00D36225">
              <w:t>0.78</w:t>
            </w:r>
          </w:p>
        </w:tc>
        <w:tc>
          <w:tcPr>
            <w:tcW w:w="584" w:type="pct"/>
          </w:tcPr>
          <w:p w:rsidR="005D0DFF" w:rsidRPr="00D36225" w:rsidRDefault="005D0DFF" w:rsidP="00C72CC8">
            <w:pPr>
              <w:jc w:val="center"/>
            </w:pPr>
            <w:r w:rsidRPr="00D36225">
              <w:t>51.04</w:t>
            </w:r>
          </w:p>
        </w:tc>
        <w:tc>
          <w:tcPr>
            <w:tcW w:w="669" w:type="pct"/>
          </w:tcPr>
          <w:p w:rsidR="005D0DFF" w:rsidRPr="00D36225" w:rsidRDefault="005D0DFF" w:rsidP="00C72CC8">
            <w:pPr>
              <w:jc w:val="center"/>
            </w:pPr>
            <w:r w:rsidRPr="00D36225">
              <w:t>100.00</w:t>
            </w:r>
          </w:p>
        </w:tc>
      </w:tr>
      <w:tr w:rsidR="005D0DFF" w:rsidRPr="00D36225" w:rsidTr="00DF46F3">
        <w:trPr>
          <w:trHeight w:val="567"/>
        </w:trPr>
        <w:tc>
          <w:tcPr>
            <w:tcW w:w="867" w:type="pct"/>
          </w:tcPr>
          <w:p w:rsidR="005D0DFF" w:rsidRPr="00D36225" w:rsidRDefault="001A56D6" w:rsidP="00C72CC8">
            <w:pPr>
              <w:jc w:val="center"/>
            </w:pPr>
            <w:r w:rsidRPr="00D36225">
              <w:t>Spektrum</w:t>
            </w:r>
            <w:r w:rsidR="005D0DFF" w:rsidRPr="00D36225">
              <w:t xml:space="preserve"> 3</w:t>
            </w:r>
          </w:p>
        </w:tc>
        <w:tc>
          <w:tcPr>
            <w:tcW w:w="584" w:type="pct"/>
          </w:tcPr>
          <w:p w:rsidR="005D0DFF" w:rsidRPr="00D36225" w:rsidRDefault="005D0DFF" w:rsidP="00C72CC8">
            <w:pPr>
              <w:jc w:val="center"/>
            </w:pPr>
            <w:r w:rsidRPr="00D36225">
              <w:t>34.17</w:t>
            </w:r>
          </w:p>
        </w:tc>
        <w:tc>
          <w:tcPr>
            <w:tcW w:w="584" w:type="pct"/>
          </w:tcPr>
          <w:p w:rsidR="005D0DFF" w:rsidRPr="00D36225" w:rsidRDefault="005D0DFF" w:rsidP="00C72CC8">
            <w:pPr>
              <w:jc w:val="center"/>
            </w:pPr>
            <w:r w:rsidRPr="00D36225">
              <w:t>0.49</w:t>
            </w:r>
          </w:p>
        </w:tc>
        <w:tc>
          <w:tcPr>
            <w:tcW w:w="544" w:type="pct"/>
          </w:tcPr>
          <w:p w:rsidR="005D0DFF" w:rsidRPr="00D36225" w:rsidRDefault="005D0DFF" w:rsidP="00C72CC8">
            <w:pPr>
              <w:jc w:val="center"/>
            </w:pPr>
            <w:r w:rsidRPr="00D36225">
              <w:t>0.52</w:t>
            </w:r>
          </w:p>
        </w:tc>
        <w:tc>
          <w:tcPr>
            <w:tcW w:w="584" w:type="pct"/>
          </w:tcPr>
          <w:p w:rsidR="005D0DFF" w:rsidRPr="00D36225" w:rsidRDefault="005D0DFF" w:rsidP="00C72CC8">
            <w:pPr>
              <w:jc w:val="center"/>
            </w:pPr>
            <w:r w:rsidRPr="00D36225">
              <w:t>12.59</w:t>
            </w:r>
          </w:p>
        </w:tc>
        <w:tc>
          <w:tcPr>
            <w:tcW w:w="584" w:type="pct"/>
          </w:tcPr>
          <w:p w:rsidR="005D0DFF" w:rsidRPr="00D36225" w:rsidRDefault="005D0DFF" w:rsidP="00C72CC8">
            <w:pPr>
              <w:jc w:val="center"/>
            </w:pPr>
            <w:r w:rsidRPr="00D36225">
              <w:t>1.23</w:t>
            </w:r>
          </w:p>
        </w:tc>
        <w:tc>
          <w:tcPr>
            <w:tcW w:w="584" w:type="pct"/>
          </w:tcPr>
          <w:p w:rsidR="005D0DFF" w:rsidRPr="00D36225" w:rsidRDefault="005D0DFF" w:rsidP="00C72CC8">
            <w:pPr>
              <w:jc w:val="center"/>
            </w:pPr>
            <w:r w:rsidRPr="00D36225">
              <w:t>50.99</w:t>
            </w:r>
          </w:p>
        </w:tc>
        <w:tc>
          <w:tcPr>
            <w:tcW w:w="669" w:type="pct"/>
          </w:tcPr>
          <w:p w:rsidR="005D0DFF" w:rsidRPr="00D36225" w:rsidRDefault="005D0DFF" w:rsidP="00C72CC8">
            <w:pPr>
              <w:jc w:val="center"/>
            </w:pPr>
            <w:r w:rsidRPr="00D36225">
              <w:t>100.00</w:t>
            </w:r>
          </w:p>
        </w:tc>
      </w:tr>
      <w:tr w:rsidR="005D0DFF" w:rsidRPr="00D36225" w:rsidTr="00DF46F3">
        <w:trPr>
          <w:trHeight w:val="567"/>
        </w:trPr>
        <w:tc>
          <w:tcPr>
            <w:tcW w:w="867" w:type="pct"/>
          </w:tcPr>
          <w:p w:rsidR="005D0DFF" w:rsidRPr="00D36225" w:rsidRDefault="0054626B" w:rsidP="00C72CC8">
            <w:pPr>
              <w:jc w:val="center"/>
              <w:rPr>
                <w:b/>
                <w:bCs/>
              </w:rPr>
            </w:pPr>
            <w:r w:rsidRPr="00D36225">
              <w:rPr>
                <w:b/>
                <w:bCs/>
              </w:rPr>
              <w:t>Ortalama</w:t>
            </w:r>
          </w:p>
        </w:tc>
        <w:tc>
          <w:tcPr>
            <w:tcW w:w="584" w:type="pct"/>
          </w:tcPr>
          <w:p w:rsidR="005D0DFF" w:rsidRPr="00D36225" w:rsidRDefault="005D0DFF" w:rsidP="00C72CC8">
            <w:pPr>
              <w:jc w:val="center"/>
              <w:rPr>
                <w:b/>
                <w:bCs/>
              </w:rPr>
            </w:pPr>
            <w:r w:rsidRPr="00D36225">
              <w:rPr>
                <w:b/>
                <w:bCs/>
              </w:rPr>
              <w:t>34.21</w:t>
            </w:r>
          </w:p>
        </w:tc>
        <w:tc>
          <w:tcPr>
            <w:tcW w:w="584" w:type="pct"/>
          </w:tcPr>
          <w:p w:rsidR="005D0DFF" w:rsidRPr="00D36225" w:rsidRDefault="005D0DFF" w:rsidP="00C72CC8">
            <w:pPr>
              <w:jc w:val="center"/>
              <w:rPr>
                <w:b/>
                <w:bCs/>
              </w:rPr>
            </w:pPr>
            <w:r w:rsidRPr="00D36225">
              <w:rPr>
                <w:b/>
                <w:bCs/>
              </w:rPr>
              <w:t>0.50</w:t>
            </w:r>
          </w:p>
        </w:tc>
        <w:tc>
          <w:tcPr>
            <w:tcW w:w="544" w:type="pct"/>
          </w:tcPr>
          <w:p w:rsidR="005D0DFF" w:rsidRPr="00D36225" w:rsidRDefault="005D0DFF" w:rsidP="00C72CC8">
            <w:pPr>
              <w:jc w:val="center"/>
              <w:rPr>
                <w:b/>
                <w:bCs/>
              </w:rPr>
            </w:pPr>
            <w:r w:rsidRPr="00D36225">
              <w:rPr>
                <w:b/>
                <w:bCs/>
              </w:rPr>
              <w:t>0.38</w:t>
            </w:r>
          </w:p>
        </w:tc>
        <w:tc>
          <w:tcPr>
            <w:tcW w:w="584" w:type="pct"/>
          </w:tcPr>
          <w:p w:rsidR="005D0DFF" w:rsidRPr="00D36225" w:rsidRDefault="005D0DFF" w:rsidP="00C72CC8">
            <w:pPr>
              <w:jc w:val="center"/>
              <w:rPr>
                <w:b/>
                <w:bCs/>
              </w:rPr>
            </w:pPr>
            <w:r w:rsidRPr="00D36225">
              <w:rPr>
                <w:b/>
                <w:bCs/>
              </w:rPr>
              <w:t>12.74</w:t>
            </w:r>
          </w:p>
        </w:tc>
        <w:tc>
          <w:tcPr>
            <w:tcW w:w="584" w:type="pct"/>
          </w:tcPr>
          <w:p w:rsidR="005D0DFF" w:rsidRPr="00D36225" w:rsidRDefault="005D0DFF" w:rsidP="00C72CC8">
            <w:pPr>
              <w:jc w:val="center"/>
              <w:rPr>
                <w:b/>
                <w:bCs/>
              </w:rPr>
            </w:pPr>
            <w:r w:rsidRPr="00D36225">
              <w:rPr>
                <w:b/>
                <w:bCs/>
              </w:rPr>
              <w:t>0.83</w:t>
            </w:r>
          </w:p>
        </w:tc>
        <w:tc>
          <w:tcPr>
            <w:tcW w:w="584" w:type="pct"/>
          </w:tcPr>
          <w:p w:rsidR="005D0DFF" w:rsidRPr="00D36225" w:rsidRDefault="005D0DFF" w:rsidP="00C72CC8">
            <w:pPr>
              <w:jc w:val="center"/>
              <w:rPr>
                <w:b/>
                <w:bCs/>
              </w:rPr>
            </w:pPr>
            <w:r w:rsidRPr="00D36225">
              <w:rPr>
                <w:b/>
                <w:bCs/>
              </w:rPr>
              <w:t>51.35</w:t>
            </w:r>
          </w:p>
        </w:tc>
        <w:tc>
          <w:tcPr>
            <w:tcW w:w="669" w:type="pct"/>
          </w:tcPr>
          <w:p w:rsidR="005D0DFF" w:rsidRPr="00D36225" w:rsidRDefault="005D0DFF" w:rsidP="00C72CC8">
            <w:pPr>
              <w:jc w:val="center"/>
              <w:rPr>
                <w:b/>
                <w:bCs/>
              </w:rPr>
            </w:pPr>
            <w:r w:rsidRPr="00D36225">
              <w:rPr>
                <w:b/>
                <w:bCs/>
              </w:rPr>
              <w:t>100.00</w:t>
            </w:r>
          </w:p>
        </w:tc>
      </w:tr>
      <w:tr w:rsidR="005D0DFF" w:rsidRPr="00D36225" w:rsidTr="00DF46F3">
        <w:trPr>
          <w:trHeight w:val="567"/>
        </w:trPr>
        <w:tc>
          <w:tcPr>
            <w:tcW w:w="867" w:type="pct"/>
          </w:tcPr>
          <w:p w:rsidR="005D0DFF" w:rsidRPr="00D36225" w:rsidRDefault="0054626B" w:rsidP="00C72CC8">
            <w:pPr>
              <w:jc w:val="center"/>
            </w:pPr>
            <w:r w:rsidRPr="00D36225">
              <w:t>Std. Sapma</w:t>
            </w:r>
          </w:p>
        </w:tc>
        <w:tc>
          <w:tcPr>
            <w:tcW w:w="584" w:type="pct"/>
          </w:tcPr>
          <w:p w:rsidR="005D0DFF" w:rsidRPr="00D36225" w:rsidRDefault="005D0DFF" w:rsidP="00C72CC8">
            <w:pPr>
              <w:jc w:val="center"/>
            </w:pPr>
            <w:r w:rsidRPr="00D36225">
              <w:t>0.38</w:t>
            </w:r>
          </w:p>
        </w:tc>
        <w:tc>
          <w:tcPr>
            <w:tcW w:w="584" w:type="pct"/>
          </w:tcPr>
          <w:p w:rsidR="005D0DFF" w:rsidRPr="00D36225" w:rsidRDefault="005D0DFF" w:rsidP="00C72CC8">
            <w:pPr>
              <w:jc w:val="center"/>
            </w:pPr>
            <w:r w:rsidRPr="00D36225">
              <w:t>0.09</w:t>
            </w:r>
          </w:p>
        </w:tc>
        <w:tc>
          <w:tcPr>
            <w:tcW w:w="544" w:type="pct"/>
          </w:tcPr>
          <w:p w:rsidR="005D0DFF" w:rsidRPr="00D36225" w:rsidRDefault="005D0DFF" w:rsidP="00C72CC8">
            <w:pPr>
              <w:jc w:val="center"/>
            </w:pPr>
            <w:r w:rsidRPr="00D36225">
              <w:t>0.15</w:t>
            </w:r>
          </w:p>
        </w:tc>
        <w:tc>
          <w:tcPr>
            <w:tcW w:w="584" w:type="pct"/>
          </w:tcPr>
          <w:p w:rsidR="005D0DFF" w:rsidRPr="00D36225" w:rsidRDefault="005D0DFF" w:rsidP="00C72CC8">
            <w:pPr>
              <w:jc w:val="center"/>
            </w:pPr>
            <w:r w:rsidRPr="00D36225">
              <w:t>0.24</w:t>
            </w:r>
          </w:p>
        </w:tc>
        <w:tc>
          <w:tcPr>
            <w:tcW w:w="584" w:type="pct"/>
          </w:tcPr>
          <w:p w:rsidR="005D0DFF" w:rsidRPr="00D36225" w:rsidRDefault="005D0DFF" w:rsidP="00C72CC8">
            <w:pPr>
              <w:jc w:val="center"/>
            </w:pPr>
            <w:r w:rsidRPr="00D36225">
              <w:t>0.38</w:t>
            </w:r>
          </w:p>
        </w:tc>
        <w:tc>
          <w:tcPr>
            <w:tcW w:w="584" w:type="pct"/>
          </w:tcPr>
          <w:p w:rsidR="005D0DFF" w:rsidRPr="00D36225" w:rsidRDefault="005D0DFF" w:rsidP="00C72CC8">
            <w:pPr>
              <w:jc w:val="center"/>
            </w:pPr>
            <w:r w:rsidRPr="00D36225">
              <w:t>0.58</w:t>
            </w:r>
          </w:p>
        </w:tc>
        <w:tc>
          <w:tcPr>
            <w:tcW w:w="669" w:type="pct"/>
          </w:tcPr>
          <w:p w:rsidR="005D0DFF" w:rsidRPr="00D36225" w:rsidRDefault="005D0DFF" w:rsidP="00C72CC8">
            <w:pPr>
              <w:jc w:val="center"/>
            </w:pPr>
          </w:p>
        </w:tc>
      </w:tr>
      <w:tr w:rsidR="005D0DFF" w:rsidRPr="00D36225" w:rsidTr="00DF46F3">
        <w:trPr>
          <w:trHeight w:val="567"/>
        </w:trPr>
        <w:tc>
          <w:tcPr>
            <w:tcW w:w="867" w:type="pct"/>
          </w:tcPr>
          <w:p w:rsidR="005D0DFF" w:rsidRPr="00D36225" w:rsidRDefault="0054626B" w:rsidP="00C72CC8">
            <w:pPr>
              <w:jc w:val="center"/>
            </w:pPr>
            <w:r w:rsidRPr="00D36225">
              <w:t>Maks. Değer</w:t>
            </w:r>
          </w:p>
        </w:tc>
        <w:tc>
          <w:tcPr>
            <w:tcW w:w="584" w:type="pct"/>
          </w:tcPr>
          <w:p w:rsidR="005D0DFF" w:rsidRPr="00D36225" w:rsidRDefault="005D0DFF" w:rsidP="00C72CC8">
            <w:pPr>
              <w:jc w:val="center"/>
            </w:pPr>
            <w:r w:rsidRPr="00D36225">
              <w:t>34.60</w:t>
            </w:r>
          </w:p>
        </w:tc>
        <w:tc>
          <w:tcPr>
            <w:tcW w:w="584" w:type="pct"/>
          </w:tcPr>
          <w:p w:rsidR="005D0DFF" w:rsidRPr="00D36225" w:rsidRDefault="005D0DFF" w:rsidP="00C72CC8">
            <w:pPr>
              <w:jc w:val="center"/>
            </w:pPr>
            <w:r w:rsidRPr="00D36225">
              <w:t>0.59</w:t>
            </w:r>
          </w:p>
        </w:tc>
        <w:tc>
          <w:tcPr>
            <w:tcW w:w="544" w:type="pct"/>
          </w:tcPr>
          <w:p w:rsidR="005D0DFF" w:rsidRPr="00D36225" w:rsidRDefault="005D0DFF" w:rsidP="00C72CC8">
            <w:pPr>
              <w:jc w:val="center"/>
            </w:pPr>
            <w:r w:rsidRPr="00D36225">
              <w:t>0.52</w:t>
            </w:r>
          </w:p>
        </w:tc>
        <w:tc>
          <w:tcPr>
            <w:tcW w:w="584" w:type="pct"/>
          </w:tcPr>
          <w:p w:rsidR="005D0DFF" w:rsidRPr="00D36225" w:rsidRDefault="005D0DFF" w:rsidP="00C72CC8">
            <w:pPr>
              <w:jc w:val="center"/>
            </w:pPr>
            <w:r w:rsidRPr="00D36225">
              <w:t>13.02</w:t>
            </w:r>
          </w:p>
        </w:tc>
        <w:tc>
          <w:tcPr>
            <w:tcW w:w="584" w:type="pct"/>
          </w:tcPr>
          <w:p w:rsidR="005D0DFF" w:rsidRPr="00D36225" w:rsidRDefault="005D0DFF" w:rsidP="00C72CC8">
            <w:pPr>
              <w:jc w:val="center"/>
            </w:pPr>
            <w:r w:rsidRPr="00D36225">
              <w:t>1.23</w:t>
            </w:r>
          </w:p>
        </w:tc>
        <w:tc>
          <w:tcPr>
            <w:tcW w:w="584" w:type="pct"/>
          </w:tcPr>
          <w:p w:rsidR="005D0DFF" w:rsidRPr="00D36225" w:rsidRDefault="005D0DFF" w:rsidP="00C72CC8">
            <w:pPr>
              <w:jc w:val="center"/>
            </w:pPr>
            <w:r w:rsidRPr="00D36225">
              <w:t>52.01</w:t>
            </w:r>
          </w:p>
        </w:tc>
        <w:tc>
          <w:tcPr>
            <w:tcW w:w="669" w:type="pct"/>
          </w:tcPr>
          <w:p w:rsidR="005D0DFF" w:rsidRPr="00D36225" w:rsidRDefault="005D0DFF" w:rsidP="00C72CC8">
            <w:pPr>
              <w:jc w:val="center"/>
            </w:pPr>
          </w:p>
        </w:tc>
      </w:tr>
      <w:tr w:rsidR="005D0DFF" w:rsidRPr="00D36225" w:rsidTr="00DF46F3">
        <w:trPr>
          <w:trHeight w:val="567"/>
        </w:trPr>
        <w:tc>
          <w:tcPr>
            <w:tcW w:w="867" w:type="pct"/>
          </w:tcPr>
          <w:p w:rsidR="005D0DFF" w:rsidRPr="00D36225" w:rsidRDefault="001472D0" w:rsidP="00C72CC8">
            <w:pPr>
              <w:jc w:val="center"/>
            </w:pPr>
            <w:r w:rsidRPr="00D36225">
              <w:t>Min. Değer</w:t>
            </w:r>
          </w:p>
        </w:tc>
        <w:tc>
          <w:tcPr>
            <w:tcW w:w="584" w:type="pct"/>
          </w:tcPr>
          <w:p w:rsidR="005D0DFF" w:rsidRPr="00D36225" w:rsidRDefault="005D0DFF" w:rsidP="00C72CC8">
            <w:pPr>
              <w:jc w:val="center"/>
            </w:pPr>
            <w:r w:rsidRPr="00D36225">
              <w:t>33.85</w:t>
            </w:r>
          </w:p>
        </w:tc>
        <w:tc>
          <w:tcPr>
            <w:tcW w:w="584" w:type="pct"/>
          </w:tcPr>
          <w:p w:rsidR="005D0DFF" w:rsidRPr="00D36225" w:rsidRDefault="005D0DFF" w:rsidP="00C72CC8">
            <w:pPr>
              <w:jc w:val="center"/>
            </w:pPr>
            <w:r w:rsidRPr="00D36225">
              <w:t>0.41</w:t>
            </w:r>
          </w:p>
        </w:tc>
        <w:tc>
          <w:tcPr>
            <w:tcW w:w="544" w:type="pct"/>
          </w:tcPr>
          <w:p w:rsidR="005D0DFF" w:rsidRPr="00D36225" w:rsidRDefault="005D0DFF" w:rsidP="00C72CC8">
            <w:pPr>
              <w:jc w:val="center"/>
            </w:pPr>
            <w:r w:rsidRPr="00D36225">
              <w:t>0.23</w:t>
            </w:r>
          </w:p>
        </w:tc>
        <w:tc>
          <w:tcPr>
            <w:tcW w:w="584" w:type="pct"/>
          </w:tcPr>
          <w:p w:rsidR="005D0DFF" w:rsidRPr="00D36225" w:rsidRDefault="005D0DFF" w:rsidP="00C72CC8">
            <w:pPr>
              <w:jc w:val="center"/>
            </w:pPr>
            <w:r w:rsidRPr="00D36225">
              <w:t>12.59</w:t>
            </w:r>
          </w:p>
        </w:tc>
        <w:tc>
          <w:tcPr>
            <w:tcW w:w="584" w:type="pct"/>
          </w:tcPr>
          <w:p w:rsidR="005D0DFF" w:rsidRPr="00D36225" w:rsidRDefault="005D0DFF" w:rsidP="00C72CC8">
            <w:pPr>
              <w:jc w:val="center"/>
            </w:pPr>
            <w:r w:rsidRPr="00D36225">
              <w:t>0.48</w:t>
            </w:r>
          </w:p>
        </w:tc>
        <w:tc>
          <w:tcPr>
            <w:tcW w:w="584" w:type="pct"/>
          </w:tcPr>
          <w:p w:rsidR="005D0DFF" w:rsidRPr="00D36225" w:rsidRDefault="005D0DFF" w:rsidP="00C72CC8">
            <w:pPr>
              <w:jc w:val="center"/>
            </w:pPr>
            <w:r w:rsidRPr="00D36225">
              <w:t>50.99</w:t>
            </w:r>
          </w:p>
        </w:tc>
        <w:tc>
          <w:tcPr>
            <w:tcW w:w="669" w:type="pct"/>
          </w:tcPr>
          <w:p w:rsidR="005D0DFF" w:rsidRPr="00D36225" w:rsidRDefault="005D0DFF" w:rsidP="00C72CC8">
            <w:pPr>
              <w:jc w:val="center"/>
            </w:pPr>
          </w:p>
        </w:tc>
      </w:tr>
    </w:tbl>
    <w:p w:rsidR="005D0DFF" w:rsidRPr="00D36225" w:rsidRDefault="005D0DFF" w:rsidP="005D0DFF"/>
    <w:p w:rsidR="00EF51C0" w:rsidRPr="00D36225" w:rsidRDefault="00EF51C0" w:rsidP="005D0DFF"/>
    <w:p w:rsidR="005D0DFF" w:rsidRPr="00D36225" w:rsidRDefault="008405F4" w:rsidP="005D0DFF">
      <w:pPr>
        <w:rPr>
          <w:b/>
          <w:bCs/>
        </w:rPr>
      </w:pPr>
      <w:r w:rsidRPr="00D36225">
        <w:rPr>
          <w:b/>
        </w:rPr>
        <w:t xml:space="preserve">Çizelge Ek-8.23. </w:t>
      </w:r>
      <w:r w:rsidR="00F12545" w:rsidRPr="00D36225">
        <w:rPr>
          <w:bCs/>
        </w:rPr>
        <w:t xml:space="preserve">Çubuklu değirmende öğütülerek flotasyonu yapılan YBİ </w:t>
      </w:r>
      <w:r w:rsidR="00165965" w:rsidRPr="00D36225">
        <w:rPr>
          <w:bCs/>
        </w:rPr>
        <w:t>numunesinin</w:t>
      </w:r>
      <w:r w:rsidR="00F12545" w:rsidRPr="00D36225">
        <w:rPr>
          <w:bCs/>
        </w:rPr>
        <w:t xml:space="preserve"> 3.konsantre ürünlerine ait taramalı elektron mikroskobu kimyasal içerik analizi</w:t>
      </w:r>
    </w:p>
    <w:tbl>
      <w:tblPr>
        <w:tblStyle w:val="doktoratez0"/>
        <w:tblW w:w="5000" w:type="pct"/>
        <w:tblLook w:val="04A0" w:firstRow="1" w:lastRow="0" w:firstColumn="1" w:lastColumn="0" w:noHBand="0" w:noVBand="1"/>
      </w:tblPr>
      <w:tblGrid>
        <w:gridCol w:w="1467"/>
        <w:gridCol w:w="992"/>
        <w:gridCol w:w="992"/>
        <w:gridCol w:w="952"/>
        <w:gridCol w:w="991"/>
        <w:gridCol w:w="991"/>
        <w:gridCol w:w="991"/>
        <w:gridCol w:w="1127"/>
      </w:tblGrid>
      <w:tr w:rsidR="005D0DFF" w:rsidRPr="00D36225" w:rsidTr="00DF46F3">
        <w:trPr>
          <w:trHeight w:val="567"/>
        </w:trPr>
        <w:tc>
          <w:tcPr>
            <w:tcW w:w="862" w:type="pct"/>
            <w:tcBorders>
              <w:top w:val="single" w:sz="4" w:space="0" w:color="auto"/>
              <w:bottom w:val="single" w:sz="4" w:space="0" w:color="auto"/>
            </w:tcBorders>
          </w:tcPr>
          <w:p w:rsidR="005D0DFF" w:rsidRPr="00D36225" w:rsidRDefault="001A56D6" w:rsidP="00C72CC8">
            <w:pPr>
              <w:jc w:val="center"/>
            </w:pPr>
            <w:r w:rsidRPr="00D36225">
              <w:t>Spektrum</w:t>
            </w:r>
          </w:p>
        </w:tc>
        <w:tc>
          <w:tcPr>
            <w:tcW w:w="583" w:type="pct"/>
            <w:tcBorders>
              <w:top w:val="single" w:sz="4" w:space="0" w:color="auto"/>
              <w:bottom w:val="single" w:sz="4" w:space="0" w:color="auto"/>
            </w:tcBorders>
          </w:tcPr>
          <w:p w:rsidR="005D0DFF" w:rsidRPr="00D36225" w:rsidRDefault="005D0DFF" w:rsidP="00C72CC8">
            <w:pPr>
              <w:jc w:val="center"/>
            </w:pPr>
            <w:r w:rsidRPr="00D36225">
              <w:t>O</w:t>
            </w:r>
          </w:p>
        </w:tc>
        <w:tc>
          <w:tcPr>
            <w:tcW w:w="583" w:type="pct"/>
            <w:tcBorders>
              <w:top w:val="single" w:sz="4" w:space="0" w:color="auto"/>
              <w:bottom w:val="single" w:sz="4" w:space="0" w:color="auto"/>
            </w:tcBorders>
          </w:tcPr>
          <w:p w:rsidR="005D0DFF" w:rsidRPr="00D36225" w:rsidRDefault="005D0DFF" w:rsidP="00C72CC8">
            <w:pPr>
              <w:jc w:val="center"/>
            </w:pPr>
            <w:r w:rsidRPr="00D36225">
              <w:t>Al</w:t>
            </w:r>
          </w:p>
        </w:tc>
        <w:tc>
          <w:tcPr>
            <w:tcW w:w="560" w:type="pct"/>
            <w:tcBorders>
              <w:top w:val="single" w:sz="4" w:space="0" w:color="auto"/>
              <w:bottom w:val="single" w:sz="4" w:space="0" w:color="auto"/>
            </w:tcBorders>
          </w:tcPr>
          <w:p w:rsidR="005D0DFF" w:rsidRPr="00D36225" w:rsidRDefault="005D0DFF" w:rsidP="00C72CC8">
            <w:pPr>
              <w:jc w:val="center"/>
            </w:pPr>
            <w:r w:rsidRPr="00D36225">
              <w:t>Si</w:t>
            </w:r>
          </w:p>
        </w:tc>
        <w:tc>
          <w:tcPr>
            <w:tcW w:w="583" w:type="pct"/>
            <w:tcBorders>
              <w:top w:val="single" w:sz="4" w:space="0" w:color="auto"/>
              <w:bottom w:val="single" w:sz="4" w:space="0" w:color="auto"/>
            </w:tcBorders>
          </w:tcPr>
          <w:p w:rsidR="005D0DFF" w:rsidRPr="00D36225" w:rsidRDefault="005D0DFF" w:rsidP="00C72CC8">
            <w:pPr>
              <w:jc w:val="center"/>
            </w:pPr>
            <w:r w:rsidRPr="00D36225">
              <w:t>S</w:t>
            </w:r>
          </w:p>
        </w:tc>
        <w:tc>
          <w:tcPr>
            <w:tcW w:w="583" w:type="pct"/>
            <w:tcBorders>
              <w:top w:val="single" w:sz="4" w:space="0" w:color="auto"/>
              <w:bottom w:val="single" w:sz="4" w:space="0" w:color="auto"/>
            </w:tcBorders>
          </w:tcPr>
          <w:p w:rsidR="005D0DFF" w:rsidRPr="00D36225" w:rsidRDefault="005D0DFF" w:rsidP="00C72CC8">
            <w:pPr>
              <w:jc w:val="center"/>
            </w:pPr>
            <w:r w:rsidRPr="00D36225">
              <w:t>Fe</w:t>
            </w:r>
          </w:p>
        </w:tc>
        <w:tc>
          <w:tcPr>
            <w:tcW w:w="583" w:type="pct"/>
            <w:tcBorders>
              <w:top w:val="single" w:sz="4" w:space="0" w:color="auto"/>
              <w:bottom w:val="single" w:sz="4" w:space="0" w:color="auto"/>
            </w:tcBorders>
          </w:tcPr>
          <w:p w:rsidR="005D0DFF" w:rsidRPr="00D36225" w:rsidRDefault="005D0DFF" w:rsidP="00C72CC8">
            <w:pPr>
              <w:jc w:val="center"/>
            </w:pPr>
            <w:r w:rsidRPr="00D36225">
              <w:t>Ba</w:t>
            </w:r>
          </w:p>
        </w:tc>
        <w:tc>
          <w:tcPr>
            <w:tcW w:w="665"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DF46F3">
        <w:trPr>
          <w:trHeight w:val="567"/>
        </w:trPr>
        <w:tc>
          <w:tcPr>
            <w:tcW w:w="862"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583" w:type="pct"/>
            <w:tcBorders>
              <w:top w:val="single" w:sz="4" w:space="0" w:color="auto"/>
            </w:tcBorders>
          </w:tcPr>
          <w:p w:rsidR="005D0DFF" w:rsidRPr="00D36225" w:rsidRDefault="005D0DFF" w:rsidP="00C72CC8">
            <w:pPr>
              <w:jc w:val="center"/>
            </w:pPr>
            <w:r w:rsidRPr="00D36225">
              <w:t>35.83</w:t>
            </w:r>
          </w:p>
        </w:tc>
        <w:tc>
          <w:tcPr>
            <w:tcW w:w="583" w:type="pct"/>
            <w:tcBorders>
              <w:top w:val="single" w:sz="4" w:space="0" w:color="auto"/>
            </w:tcBorders>
          </w:tcPr>
          <w:p w:rsidR="005D0DFF" w:rsidRPr="00D36225" w:rsidRDefault="005D0DFF" w:rsidP="00C72CC8">
            <w:pPr>
              <w:jc w:val="center"/>
            </w:pPr>
            <w:r w:rsidRPr="00D36225">
              <w:t>0.36</w:t>
            </w:r>
          </w:p>
        </w:tc>
        <w:tc>
          <w:tcPr>
            <w:tcW w:w="560" w:type="pct"/>
            <w:tcBorders>
              <w:top w:val="single" w:sz="4" w:space="0" w:color="auto"/>
            </w:tcBorders>
          </w:tcPr>
          <w:p w:rsidR="005D0DFF" w:rsidRPr="00D36225" w:rsidRDefault="005D0DFF" w:rsidP="00C72CC8">
            <w:pPr>
              <w:jc w:val="center"/>
            </w:pPr>
            <w:r w:rsidRPr="00D36225">
              <w:t>0.53</w:t>
            </w:r>
          </w:p>
        </w:tc>
        <w:tc>
          <w:tcPr>
            <w:tcW w:w="583" w:type="pct"/>
            <w:tcBorders>
              <w:top w:val="single" w:sz="4" w:space="0" w:color="auto"/>
            </w:tcBorders>
          </w:tcPr>
          <w:p w:rsidR="005D0DFF" w:rsidRPr="00D36225" w:rsidRDefault="005D0DFF" w:rsidP="00C72CC8">
            <w:pPr>
              <w:jc w:val="center"/>
            </w:pPr>
            <w:r w:rsidRPr="00D36225">
              <w:t>12.70</w:t>
            </w:r>
          </w:p>
        </w:tc>
        <w:tc>
          <w:tcPr>
            <w:tcW w:w="583" w:type="pct"/>
            <w:tcBorders>
              <w:top w:val="single" w:sz="4" w:space="0" w:color="auto"/>
            </w:tcBorders>
          </w:tcPr>
          <w:p w:rsidR="005D0DFF" w:rsidRPr="00D36225" w:rsidRDefault="005D0DFF" w:rsidP="00C72CC8">
            <w:pPr>
              <w:jc w:val="center"/>
            </w:pPr>
            <w:r w:rsidRPr="00D36225">
              <w:t>0.86</w:t>
            </w:r>
          </w:p>
        </w:tc>
        <w:tc>
          <w:tcPr>
            <w:tcW w:w="583" w:type="pct"/>
            <w:tcBorders>
              <w:top w:val="single" w:sz="4" w:space="0" w:color="auto"/>
            </w:tcBorders>
          </w:tcPr>
          <w:p w:rsidR="005D0DFF" w:rsidRPr="00D36225" w:rsidRDefault="005D0DFF" w:rsidP="00C72CC8">
            <w:pPr>
              <w:jc w:val="center"/>
            </w:pPr>
            <w:r w:rsidRPr="00D36225">
              <w:t>49.73</w:t>
            </w:r>
          </w:p>
        </w:tc>
        <w:tc>
          <w:tcPr>
            <w:tcW w:w="665" w:type="pct"/>
            <w:tcBorders>
              <w:top w:val="single" w:sz="4" w:space="0" w:color="auto"/>
            </w:tcBorders>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1A56D6" w:rsidP="00C72CC8">
            <w:pPr>
              <w:jc w:val="center"/>
            </w:pPr>
            <w:r w:rsidRPr="00D36225">
              <w:t>Spektrum</w:t>
            </w:r>
            <w:r w:rsidR="005D0DFF" w:rsidRPr="00D36225">
              <w:t xml:space="preserve"> 2</w:t>
            </w:r>
          </w:p>
        </w:tc>
        <w:tc>
          <w:tcPr>
            <w:tcW w:w="583" w:type="pct"/>
          </w:tcPr>
          <w:p w:rsidR="005D0DFF" w:rsidRPr="00D36225" w:rsidRDefault="005D0DFF" w:rsidP="00C72CC8">
            <w:pPr>
              <w:jc w:val="center"/>
            </w:pPr>
            <w:r w:rsidRPr="00D36225">
              <w:t>33.63</w:t>
            </w:r>
          </w:p>
        </w:tc>
        <w:tc>
          <w:tcPr>
            <w:tcW w:w="583" w:type="pct"/>
          </w:tcPr>
          <w:p w:rsidR="005D0DFF" w:rsidRPr="00D36225" w:rsidRDefault="005D0DFF" w:rsidP="00C72CC8">
            <w:pPr>
              <w:jc w:val="center"/>
            </w:pPr>
            <w:r w:rsidRPr="00D36225">
              <w:t>0.41</w:t>
            </w:r>
          </w:p>
        </w:tc>
        <w:tc>
          <w:tcPr>
            <w:tcW w:w="560" w:type="pct"/>
          </w:tcPr>
          <w:p w:rsidR="005D0DFF" w:rsidRPr="00D36225" w:rsidRDefault="005D0DFF" w:rsidP="00C72CC8">
            <w:pPr>
              <w:jc w:val="center"/>
            </w:pPr>
            <w:r w:rsidRPr="00D36225">
              <w:t>0.57</w:t>
            </w:r>
          </w:p>
        </w:tc>
        <w:tc>
          <w:tcPr>
            <w:tcW w:w="583" w:type="pct"/>
          </w:tcPr>
          <w:p w:rsidR="005D0DFF" w:rsidRPr="00D36225" w:rsidRDefault="005D0DFF" w:rsidP="00C72CC8">
            <w:pPr>
              <w:jc w:val="center"/>
            </w:pPr>
            <w:r w:rsidRPr="00D36225">
              <w:t>12.90</w:t>
            </w:r>
          </w:p>
        </w:tc>
        <w:tc>
          <w:tcPr>
            <w:tcW w:w="583" w:type="pct"/>
          </w:tcPr>
          <w:p w:rsidR="005D0DFF" w:rsidRPr="00D36225" w:rsidRDefault="005D0DFF" w:rsidP="00C72CC8">
            <w:pPr>
              <w:jc w:val="center"/>
            </w:pPr>
            <w:r w:rsidRPr="00D36225">
              <w:t>0.65</w:t>
            </w:r>
          </w:p>
        </w:tc>
        <w:tc>
          <w:tcPr>
            <w:tcW w:w="583" w:type="pct"/>
          </w:tcPr>
          <w:p w:rsidR="005D0DFF" w:rsidRPr="00D36225" w:rsidRDefault="005D0DFF" w:rsidP="00C72CC8">
            <w:pPr>
              <w:jc w:val="center"/>
            </w:pPr>
            <w:r w:rsidRPr="00D36225">
              <w:t>51.85</w:t>
            </w:r>
          </w:p>
        </w:tc>
        <w:tc>
          <w:tcPr>
            <w:tcW w:w="665" w:type="pct"/>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1A56D6" w:rsidP="00C72CC8">
            <w:pPr>
              <w:jc w:val="center"/>
            </w:pPr>
            <w:r w:rsidRPr="00D36225">
              <w:t>Spektrum</w:t>
            </w:r>
            <w:r w:rsidR="005D0DFF" w:rsidRPr="00D36225">
              <w:t xml:space="preserve"> 3</w:t>
            </w:r>
          </w:p>
        </w:tc>
        <w:tc>
          <w:tcPr>
            <w:tcW w:w="583" w:type="pct"/>
          </w:tcPr>
          <w:p w:rsidR="005D0DFF" w:rsidRPr="00D36225" w:rsidRDefault="005D0DFF" w:rsidP="00C72CC8">
            <w:pPr>
              <w:jc w:val="center"/>
            </w:pPr>
            <w:r w:rsidRPr="00D36225">
              <w:t>35.86</w:t>
            </w:r>
          </w:p>
        </w:tc>
        <w:tc>
          <w:tcPr>
            <w:tcW w:w="583" w:type="pct"/>
          </w:tcPr>
          <w:p w:rsidR="005D0DFF" w:rsidRPr="00D36225" w:rsidRDefault="005D0DFF" w:rsidP="00C72CC8">
            <w:pPr>
              <w:jc w:val="center"/>
            </w:pPr>
            <w:r w:rsidRPr="00D36225">
              <w:t>0.39</w:t>
            </w:r>
          </w:p>
        </w:tc>
        <w:tc>
          <w:tcPr>
            <w:tcW w:w="560" w:type="pct"/>
          </w:tcPr>
          <w:p w:rsidR="005D0DFF" w:rsidRPr="00D36225" w:rsidRDefault="005D0DFF" w:rsidP="00C72CC8">
            <w:pPr>
              <w:jc w:val="center"/>
            </w:pPr>
            <w:r w:rsidRPr="00D36225">
              <w:t>0.31</w:t>
            </w:r>
          </w:p>
        </w:tc>
        <w:tc>
          <w:tcPr>
            <w:tcW w:w="583" w:type="pct"/>
          </w:tcPr>
          <w:p w:rsidR="005D0DFF" w:rsidRPr="00D36225" w:rsidRDefault="005D0DFF" w:rsidP="00C72CC8">
            <w:pPr>
              <w:jc w:val="center"/>
            </w:pPr>
            <w:r w:rsidRPr="00D36225">
              <w:t>12.90</w:t>
            </w:r>
          </w:p>
        </w:tc>
        <w:tc>
          <w:tcPr>
            <w:tcW w:w="583" w:type="pct"/>
          </w:tcPr>
          <w:p w:rsidR="005D0DFF" w:rsidRPr="00D36225" w:rsidRDefault="005D0DFF" w:rsidP="00C72CC8">
            <w:pPr>
              <w:jc w:val="center"/>
            </w:pPr>
            <w:r w:rsidRPr="00D36225">
              <w:t>0.74</w:t>
            </w:r>
          </w:p>
        </w:tc>
        <w:tc>
          <w:tcPr>
            <w:tcW w:w="583" w:type="pct"/>
          </w:tcPr>
          <w:p w:rsidR="005D0DFF" w:rsidRPr="00D36225" w:rsidRDefault="005D0DFF" w:rsidP="00C72CC8">
            <w:pPr>
              <w:jc w:val="center"/>
            </w:pPr>
            <w:r w:rsidRPr="00D36225">
              <w:t>49.79</w:t>
            </w:r>
          </w:p>
        </w:tc>
        <w:tc>
          <w:tcPr>
            <w:tcW w:w="665" w:type="pct"/>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54626B" w:rsidP="00C72CC8">
            <w:pPr>
              <w:jc w:val="center"/>
              <w:rPr>
                <w:b/>
                <w:bCs/>
              </w:rPr>
            </w:pPr>
            <w:r w:rsidRPr="00D36225">
              <w:rPr>
                <w:b/>
                <w:bCs/>
              </w:rPr>
              <w:t>Ortalama</w:t>
            </w:r>
          </w:p>
        </w:tc>
        <w:tc>
          <w:tcPr>
            <w:tcW w:w="583" w:type="pct"/>
          </w:tcPr>
          <w:p w:rsidR="005D0DFF" w:rsidRPr="00D36225" w:rsidRDefault="005D0DFF" w:rsidP="00C72CC8">
            <w:pPr>
              <w:jc w:val="center"/>
              <w:rPr>
                <w:b/>
                <w:bCs/>
              </w:rPr>
            </w:pPr>
            <w:r w:rsidRPr="00D36225">
              <w:rPr>
                <w:b/>
                <w:bCs/>
              </w:rPr>
              <w:t>35.11</w:t>
            </w:r>
          </w:p>
        </w:tc>
        <w:tc>
          <w:tcPr>
            <w:tcW w:w="583" w:type="pct"/>
          </w:tcPr>
          <w:p w:rsidR="005D0DFF" w:rsidRPr="00D36225" w:rsidRDefault="005D0DFF" w:rsidP="00C72CC8">
            <w:pPr>
              <w:jc w:val="center"/>
              <w:rPr>
                <w:b/>
                <w:bCs/>
              </w:rPr>
            </w:pPr>
            <w:r w:rsidRPr="00D36225">
              <w:rPr>
                <w:b/>
                <w:bCs/>
              </w:rPr>
              <w:t>0.39</w:t>
            </w:r>
          </w:p>
        </w:tc>
        <w:tc>
          <w:tcPr>
            <w:tcW w:w="560" w:type="pct"/>
          </w:tcPr>
          <w:p w:rsidR="005D0DFF" w:rsidRPr="00D36225" w:rsidRDefault="005D0DFF" w:rsidP="00C72CC8">
            <w:pPr>
              <w:jc w:val="center"/>
              <w:rPr>
                <w:b/>
                <w:bCs/>
              </w:rPr>
            </w:pPr>
            <w:r w:rsidRPr="00D36225">
              <w:rPr>
                <w:b/>
                <w:bCs/>
              </w:rPr>
              <w:t>0.47</w:t>
            </w:r>
          </w:p>
        </w:tc>
        <w:tc>
          <w:tcPr>
            <w:tcW w:w="583" w:type="pct"/>
          </w:tcPr>
          <w:p w:rsidR="005D0DFF" w:rsidRPr="00D36225" w:rsidRDefault="005D0DFF" w:rsidP="00C72CC8">
            <w:pPr>
              <w:jc w:val="center"/>
              <w:rPr>
                <w:b/>
                <w:bCs/>
              </w:rPr>
            </w:pPr>
            <w:r w:rsidRPr="00D36225">
              <w:rPr>
                <w:b/>
                <w:bCs/>
              </w:rPr>
              <w:t>12.83</w:t>
            </w:r>
          </w:p>
        </w:tc>
        <w:tc>
          <w:tcPr>
            <w:tcW w:w="583" w:type="pct"/>
          </w:tcPr>
          <w:p w:rsidR="005D0DFF" w:rsidRPr="00D36225" w:rsidRDefault="005D0DFF" w:rsidP="00C72CC8">
            <w:pPr>
              <w:jc w:val="center"/>
              <w:rPr>
                <w:b/>
                <w:bCs/>
              </w:rPr>
            </w:pPr>
            <w:r w:rsidRPr="00D36225">
              <w:rPr>
                <w:b/>
                <w:bCs/>
              </w:rPr>
              <w:t>0.75</w:t>
            </w:r>
          </w:p>
        </w:tc>
        <w:tc>
          <w:tcPr>
            <w:tcW w:w="583" w:type="pct"/>
          </w:tcPr>
          <w:p w:rsidR="005D0DFF" w:rsidRPr="00D36225" w:rsidRDefault="005D0DFF" w:rsidP="00C72CC8">
            <w:pPr>
              <w:jc w:val="center"/>
              <w:rPr>
                <w:b/>
                <w:bCs/>
              </w:rPr>
            </w:pPr>
            <w:r w:rsidRPr="00D36225">
              <w:rPr>
                <w:b/>
                <w:bCs/>
              </w:rPr>
              <w:t>50.46</w:t>
            </w:r>
          </w:p>
        </w:tc>
        <w:tc>
          <w:tcPr>
            <w:tcW w:w="665" w:type="pct"/>
          </w:tcPr>
          <w:p w:rsidR="005D0DFF" w:rsidRPr="00D36225" w:rsidRDefault="005D0DFF" w:rsidP="00C72CC8">
            <w:pPr>
              <w:jc w:val="center"/>
              <w:rPr>
                <w:b/>
                <w:bCs/>
              </w:rPr>
            </w:pPr>
            <w:r w:rsidRPr="00D36225">
              <w:rPr>
                <w:b/>
                <w:bCs/>
              </w:rPr>
              <w:t>100.00</w:t>
            </w:r>
          </w:p>
        </w:tc>
      </w:tr>
      <w:tr w:rsidR="005D0DFF" w:rsidRPr="00D36225" w:rsidTr="00DF46F3">
        <w:trPr>
          <w:trHeight w:val="567"/>
        </w:trPr>
        <w:tc>
          <w:tcPr>
            <w:tcW w:w="862" w:type="pct"/>
          </w:tcPr>
          <w:p w:rsidR="005D0DFF" w:rsidRPr="00D36225" w:rsidRDefault="0054626B" w:rsidP="00C72CC8">
            <w:pPr>
              <w:jc w:val="center"/>
            </w:pPr>
            <w:r w:rsidRPr="00D36225">
              <w:t>Std. Sapma</w:t>
            </w:r>
          </w:p>
        </w:tc>
        <w:tc>
          <w:tcPr>
            <w:tcW w:w="583" w:type="pct"/>
          </w:tcPr>
          <w:p w:rsidR="005D0DFF" w:rsidRPr="00D36225" w:rsidRDefault="005D0DFF" w:rsidP="00C72CC8">
            <w:pPr>
              <w:jc w:val="center"/>
            </w:pPr>
            <w:r w:rsidRPr="00D36225">
              <w:t>1.28</w:t>
            </w:r>
          </w:p>
        </w:tc>
        <w:tc>
          <w:tcPr>
            <w:tcW w:w="583" w:type="pct"/>
          </w:tcPr>
          <w:p w:rsidR="005D0DFF" w:rsidRPr="00D36225" w:rsidRDefault="005D0DFF" w:rsidP="00C72CC8">
            <w:pPr>
              <w:jc w:val="center"/>
            </w:pPr>
            <w:r w:rsidRPr="00D36225">
              <w:t>0.02</w:t>
            </w:r>
          </w:p>
        </w:tc>
        <w:tc>
          <w:tcPr>
            <w:tcW w:w="560" w:type="pct"/>
          </w:tcPr>
          <w:p w:rsidR="005D0DFF" w:rsidRPr="00D36225" w:rsidRDefault="005D0DFF" w:rsidP="00C72CC8">
            <w:pPr>
              <w:jc w:val="center"/>
            </w:pPr>
            <w:r w:rsidRPr="00D36225">
              <w:t>0.14</w:t>
            </w:r>
          </w:p>
        </w:tc>
        <w:tc>
          <w:tcPr>
            <w:tcW w:w="583" w:type="pct"/>
          </w:tcPr>
          <w:p w:rsidR="005D0DFF" w:rsidRPr="00D36225" w:rsidRDefault="005D0DFF" w:rsidP="00C72CC8">
            <w:pPr>
              <w:jc w:val="center"/>
            </w:pPr>
            <w:r w:rsidRPr="00D36225">
              <w:t>0.12</w:t>
            </w:r>
          </w:p>
        </w:tc>
        <w:tc>
          <w:tcPr>
            <w:tcW w:w="583" w:type="pct"/>
          </w:tcPr>
          <w:p w:rsidR="005D0DFF" w:rsidRPr="00D36225" w:rsidRDefault="005D0DFF" w:rsidP="00C72CC8">
            <w:pPr>
              <w:jc w:val="center"/>
            </w:pPr>
            <w:r w:rsidRPr="00D36225">
              <w:t>0.11</w:t>
            </w:r>
          </w:p>
        </w:tc>
        <w:tc>
          <w:tcPr>
            <w:tcW w:w="583" w:type="pct"/>
          </w:tcPr>
          <w:p w:rsidR="005D0DFF" w:rsidRPr="00D36225" w:rsidRDefault="005D0DFF" w:rsidP="00C72CC8">
            <w:pPr>
              <w:jc w:val="center"/>
            </w:pPr>
            <w:r w:rsidRPr="00D36225">
              <w:t>1.21</w:t>
            </w:r>
          </w:p>
        </w:tc>
        <w:tc>
          <w:tcPr>
            <w:tcW w:w="665" w:type="pct"/>
          </w:tcPr>
          <w:p w:rsidR="005D0DFF" w:rsidRPr="00D36225" w:rsidRDefault="005D0DFF" w:rsidP="00C72CC8">
            <w:pPr>
              <w:jc w:val="center"/>
            </w:pPr>
          </w:p>
        </w:tc>
      </w:tr>
      <w:tr w:rsidR="005D0DFF" w:rsidRPr="00D36225" w:rsidTr="00DF46F3">
        <w:trPr>
          <w:trHeight w:val="567"/>
        </w:trPr>
        <w:tc>
          <w:tcPr>
            <w:tcW w:w="862" w:type="pct"/>
          </w:tcPr>
          <w:p w:rsidR="005D0DFF" w:rsidRPr="00D36225" w:rsidRDefault="0054626B" w:rsidP="00C72CC8">
            <w:pPr>
              <w:jc w:val="center"/>
            </w:pPr>
            <w:r w:rsidRPr="00D36225">
              <w:t>Maks. Değer</w:t>
            </w:r>
          </w:p>
        </w:tc>
        <w:tc>
          <w:tcPr>
            <w:tcW w:w="583" w:type="pct"/>
          </w:tcPr>
          <w:p w:rsidR="005D0DFF" w:rsidRPr="00D36225" w:rsidRDefault="005D0DFF" w:rsidP="00C72CC8">
            <w:pPr>
              <w:jc w:val="center"/>
            </w:pPr>
            <w:r w:rsidRPr="00D36225">
              <w:t>35.86</w:t>
            </w:r>
          </w:p>
        </w:tc>
        <w:tc>
          <w:tcPr>
            <w:tcW w:w="583" w:type="pct"/>
          </w:tcPr>
          <w:p w:rsidR="005D0DFF" w:rsidRPr="00D36225" w:rsidRDefault="005D0DFF" w:rsidP="00C72CC8">
            <w:pPr>
              <w:jc w:val="center"/>
            </w:pPr>
            <w:r w:rsidRPr="00D36225">
              <w:t>0.41</w:t>
            </w:r>
          </w:p>
        </w:tc>
        <w:tc>
          <w:tcPr>
            <w:tcW w:w="560" w:type="pct"/>
          </w:tcPr>
          <w:p w:rsidR="005D0DFF" w:rsidRPr="00D36225" w:rsidRDefault="005D0DFF" w:rsidP="00C72CC8">
            <w:pPr>
              <w:jc w:val="center"/>
            </w:pPr>
            <w:r w:rsidRPr="00D36225">
              <w:t>0.57</w:t>
            </w:r>
          </w:p>
        </w:tc>
        <w:tc>
          <w:tcPr>
            <w:tcW w:w="583" w:type="pct"/>
          </w:tcPr>
          <w:p w:rsidR="005D0DFF" w:rsidRPr="00D36225" w:rsidRDefault="005D0DFF" w:rsidP="00C72CC8">
            <w:pPr>
              <w:jc w:val="center"/>
            </w:pPr>
            <w:r w:rsidRPr="00D36225">
              <w:t>12.90</w:t>
            </w:r>
          </w:p>
        </w:tc>
        <w:tc>
          <w:tcPr>
            <w:tcW w:w="583" w:type="pct"/>
          </w:tcPr>
          <w:p w:rsidR="005D0DFF" w:rsidRPr="00D36225" w:rsidRDefault="005D0DFF" w:rsidP="00C72CC8">
            <w:pPr>
              <w:jc w:val="center"/>
            </w:pPr>
            <w:r w:rsidRPr="00D36225">
              <w:t>0.86</w:t>
            </w:r>
          </w:p>
        </w:tc>
        <w:tc>
          <w:tcPr>
            <w:tcW w:w="583" w:type="pct"/>
          </w:tcPr>
          <w:p w:rsidR="005D0DFF" w:rsidRPr="00D36225" w:rsidRDefault="005D0DFF" w:rsidP="00C72CC8">
            <w:pPr>
              <w:jc w:val="center"/>
            </w:pPr>
            <w:r w:rsidRPr="00D36225">
              <w:t>51.85</w:t>
            </w:r>
          </w:p>
        </w:tc>
        <w:tc>
          <w:tcPr>
            <w:tcW w:w="665" w:type="pct"/>
          </w:tcPr>
          <w:p w:rsidR="005D0DFF" w:rsidRPr="00D36225" w:rsidRDefault="005D0DFF" w:rsidP="00C72CC8">
            <w:pPr>
              <w:jc w:val="center"/>
            </w:pPr>
          </w:p>
        </w:tc>
      </w:tr>
      <w:tr w:rsidR="005D0DFF" w:rsidRPr="00D36225" w:rsidTr="00DF46F3">
        <w:trPr>
          <w:trHeight w:val="567"/>
        </w:trPr>
        <w:tc>
          <w:tcPr>
            <w:tcW w:w="862" w:type="pct"/>
          </w:tcPr>
          <w:p w:rsidR="005D0DFF" w:rsidRPr="00D36225" w:rsidRDefault="001472D0" w:rsidP="00C72CC8">
            <w:pPr>
              <w:jc w:val="center"/>
            </w:pPr>
            <w:r w:rsidRPr="00D36225">
              <w:t>Min. Değer</w:t>
            </w:r>
          </w:p>
        </w:tc>
        <w:tc>
          <w:tcPr>
            <w:tcW w:w="583" w:type="pct"/>
          </w:tcPr>
          <w:p w:rsidR="005D0DFF" w:rsidRPr="00D36225" w:rsidRDefault="005D0DFF" w:rsidP="00C72CC8">
            <w:pPr>
              <w:jc w:val="center"/>
            </w:pPr>
            <w:r w:rsidRPr="00D36225">
              <w:t>33.63</w:t>
            </w:r>
          </w:p>
        </w:tc>
        <w:tc>
          <w:tcPr>
            <w:tcW w:w="583" w:type="pct"/>
          </w:tcPr>
          <w:p w:rsidR="005D0DFF" w:rsidRPr="00D36225" w:rsidRDefault="005D0DFF" w:rsidP="00C72CC8">
            <w:pPr>
              <w:jc w:val="center"/>
            </w:pPr>
            <w:r w:rsidRPr="00D36225">
              <w:t>0.36</w:t>
            </w:r>
          </w:p>
        </w:tc>
        <w:tc>
          <w:tcPr>
            <w:tcW w:w="560" w:type="pct"/>
          </w:tcPr>
          <w:p w:rsidR="005D0DFF" w:rsidRPr="00D36225" w:rsidRDefault="005D0DFF" w:rsidP="00C72CC8">
            <w:pPr>
              <w:jc w:val="center"/>
            </w:pPr>
            <w:r w:rsidRPr="00D36225">
              <w:t>0.31</w:t>
            </w:r>
          </w:p>
        </w:tc>
        <w:tc>
          <w:tcPr>
            <w:tcW w:w="583" w:type="pct"/>
          </w:tcPr>
          <w:p w:rsidR="005D0DFF" w:rsidRPr="00D36225" w:rsidRDefault="005D0DFF" w:rsidP="00C72CC8">
            <w:pPr>
              <w:jc w:val="center"/>
            </w:pPr>
            <w:r w:rsidRPr="00D36225">
              <w:t>12.70</w:t>
            </w:r>
          </w:p>
        </w:tc>
        <w:tc>
          <w:tcPr>
            <w:tcW w:w="583" w:type="pct"/>
          </w:tcPr>
          <w:p w:rsidR="005D0DFF" w:rsidRPr="00D36225" w:rsidRDefault="005D0DFF" w:rsidP="00C72CC8">
            <w:pPr>
              <w:jc w:val="center"/>
            </w:pPr>
            <w:r w:rsidRPr="00D36225">
              <w:t>0.65</w:t>
            </w:r>
          </w:p>
        </w:tc>
        <w:tc>
          <w:tcPr>
            <w:tcW w:w="583" w:type="pct"/>
          </w:tcPr>
          <w:p w:rsidR="005D0DFF" w:rsidRPr="00D36225" w:rsidRDefault="005D0DFF" w:rsidP="00C72CC8">
            <w:pPr>
              <w:jc w:val="center"/>
            </w:pPr>
            <w:r w:rsidRPr="00D36225">
              <w:t>49.73</w:t>
            </w:r>
          </w:p>
        </w:tc>
        <w:tc>
          <w:tcPr>
            <w:tcW w:w="665" w:type="pct"/>
          </w:tcPr>
          <w:p w:rsidR="005D0DFF" w:rsidRPr="00D36225" w:rsidRDefault="005D0DFF" w:rsidP="00C72CC8">
            <w:pPr>
              <w:jc w:val="center"/>
            </w:pPr>
          </w:p>
        </w:tc>
      </w:tr>
    </w:tbl>
    <w:p w:rsidR="005D0DFF" w:rsidRPr="00D36225" w:rsidRDefault="005D0DFF" w:rsidP="005D0DFF"/>
    <w:p w:rsidR="005D0DFF" w:rsidRPr="00D36225" w:rsidRDefault="005D0DFF" w:rsidP="005D0DFF"/>
    <w:p w:rsidR="005D0DFF" w:rsidRPr="00D36225" w:rsidRDefault="008405F4" w:rsidP="005D0DFF">
      <w:pPr>
        <w:rPr>
          <w:b/>
          <w:bCs/>
        </w:rPr>
      </w:pPr>
      <w:r w:rsidRPr="00D36225">
        <w:rPr>
          <w:b/>
        </w:rPr>
        <w:t xml:space="preserve">Çizelge Ek-8.24. </w:t>
      </w:r>
      <w:r w:rsidR="00F12545" w:rsidRPr="00D36225">
        <w:rPr>
          <w:bCs/>
        </w:rPr>
        <w:t xml:space="preserve">Çubuklu değirmende öğütülerek flotasyonu yapılan YBİ </w:t>
      </w:r>
      <w:r w:rsidR="00165965" w:rsidRPr="00D36225">
        <w:rPr>
          <w:bCs/>
        </w:rPr>
        <w:t>numunesinin</w:t>
      </w:r>
      <w:r w:rsidR="00F12545" w:rsidRPr="00D36225">
        <w:rPr>
          <w:bCs/>
        </w:rPr>
        <w:t xml:space="preserve"> 1.artık ürünlerine ait taramalı elektron mikroskobu kimyasal içerik analizi</w:t>
      </w:r>
    </w:p>
    <w:tbl>
      <w:tblPr>
        <w:tblStyle w:val="doktoratez0"/>
        <w:tblW w:w="5000" w:type="pct"/>
        <w:tblLook w:val="04A0" w:firstRow="1" w:lastRow="0" w:firstColumn="1" w:lastColumn="0" w:noHBand="0" w:noVBand="1"/>
      </w:tblPr>
      <w:tblGrid>
        <w:gridCol w:w="1467"/>
        <w:gridCol w:w="992"/>
        <w:gridCol w:w="992"/>
        <w:gridCol w:w="952"/>
        <w:gridCol w:w="991"/>
        <w:gridCol w:w="991"/>
        <w:gridCol w:w="991"/>
        <w:gridCol w:w="1127"/>
      </w:tblGrid>
      <w:tr w:rsidR="005D0DFF" w:rsidRPr="00D36225" w:rsidTr="00DF46F3">
        <w:trPr>
          <w:trHeight w:val="567"/>
        </w:trPr>
        <w:tc>
          <w:tcPr>
            <w:tcW w:w="862" w:type="pct"/>
            <w:tcBorders>
              <w:top w:val="single" w:sz="4" w:space="0" w:color="auto"/>
              <w:bottom w:val="single" w:sz="4" w:space="0" w:color="auto"/>
            </w:tcBorders>
          </w:tcPr>
          <w:p w:rsidR="005D0DFF" w:rsidRPr="00D36225" w:rsidRDefault="001A56D6" w:rsidP="00C72CC8">
            <w:pPr>
              <w:jc w:val="center"/>
            </w:pPr>
            <w:r w:rsidRPr="00D36225">
              <w:t>Spektrum</w:t>
            </w:r>
          </w:p>
        </w:tc>
        <w:tc>
          <w:tcPr>
            <w:tcW w:w="583" w:type="pct"/>
            <w:tcBorders>
              <w:top w:val="single" w:sz="4" w:space="0" w:color="auto"/>
              <w:bottom w:val="single" w:sz="4" w:space="0" w:color="auto"/>
            </w:tcBorders>
          </w:tcPr>
          <w:p w:rsidR="005D0DFF" w:rsidRPr="00D36225" w:rsidRDefault="005D0DFF" w:rsidP="00C72CC8">
            <w:pPr>
              <w:jc w:val="center"/>
            </w:pPr>
            <w:r w:rsidRPr="00D36225">
              <w:t>O</w:t>
            </w:r>
          </w:p>
        </w:tc>
        <w:tc>
          <w:tcPr>
            <w:tcW w:w="583" w:type="pct"/>
            <w:tcBorders>
              <w:top w:val="single" w:sz="4" w:space="0" w:color="auto"/>
              <w:bottom w:val="single" w:sz="4" w:space="0" w:color="auto"/>
            </w:tcBorders>
          </w:tcPr>
          <w:p w:rsidR="005D0DFF" w:rsidRPr="00D36225" w:rsidRDefault="005D0DFF" w:rsidP="00C72CC8">
            <w:pPr>
              <w:jc w:val="center"/>
            </w:pPr>
            <w:r w:rsidRPr="00D36225">
              <w:t>Al</w:t>
            </w:r>
          </w:p>
        </w:tc>
        <w:tc>
          <w:tcPr>
            <w:tcW w:w="560" w:type="pct"/>
            <w:tcBorders>
              <w:top w:val="single" w:sz="4" w:space="0" w:color="auto"/>
              <w:bottom w:val="single" w:sz="4" w:space="0" w:color="auto"/>
            </w:tcBorders>
          </w:tcPr>
          <w:p w:rsidR="005D0DFF" w:rsidRPr="00D36225" w:rsidRDefault="005D0DFF" w:rsidP="00C72CC8">
            <w:pPr>
              <w:jc w:val="center"/>
            </w:pPr>
            <w:r w:rsidRPr="00D36225">
              <w:t>Si</w:t>
            </w:r>
          </w:p>
        </w:tc>
        <w:tc>
          <w:tcPr>
            <w:tcW w:w="583" w:type="pct"/>
            <w:tcBorders>
              <w:top w:val="single" w:sz="4" w:space="0" w:color="auto"/>
              <w:bottom w:val="single" w:sz="4" w:space="0" w:color="auto"/>
            </w:tcBorders>
          </w:tcPr>
          <w:p w:rsidR="005D0DFF" w:rsidRPr="00D36225" w:rsidRDefault="005D0DFF" w:rsidP="00C72CC8">
            <w:pPr>
              <w:jc w:val="center"/>
            </w:pPr>
            <w:r w:rsidRPr="00D36225">
              <w:t>S</w:t>
            </w:r>
          </w:p>
        </w:tc>
        <w:tc>
          <w:tcPr>
            <w:tcW w:w="583" w:type="pct"/>
            <w:tcBorders>
              <w:top w:val="single" w:sz="4" w:space="0" w:color="auto"/>
              <w:bottom w:val="single" w:sz="4" w:space="0" w:color="auto"/>
            </w:tcBorders>
          </w:tcPr>
          <w:p w:rsidR="005D0DFF" w:rsidRPr="00D36225" w:rsidRDefault="005D0DFF" w:rsidP="00C72CC8">
            <w:pPr>
              <w:jc w:val="center"/>
            </w:pPr>
            <w:r w:rsidRPr="00D36225">
              <w:t>Fe</w:t>
            </w:r>
          </w:p>
        </w:tc>
        <w:tc>
          <w:tcPr>
            <w:tcW w:w="583" w:type="pct"/>
            <w:tcBorders>
              <w:top w:val="single" w:sz="4" w:space="0" w:color="auto"/>
              <w:bottom w:val="single" w:sz="4" w:space="0" w:color="auto"/>
            </w:tcBorders>
          </w:tcPr>
          <w:p w:rsidR="005D0DFF" w:rsidRPr="00D36225" w:rsidRDefault="005D0DFF" w:rsidP="00C72CC8">
            <w:pPr>
              <w:jc w:val="center"/>
            </w:pPr>
            <w:r w:rsidRPr="00D36225">
              <w:t>Ba</w:t>
            </w:r>
          </w:p>
        </w:tc>
        <w:tc>
          <w:tcPr>
            <w:tcW w:w="665"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DF46F3">
        <w:trPr>
          <w:trHeight w:val="567"/>
        </w:trPr>
        <w:tc>
          <w:tcPr>
            <w:tcW w:w="862"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583" w:type="pct"/>
            <w:tcBorders>
              <w:top w:val="single" w:sz="4" w:space="0" w:color="auto"/>
            </w:tcBorders>
          </w:tcPr>
          <w:p w:rsidR="005D0DFF" w:rsidRPr="00D36225" w:rsidRDefault="005D0DFF" w:rsidP="00C72CC8">
            <w:pPr>
              <w:jc w:val="center"/>
            </w:pPr>
            <w:r w:rsidRPr="00D36225">
              <w:t>33.20</w:t>
            </w:r>
          </w:p>
        </w:tc>
        <w:tc>
          <w:tcPr>
            <w:tcW w:w="583" w:type="pct"/>
            <w:tcBorders>
              <w:top w:val="single" w:sz="4" w:space="0" w:color="auto"/>
            </w:tcBorders>
          </w:tcPr>
          <w:p w:rsidR="005D0DFF" w:rsidRPr="00D36225" w:rsidRDefault="005D0DFF" w:rsidP="00C72CC8">
            <w:pPr>
              <w:jc w:val="center"/>
            </w:pPr>
            <w:r w:rsidRPr="00D36225">
              <w:t>0.98</w:t>
            </w:r>
          </w:p>
        </w:tc>
        <w:tc>
          <w:tcPr>
            <w:tcW w:w="560" w:type="pct"/>
            <w:tcBorders>
              <w:top w:val="single" w:sz="4" w:space="0" w:color="auto"/>
            </w:tcBorders>
          </w:tcPr>
          <w:p w:rsidR="005D0DFF" w:rsidRPr="00D36225" w:rsidRDefault="005D0DFF" w:rsidP="00C72CC8">
            <w:pPr>
              <w:jc w:val="center"/>
            </w:pPr>
            <w:r w:rsidRPr="00D36225">
              <w:t>9.60</w:t>
            </w:r>
          </w:p>
        </w:tc>
        <w:tc>
          <w:tcPr>
            <w:tcW w:w="583" w:type="pct"/>
            <w:tcBorders>
              <w:top w:val="single" w:sz="4" w:space="0" w:color="auto"/>
            </w:tcBorders>
          </w:tcPr>
          <w:p w:rsidR="005D0DFF" w:rsidRPr="00D36225" w:rsidRDefault="005D0DFF" w:rsidP="00C72CC8">
            <w:pPr>
              <w:jc w:val="center"/>
            </w:pPr>
            <w:r w:rsidRPr="00D36225">
              <w:t>24.71</w:t>
            </w:r>
          </w:p>
        </w:tc>
        <w:tc>
          <w:tcPr>
            <w:tcW w:w="583" w:type="pct"/>
            <w:tcBorders>
              <w:top w:val="single" w:sz="4" w:space="0" w:color="auto"/>
            </w:tcBorders>
          </w:tcPr>
          <w:p w:rsidR="005D0DFF" w:rsidRPr="00D36225" w:rsidRDefault="005D0DFF" w:rsidP="00C72CC8">
            <w:pPr>
              <w:jc w:val="center"/>
            </w:pPr>
            <w:r w:rsidRPr="00D36225">
              <w:t>20.94</w:t>
            </w:r>
          </w:p>
        </w:tc>
        <w:tc>
          <w:tcPr>
            <w:tcW w:w="583" w:type="pct"/>
            <w:tcBorders>
              <w:top w:val="single" w:sz="4" w:space="0" w:color="auto"/>
            </w:tcBorders>
          </w:tcPr>
          <w:p w:rsidR="005D0DFF" w:rsidRPr="00D36225" w:rsidRDefault="005D0DFF" w:rsidP="00C72CC8">
            <w:pPr>
              <w:jc w:val="center"/>
            </w:pPr>
            <w:r w:rsidRPr="00D36225">
              <w:t>10.57</w:t>
            </w:r>
          </w:p>
        </w:tc>
        <w:tc>
          <w:tcPr>
            <w:tcW w:w="665" w:type="pct"/>
            <w:tcBorders>
              <w:top w:val="single" w:sz="4" w:space="0" w:color="auto"/>
            </w:tcBorders>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1A56D6" w:rsidP="00C72CC8">
            <w:pPr>
              <w:jc w:val="center"/>
            </w:pPr>
            <w:r w:rsidRPr="00D36225">
              <w:t>Spektrum</w:t>
            </w:r>
            <w:r w:rsidR="005D0DFF" w:rsidRPr="00D36225">
              <w:t xml:space="preserve"> 2</w:t>
            </w:r>
          </w:p>
        </w:tc>
        <w:tc>
          <w:tcPr>
            <w:tcW w:w="583" w:type="pct"/>
          </w:tcPr>
          <w:p w:rsidR="005D0DFF" w:rsidRPr="00D36225" w:rsidRDefault="005D0DFF" w:rsidP="00C72CC8">
            <w:pPr>
              <w:jc w:val="center"/>
            </w:pPr>
            <w:r w:rsidRPr="00D36225">
              <w:t>33.97</w:t>
            </w:r>
          </w:p>
        </w:tc>
        <w:tc>
          <w:tcPr>
            <w:tcW w:w="583" w:type="pct"/>
          </w:tcPr>
          <w:p w:rsidR="005D0DFF" w:rsidRPr="00D36225" w:rsidRDefault="005D0DFF" w:rsidP="00C72CC8">
            <w:pPr>
              <w:jc w:val="center"/>
            </w:pPr>
            <w:r w:rsidRPr="00D36225">
              <w:t>1.16</w:t>
            </w:r>
          </w:p>
        </w:tc>
        <w:tc>
          <w:tcPr>
            <w:tcW w:w="560" w:type="pct"/>
          </w:tcPr>
          <w:p w:rsidR="005D0DFF" w:rsidRPr="00D36225" w:rsidRDefault="005D0DFF" w:rsidP="00C72CC8">
            <w:pPr>
              <w:jc w:val="center"/>
            </w:pPr>
            <w:r w:rsidRPr="00D36225">
              <w:t>8.06</w:t>
            </w:r>
          </w:p>
        </w:tc>
        <w:tc>
          <w:tcPr>
            <w:tcW w:w="583" w:type="pct"/>
          </w:tcPr>
          <w:p w:rsidR="005D0DFF" w:rsidRPr="00D36225" w:rsidRDefault="005D0DFF" w:rsidP="00C72CC8">
            <w:pPr>
              <w:jc w:val="center"/>
            </w:pPr>
            <w:r w:rsidRPr="00D36225">
              <w:t>27.42</w:t>
            </w:r>
          </w:p>
        </w:tc>
        <w:tc>
          <w:tcPr>
            <w:tcW w:w="583" w:type="pct"/>
          </w:tcPr>
          <w:p w:rsidR="005D0DFF" w:rsidRPr="00D36225" w:rsidRDefault="005D0DFF" w:rsidP="00C72CC8">
            <w:pPr>
              <w:jc w:val="center"/>
            </w:pPr>
            <w:r w:rsidRPr="00D36225">
              <w:t>22.76</w:t>
            </w:r>
          </w:p>
        </w:tc>
        <w:tc>
          <w:tcPr>
            <w:tcW w:w="583" w:type="pct"/>
          </w:tcPr>
          <w:p w:rsidR="005D0DFF" w:rsidRPr="00D36225" w:rsidRDefault="005D0DFF" w:rsidP="00C72CC8">
            <w:pPr>
              <w:jc w:val="center"/>
            </w:pPr>
            <w:r w:rsidRPr="00D36225">
              <w:t>6.62</w:t>
            </w:r>
          </w:p>
        </w:tc>
        <w:tc>
          <w:tcPr>
            <w:tcW w:w="665" w:type="pct"/>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1A56D6" w:rsidP="00C72CC8">
            <w:pPr>
              <w:jc w:val="center"/>
            </w:pPr>
            <w:r w:rsidRPr="00D36225">
              <w:t>Spektrum</w:t>
            </w:r>
            <w:r w:rsidR="005D0DFF" w:rsidRPr="00D36225">
              <w:t xml:space="preserve"> 3</w:t>
            </w:r>
          </w:p>
        </w:tc>
        <w:tc>
          <w:tcPr>
            <w:tcW w:w="583" w:type="pct"/>
          </w:tcPr>
          <w:p w:rsidR="005D0DFF" w:rsidRPr="00D36225" w:rsidRDefault="005D0DFF" w:rsidP="00C72CC8">
            <w:pPr>
              <w:jc w:val="center"/>
            </w:pPr>
            <w:r w:rsidRPr="00D36225">
              <w:t>37.26</w:t>
            </w:r>
          </w:p>
        </w:tc>
        <w:tc>
          <w:tcPr>
            <w:tcW w:w="583" w:type="pct"/>
          </w:tcPr>
          <w:p w:rsidR="005D0DFF" w:rsidRPr="00D36225" w:rsidRDefault="005D0DFF" w:rsidP="00C72CC8">
            <w:pPr>
              <w:jc w:val="center"/>
            </w:pPr>
            <w:r w:rsidRPr="00D36225">
              <w:t>1.38</w:t>
            </w:r>
          </w:p>
        </w:tc>
        <w:tc>
          <w:tcPr>
            <w:tcW w:w="560" w:type="pct"/>
          </w:tcPr>
          <w:p w:rsidR="005D0DFF" w:rsidRPr="00D36225" w:rsidRDefault="005D0DFF" w:rsidP="00C72CC8">
            <w:pPr>
              <w:jc w:val="center"/>
            </w:pPr>
            <w:r w:rsidRPr="00D36225">
              <w:t>8.41</w:t>
            </w:r>
          </w:p>
        </w:tc>
        <w:tc>
          <w:tcPr>
            <w:tcW w:w="583" w:type="pct"/>
          </w:tcPr>
          <w:p w:rsidR="005D0DFF" w:rsidRPr="00D36225" w:rsidRDefault="005D0DFF" w:rsidP="00C72CC8">
            <w:pPr>
              <w:jc w:val="center"/>
            </w:pPr>
            <w:r w:rsidRPr="00D36225">
              <w:t>25.03</w:t>
            </w:r>
          </w:p>
        </w:tc>
        <w:tc>
          <w:tcPr>
            <w:tcW w:w="583" w:type="pct"/>
          </w:tcPr>
          <w:p w:rsidR="005D0DFF" w:rsidRPr="00D36225" w:rsidRDefault="005D0DFF" w:rsidP="00C72CC8">
            <w:pPr>
              <w:jc w:val="center"/>
            </w:pPr>
            <w:r w:rsidRPr="00D36225">
              <w:t>20.15</w:t>
            </w:r>
          </w:p>
        </w:tc>
        <w:tc>
          <w:tcPr>
            <w:tcW w:w="583" w:type="pct"/>
          </w:tcPr>
          <w:p w:rsidR="005D0DFF" w:rsidRPr="00D36225" w:rsidRDefault="005D0DFF" w:rsidP="00C72CC8">
            <w:pPr>
              <w:jc w:val="center"/>
            </w:pPr>
            <w:r w:rsidRPr="00D36225">
              <w:t>7.78</w:t>
            </w:r>
          </w:p>
        </w:tc>
        <w:tc>
          <w:tcPr>
            <w:tcW w:w="665" w:type="pct"/>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54626B" w:rsidP="00C72CC8">
            <w:pPr>
              <w:jc w:val="center"/>
              <w:rPr>
                <w:b/>
                <w:bCs/>
              </w:rPr>
            </w:pPr>
            <w:r w:rsidRPr="00D36225">
              <w:rPr>
                <w:b/>
                <w:bCs/>
              </w:rPr>
              <w:t>Ortalama</w:t>
            </w:r>
          </w:p>
        </w:tc>
        <w:tc>
          <w:tcPr>
            <w:tcW w:w="583" w:type="pct"/>
          </w:tcPr>
          <w:p w:rsidR="005D0DFF" w:rsidRPr="00D36225" w:rsidRDefault="005D0DFF" w:rsidP="00C72CC8">
            <w:pPr>
              <w:jc w:val="center"/>
              <w:rPr>
                <w:b/>
                <w:bCs/>
              </w:rPr>
            </w:pPr>
            <w:r w:rsidRPr="00D36225">
              <w:rPr>
                <w:b/>
                <w:bCs/>
              </w:rPr>
              <w:t>34.81</w:t>
            </w:r>
          </w:p>
        </w:tc>
        <w:tc>
          <w:tcPr>
            <w:tcW w:w="583" w:type="pct"/>
          </w:tcPr>
          <w:p w:rsidR="005D0DFF" w:rsidRPr="00D36225" w:rsidRDefault="005D0DFF" w:rsidP="00C72CC8">
            <w:pPr>
              <w:jc w:val="center"/>
              <w:rPr>
                <w:b/>
                <w:bCs/>
              </w:rPr>
            </w:pPr>
            <w:r w:rsidRPr="00D36225">
              <w:rPr>
                <w:b/>
                <w:bCs/>
              </w:rPr>
              <w:t>1.17</w:t>
            </w:r>
          </w:p>
        </w:tc>
        <w:tc>
          <w:tcPr>
            <w:tcW w:w="560" w:type="pct"/>
          </w:tcPr>
          <w:p w:rsidR="005D0DFF" w:rsidRPr="00D36225" w:rsidRDefault="005D0DFF" w:rsidP="00C72CC8">
            <w:pPr>
              <w:jc w:val="center"/>
              <w:rPr>
                <w:b/>
                <w:bCs/>
              </w:rPr>
            </w:pPr>
            <w:r w:rsidRPr="00D36225">
              <w:rPr>
                <w:b/>
                <w:bCs/>
              </w:rPr>
              <w:t>8.69</w:t>
            </w:r>
          </w:p>
        </w:tc>
        <w:tc>
          <w:tcPr>
            <w:tcW w:w="583" w:type="pct"/>
          </w:tcPr>
          <w:p w:rsidR="005D0DFF" w:rsidRPr="00D36225" w:rsidRDefault="005D0DFF" w:rsidP="00C72CC8">
            <w:pPr>
              <w:jc w:val="center"/>
              <w:rPr>
                <w:b/>
                <w:bCs/>
              </w:rPr>
            </w:pPr>
            <w:r w:rsidRPr="00D36225">
              <w:rPr>
                <w:b/>
                <w:bCs/>
              </w:rPr>
              <w:t>25.72</w:t>
            </w:r>
          </w:p>
        </w:tc>
        <w:tc>
          <w:tcPr>
            <w:tcW w:w="583" w:type="pct"/>
          </w:tcPr>
          <w:p w:rsidR="005D0DFF" w:rsidRPr="00D36225" w:rsidRDefault="005D0DFF" w:rsidP="00C72CC8">
            <w:pPr>
              <w:jc w:val="center"/>
              <w:rPr>
                <w:b/>
                <w:bCs/>
              </w:rPr>
            </w:pPr>
            <w:r w:rsidRPr="00D36225">
              <w:rPr>
                <w:b/>
                <w:bCs/>
              </w:rPr>
              <w:t>21.28</w:t>
            </w:r>
          </w:p>
        </w:tc>
        <w:tc>
          <w:tcPr>
            <w:tcW w:w="583" w:type="pct"/>
          </w:tcPr>
          <w:p w:rsidR="005D0DFF" w:rsidRPr="00D36225" w:rsidRDefault="005D0DFF" w:rsidP="00C72CC8">
            <w:pPr>
              <w:jc w:val="center"/>
              <w:rPr>
                <w:b/>
                <w:bCs/>
              </w:rPr>
            </w:pPr>
            <w:r w:rsidRPr="00D36225">
              <w:rPr>
                <w:b/>
                <w:bCs/>
              </w:rPr>
              <w:t>8.32</w:t>
            </w:r>
          </w:p>
        </w:tc>
        <w:tc>
          <w:tcPr>
            <w:tcW w:w="665" w:type="pct"/>
          </w:tcPr>
          <w:p w:rsidR="005D0DFF" w:rsidRPr="00D36225" w:rsidRDefault="005D0DFF" w:rsidP="00C72CC8">
            <w:pPr>
              <w:jc w:val="center"/>
              <w:rPr>
                <w:b/>
                <w:bCs/>
              </w:rPr>
            </w:pPr>
            <w:r w:rsidRPr="00D36225">
              <w:rPr>
                <w:b/>
                <w:bCs/>
              </w:rPr>
              <w:t>100.00</w:t>
            </w:r>
          </w:p>
        </w:tc>
      </w:tr>
      <w:tr w:rsidR="005D0DFF" w:rsidRPr="00D36225" w:rsidTr="00DF46F3">
        <w:trPr>
          <w:trHeight w:val="567"/>
        </w:trPr>
        <w:tc>
          <w:tcPr>
            <w:tcW w:w="862" w:type="pct"/>
          </w:tcPr>
          <w:p w:rsidR="005D0DFF" w:rsidRPr="00D36225" w:rsidRDefault="0054626B" w:rsidP="00C72CC8">
            <w:pPr>
              <w:jc w:val="center"/>
            </w:pPr>
            <w:r w:rsidRPr="00D36225">
              <w:t>Std. Sapma</w:t>
            </w:r>
          </w:p>
        </w:tc>
        <w:tc>
          <w:tcPr>
            <w:tcW w:w="583" w:type="pct"/>
          </w:tcPr>
          <w:p w:rsidR="005D0DFF" w:rsidRPr="00D36225" w:rsidRDefault="005D0DFF" w:rsidP="00C72CC8">
            <w:pPr>
              <w:jc w:val="center"/>
            </w:pPr>
            <w:r w:rsidRPr="00D36225">
              <w:t>2.16</w:t>
            </w:r>
          </w:p>
        </w:tc>
        <w:tc>
          <w:tcPr>
            <w:tcW w:w="583" w:type="pct"/>
          </w:tcPr>
          <w:p w:rsidR="005D0DFF" w:rsidRPr="00D36225" w:rsidRDefault="005D0DFF" w:rsidP="00C72CC8">
            <w:pPr>
              <w:jc w:val="center"/>
            </w:pPr>
            <w:r w:rsidRPr="00D36225">
              <w:t>0.20</w:t>
            </w:r>
          </w:p>
        </w:tc>
        <w:tc>
          <w:tcPr>
            <w:tcW w:w="560" w:type="pct"/>
          </w:tcPr>
          <w:p w:rsidR="005D0DFF" w:rsidRPr="00D36225" w:rsidRDefault="005D0DFF" w:rsidP="00C72CC8">
            <w:pPr>
              <w:jc w:val="center"/>
            </w:pPr>
            <w:r w:rsidRPr="00D36225">
              <w:t>0.81</w:t>
            </w:r>
          </w:p>
        </w:tc>
        <w:tc>
          <w:tcPr>
            <w:tcW w:w="583" w:type="pct"/>
          </w:tcPr>
          <w:p w:rsidR="005D0DFF" w:rsidRPr="00D36225" w:rsidRDefault="005D0DFF" w:rsidP="00C72CC8">
            <w:pPr>
              <w:jc w:val="center"/>
            </w:pPr>
            <w:r w:rsidRPr="00D36225">
              <w:t>1.48</w:t>
            </w:r>
          </w:p>
        </w:tc>
        <w:tc>
          <w:tcPr>
            <w:tcW w:w="583" w:type="pct"/>
          </w:tcPr>
          <w:p w:rsidR="005D0DFF" w:rsidRPr="00D36225" w:rsidRDefault="005D0DFF" w:rsidP="00C72CC8">
            <w:pPr>
              <w:jc w:val="center"/>
            </w:pPr>
            <w:r w:rsidRPr="00D36225">
              <w:t>1.34</w:t>
            </w:r>
          </w:p>
        </w:tc>
        <w:tc>
          <w:tcPr>
            <w:tcW w:w="583" w:type="pct"/>
          </w:tcPr>
          <w:p w:rsidR="005D0DFF" w:rsidRPr="00D36225" w:rsidRDefault="005D0DFF" w:rsidP="00C72CC8">
            <w:pPr>
              <w:jc w:val="center"/>
            </w:pPr>
            <w:r w:rsidRPr="00D36225">
              <w:t>2.03</w:t>
            </w:r>
          </w:p>
        </w:tc>
        <w:tc>
          <w:tcPr>
            <w:tcW w:w="665" w:type="pct"/>
          </w:tcPr>
          <w:p w:rsidR="005D0DFF" w:rsidRPr="00D36225" w:rsidRDefault="005D0DFF" w:rsidP="00C72CC8">
            <w:pPr>
              <w:jc w:val="center"/>
            </w:pPr>
          </w:p>
        </w:tc>
      </w:tr>
      <w:tr w:rsidR="005D0DFF" w:rsidRPr="00D36225" w:rsidTr="00DF46F3">
        <w:trPr>
          <w:trHeight w:val="567"/>
        </w:trPr>
        <w:tc>
          <w:tcPr>
            <w:tcW w:w="862" w:type="pct"/>
          </w:tcPr>
          <w:p w:rsidR="005D0DFF" w:rsidRPr="00D36225" w:rsidRDefault="0054626B" w:rsidP="00C72CC8">
            <w:pPr>
              <w:jc w:val="center"/>
            </w:pPr>
            <w:r w:rsidRPr="00D36225">
              <w:t>Maks. Değer</w:t>
            </w:r>
          </w:p>
        </w:tc>
        <w:tc>
          <w:tcPr>
            <w:tcW w:w="583" w:type="pct"/>
          </w:tcPr>
          <w:p w:rsidR="005D0DFF" w:rsidRPr="00D36225" w:rsidRDefault="005D0DFF" w:rsidP="00C72CC8">
            <w:pPr>
              <w:jc w:val="center"/>
            </w:pPr>
            <w:r w:rsidRPr="00D36225">
              <w:t>37.26</w:t>
            </w:r>
          </w:p>
        </w:tc>
        <w:tc>
          <w:tcPr>
            <w:tcW w:w="583" w:type="pct"/>
          </w:tcPr>
          <w:p w:rsidR="005D0DFF" w:rsidRPr="00D36225" w:rsidRDefault="005D0DFF" w:rsidP="00C72CC8">
            <w:pPr>
              <w:jc w:val="center"/>
            </w:pPr>
            <w:r w:rsidRPr="00D36225">
              <w:t>1.38</w:t>
            </w:r>
          </w:p>
        </w:tc>
        <w:tc>
          <w:tcPr>
            <w:tcW w:w="560" w:type="pct"/>
          </w:tcPr>
          <w:p w:rsidR="005D0DFF" w:rsidRPr="00D36225" w:rsidRDefault="005D0DFF" w:rsidP="00C72CC8">
            <w:pPr>
              <w:jc w:val="center"/>
            </w:pPr>
            <w:r w:rsidRPr="00D36225">
              <w:t>9.60</w:t>
            </w:r>
          </w:p>
        </w:tc>
        <w:tc>
          <w:tcPr>
            <w:tcW w:w="583" w:type="pct"/>
          </w:tcPr>
          <w:p w:rsidR="005D0DFF" w:rsidRPr="00D36225" w:rsidRDefault="005D0DFF" w:rsidP="00C72CC8">
            <w:pPr>
              <w:jc w:val="center"/>
            </w:pPr>
            <w:r w:rsidRPr="00D36225">
              <w:t>27.42</w:t>
            </w:r>
          </w:p>
        </w:tc>
        <w:tc>
          <w:tcPr>
            <w:tcW w:w="583" w:type="pct"/>
          </w:tcPr>
          <w:p w:rsidR="005D0DFF" w:rsidRPr="00D36225" w:rsidRDefault="005D0DFF" w:rsidP="00C72CC8">
            <w:pPr>
              <w:jc w:val="center"/>
            </w:pPr>
            <w:r w:rsidRPr="00D36225">
              <w:t>22.76</w:t>
            </w:r>
          </w:p>
        </w:tc>
        <w:tc>
          <w:tcPr>
            <w:tcW w:w="583" w:type="pct"/>
          </w:tcPr>
          <w:p w:rsidR="005D0DFF" w:rsidRPr="00D36225" w:rsidRDefault="005D0DFF" w:rsidP="00C72CC8">
            <w:pPr>
              <w:jc w:val="center"/>
            </w:pPr>
            <w:r w:rsidRPr="00D36225">
              <w:t>10.57</w:t>
            </w:r>
          </w:p>
        </w:tc>
        <w:tc>
          <w:tcPr>
            <w:tcW w:w="665" w:type="pct"/>
          </w:tcPr>
          <w:p w:rsidR="005D0DFF" w:rsidRPr="00D36225" w:rsidRDefault="005D0DFF" w:rsidP="00C72CC8">
            <w:pPr>
              <w:jc w:val="center"/>
            </w:pPr>
          </w:p>
        </w:tc>
      </w:tr>
      <w:tr w:rsidR="005D0DFF" w:rsidRPr="00D36225" w:rsidTr="00DF46F3">
        <w:trPr>
          <w:trHeight w:val="567"/>
        </w:trPr>
        <w:tc>
          <w:tcPr>
            <w:tcW w:w="862" w:type="pct"/>
          </w:tcPr>
          <w:p w:rsidR="005D0DFF" w:rsidRPr="00D36225" w:rsidRDefault="001472D0" w:rsidP="00C72CC8">
            <w:pPr>
              <w:jc w:val="center"/>
            </w:pPr>
            <w:r w:rsidRPr="00D36225">
              <w:t>Min. Değer</w:t>
            </w:r>
          </w:p>
        </w:tc>
        <w:tc>
          <w:tcPr>
            <w:tcW w:w="583" w:type="pct"/>
          </w:tcPr>
          <w:p w:rsidR="005D0DFF" w:rsidRPr="00D36225" w:rsidRDefault="005D0DFF" w:rsidP="00C72CC8">
            <w:pPr>
              <w:jc w:val="center"/>
            </w:pPr>
            <w:r w:rsidRPr="00D36225">
              <w:t>33.20</w:t>
            </w:r>
          </w:p>
        </w:tc>
        <w:tc>
          <w:tcPr>
            <w:tcW w:w="583" w:type="pct"/>
          </w:tcPr>
          <w:p w:rsidR="005D0DFF" w:rsidRPr="00D36225" w:rsidRDefault="005D0DFF" w:rsidP="00C72CC8">
            <w:pPr>
              <w:jc w:val="center"/>
            </w:pPr>
            <w:r w:rsidRPr="00D36225">
              <w:t>0.98</w:t>
            </w:r>
          </w:p>
        </w:tc>
        <w:tc>
          <w:tcPr>
            <w:tcW w:w="560" w:type="pct"/>
          </w:tcPr>
          <w:p w:rsidR="005D0DFF" w:rsidRPr="00D36225" w:rsidRDefault="005D0DFF" w:rsidP="00C72CC8">
            <w:pPr>
              <w:jc w:val="center"/>
            </w:pPr>
            <w:r w:rsidRPr="00D36225">
              <w:t>8.06</w:t>
            </w:r>
          </w:p>
        </w:tc>
        <w:tc>
          <w:tcPr>
            <w:tcW w:w="583" w:type="pct"/>
          </w:tcPr>
          <w:p w:rsidR="005D0DFF" w:rsidRPr="00D36225" w:rsidRDefault="005D0DFF" w:rsidP="00C72CC8">
            <w:pPr>
              <w:jc w:val="center"/>
            </w:pPr>
            <w:r w:rsidRPr="00D36225">
              <w:t>24.71</w:t>
            </w:r>
          </w:p>
        </w:tc>
        <w:tc>
          <w:tcPr>
            <w:tcW w:w="583" w:type="pct"/>
          </w:tcPr>
          <w:p w:rsidR="005D0DFF" w:rsidRPr="00D36225" w:rsidRDefault="005D0DFF" w:rsidP="00C72CC8">
            <w:pPr>
              <w:jc w:val="center"/>
            </w:pPr>
            <w:r w:rsidRPr="00D36225">
              <w:t>20.15</w:t>
            </w:r>
          </w:p>
        </w:tc>
        <w:tc>
          <w:tcPr>
            <w:tcW w:w="583" w:type="pct"/>
          </w:tcPr>
          <w:p w:rsidR="005D0DFF" w:rsidRPr="00D36225" w:rsidRDefault="005D0DFF" w:rsidP="00C72CC8">
            <w:pPr>
              <w:jc w:val="center"/>
            </w:pPr>
            <w:r w:rsidRPr="00D36225">
              <w:t>6.62</w:t>
            </w:r>
          </w:p>
        </w:tc>
        <w:tc>
          <w:tcPr>
            <w:tcW w:w="665" w:type="pct"/>
          </w:tcPr>
          <w:p w:rsidR="005D0DFF" w:rsidRPr="00D36225" w:rsidRDefault="005D0DFF" w:rsidP="00C72CC8">
            <w:pPr>
              <w:jc w:val="center"/>
            </w:pPr>
          </w:p>
        </w:tc>
      </w:tr>
    </w:tbl>
    <w:p w:rsidR="005D0DFF" w:rsidRPr="00D36225" w:rsidRDefault="005D0DFF" w:rsidP="005D0DFF"/>
    <w:p w:rsidR="00EF51C0" w:rsidRPr="00D36225" w:rsidRDefault="00EF51C0" w:rsidP="005D0DFF"/>
    <w:p w:rsidR="005D0DFF" w:rsidRPr="00D36225" w:rsidRDefault="008405F4" w:rsidP="005D0DFF">
      <w:pPr>
        <w:rPr>
          <w:b/>
          <w:bCs/>
        </w:rPr>
      </w:pPr>
      <w:r w:rsidRPr="00D36225">
        <w:rPr>
          <w:b/>
        </w:rPr>
        <w:t xml:space="preserve">Çizelge Ek-8.25. </w:t>
      </w:r>
      <w:r w:rsidR="00F12545" w:rsidRPr="00D36225">
        <w:rPr>
          <w:bCs/>
        </w:rPr>
        <w:t xml:space="preserve">Çubuklu değirmende öğütülerek flotasyonu yapılan YBİ </w:t>
      </w:r>
      <w:r w:rsidR="00165965" w:rsidRPr="00D36225">
        <w:rPr>
          <w:bCs/>
        </w:rPr>
        <w:t>numunesinin</w:t>
      </w:r>
      <w:r w:rsidR="00F12545" w:rsidRPr="00D36225">
        <w:rPr>
          <w:bCs/>
        </w:rPr>
        <w:t xml:space="preserve"> 2.artık ürünlerine ait taramalı elektron mikroskobu kimyasal içerik analizi</w:t>
      </w:r>
    </w:p>
    <w:tbl>
      <w:tblPr>
        <w:tblStyle w:val="doktoratez0"/>
        <w:tblW w:w="5000" w:type="pct"/>
        <w:tblLook w:val="04A0" w:firstRow="1" w:lastRow="0" w:firstColumn="1" w:lastColumn="0" w:noHBand="0" w:noVBand="1"/>
      </w:tblPr>
      <w:tblGrid>
        <w:gridCol w:w="1467"/>
        <w:gridCol w:w="992"/>
        <w:gridCol w:w="992"/>
        <w:gridCol w:w="952"/>
        <w:gridCol w:w="991"/>
        <w:gridCol w:w="991"/>
        <w:gridCol w:w="991"/>
        <w:gridCol w:w="1127"/>
      </w:tblGrid>
      <w:tr w:rsidR="005D0DFF" w:rsidRPr="00D36225" w:rsidTr="00DF46F3">
        <w:trPr>
          <w:trHeight w:val="567"/>
        </w:trPr>
        <w:tc>
          <w:tcPr>
            <w:tcW w:w="862" w:type="pct"/>
            <w:tcBorders>
              <w:top w:val="single" w:sz="4" w:space="0" w:color="auto"/>
              <w:bottom w:val="single" w:sz="4" w:space="0" w:color="auto"/>
            </w:tcBorders>
          </w:tcPr>
          <w:p w:rsidR="005D0DFF" w:rsidRPr="00D36225" w:rsidRDefault="001A56D6" w:rsidP="00C72CC8">
            <w:pPr>
              <w:jc w:val="center"/>
            </w:pPr>
            <w:r w:rsidRPr="00D36225">
              <w:t>Spektrum</w:t>
            </w:r>
          </w:p>
        </w:tc>
        <w:tc>
          <w:tcPr>
            <w:tcW w:w="583" w:type="pct"/>
            <w:tcBorders>
              <w:top w:val="single" w:sz="4" w:space="0" w:color="auto"/>
              <w:bottom w:val="single" w:sz="4" w:space="0" w:color="auto"/>
            </w:tcBorders>
          </w:tcPr>
          <w:p w:rsidR="005D0DFF" w:rsidRPr="00D36225" w:rsidRDefault="005D0DFF" w:rsidP="00C72CC8">
            <w:pPr>
              <w:jc w:val="center"/>
            </w:pPr>
            <w:r w:rsidRPr="00D36225">
              <w:t>O</w:t>
            </w:r>
          </w:p>
        </w:tc>
        <w:tc>
          <w:tcPr>
            <w:tcW w:w="583" w:type="pct"/>
            <w:tcBorders>
              <w:top w:val="single" w:sz="4" w:space="0" w:color="auto"/>
              <w:bottom w:val="single" w:sz="4" w:space="0" w:color="auto"/>
            </w:tcBorders>
          </w:tcPr>
          <w:p w:rsidR="005D0DFF" w:rsidRPr="00D36225" w:rsidRDefault="005D0DFF" w:rsidP="00C72CC8">
            <w:pPr>
              <w:jc w:val="center"/>
            </w:pPr>
            <w:r w:rsidRPr="00D36225">
              <w:t>Al</w:t>
            </w:r>
          </w:p>
        </w:tc>
        <w:tc>
          <w:tcPr>
            <w:tcW w:w="560" w:type="pct"/>
            <w:tcBorders>
              <w:top w:val="single" w:sz="4" w:space="0" w:color="auto"/>
              <w:bottom w:val="single" w:sz="4" w:space="0" w:color="auto"/>
            </w:tcBorders>
          </w:tcPr>
          <w:p w:rsidR="005D0DFF" w:rsidRPr="00D36225" w:rsidRDefault="005D0DFF" w:rsidP="00C72CC8">
            <w:pPr>
              <w:jc w:val="center"/>
            </w:pPr>
            <w:r w:rsidRPr="00D36225">
              <w:t>Si</w:t>
            </w:r>
          </w:p>
        </w:tc>
        <w:tc>
          <w:tcPr>
            <w:tcW w:w="583" w:type="pct"/>
            <w:tcBorders>
              <w:top w:val="single" w:sz="4" w:space="0" w:color="auto"/>
              <w:bottom w:val="single" w:sz="4" w:space="0" w:color="auto"/>
            </w:tcBorders>
          </w:tcPr>
          <w:p w:rsidR="005D0DFF" w:rsidRPr="00D36225" w:rsidRDefault="005D0DFF" w:rsidP="00C72CC8">
            <w:pPr>
              <w:jc w:val="center"/>
            </w:pPr>
            <w:r w:rsidRPr="00D36225">
              <w:t>S</w:t>
            </w:r>
          </w:p>
        </w:tc>
        <w:tc>
          <w:tcPr>
            <w:tcW w:w="583" w:type="pct"/>
            <w:tcBorders>
              <w:top w:val="single" w:sz="4" w:space="0" w:color="auto"/>
              <w:bottom w:val="single" w:sz="4" w:space="0" w:color="auto"/>
            </w:tcBorders>
          </w:tcPr>
          <w:p w:rsidR="005D0DFF" w:rsidRPr="00D36225" w:rsidRDefault="005D0DFF" w:rsidP="00C72CC8">
            <w:pPr>
              <w:jc w:val="center"/>
            </w:pPr>
            <w:r w:rsidRPr="00D36225">
              <w:t>Fe</w:t>
            </w:r>
          </w:p>
        </w:tc>
        <w:tc>
          <w:tcPr>
            <w:tcW w:w="583" w:type="pct"/>
            <w:tcBorders>
              <w:top w:val="single" w:sz="4" w:space="0" w:color="auto"/>
              <w:bottom w:val="single" w:sz="4" w:space="0" w:color="auto"/>
            </w:tcBorders>
          </w:tcPr>
          <w:p w:rsidR="005D0DFF" w:rsidRPr="00D36225" w:rsidRDefault="005D0DFF" w:rsidP="00C72CC8">
            <w:pPr>
              <w:jc w:val="center"/>
            </w:pPr>
            <w:r w:rsidRPr="00D36225">
              <w:t>Ba</w:t>
            </w:r>
          </w:p>
        </w:tc>
        <w:tc>
          <w:tcPr>
            <w:tcW w:w="665"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DF46F3">
        <w:trPr>
          <w:trHeight w:val="567"/>
        </w:trPr>
        <w:tc>
          <w:tcPr>
            <w:tcW w:w="862"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583" w:type="pct"/>
            <w:tcBorders>
              <w:top w:val="single" w:sz="4" w:space="0" w:color="auto"/>
            </w:tcBorders>
          </w:tcPr>
          <w:p w:rsidR="005D0DFF" w:rsidRPr="00D36225" w:rsidRDefault="005D0DFF" w:rsidP="00C72CC8">
            <w:pPr>
              <w:jc w:val="center"/>
            </w:pPr>
            <w:r w:rsidRPr="00D36225">
              <w:t>36.48</w:t>
            </w:r>
          </w:p>
        </w:tc>
        <w:tc>
          <w:tcPr>
            <w:tcW w:w="583" w:type="pct"/>
            <w:tcBorders>
              <w:top w:val="single" w:sz="4" w:space="0" w:color="auto"/>
            </w:tcBorders>
          </w:tcPr>
          <w:p w:rsidR="005D0DFF" w:rsidRPr="00D36225" w:rsidRDefault="005D0DFF" w:rsidP="00C72CC8">
            <w:pPr>
              <w:jc w:val="center"/>
            </w:pPr>
            <w:r w:rsidRPr="00D36225">
              <w:t>1.15</w:t>
            </w:r>
          </w:p>
        </w:tc>
        <w:tc>
          <w:tcPr>
            <w:tcW w:w="560" w:type="pct"/>
            <w:tcBorders>
              <w:top w:val="single" w:sz="4" w:space="0" w:color="auto"/>
            </w:tcBorders>
          </w:tcPr>
          <w:p w:rsidR="005D0DFF" w:rsidRPr="00D36225" w:rsidRDefault="005D0DFF" w:rsidP="00C72CC8">
            <w:pPr>
              <w:jc w:val="center"/>
            </w:pPr>
            <w:r w:rsidRPr="00D36225">
              <w:t>7.92</w:t>
            </w:r>
          </w:p>
        </w:tc>
        <w:tc>
          <w:tcPr>
            <w:tcW w:w="583" w:type="pct"/>
            <w:tcBorders>
              <w:top w:val="single" w:sz="4" w:space="0" w:color="auto"/>
            </w:tcBorders>
          </w:tcPr>
          <w:p w:rsidR="005D0DFF" w:rsidRPr="00D36225" w:rsidRDefault="005D0DFF" w:rsidP="00C72CC8">
            <w:pPr>
              <w:jc w:val="center"/>
            </w:pPr>
            <w:r w:rsidRPr="00D36225">
              <w:t>20.41</w:t>
            </w:r>
          </w:p>
        </w:tc>
        <w:tc>
          <w:tcPr>
            <w:tcW w:w="583" w:type="pct"/>
            <w:tcBorders>
              <w:top w:val="single" w:sz="4" w:space="0" w:color="auto"/>
            </w:tcBorders>
          </w:tcPr>
          <w:p w:rsidR="005D0DFF" w:rsidRPr="00D36225" w:rsidRDefault="005D0DFF" w:rsidP="00C72CC8">
            <w:pPr>
              <w:jc w:val="center"/>
            </w:pPr>
            <w:r w:rsidRPr="00D36225">
              <w:t>14.75</w:t>
            </w:r>
          </w:p>
        </w:tc>
        <w:tc>
          <w:tcPr>
            <w:tcW w:w="583" w:type="pct"/>
            <w:tcBorders>
              <w:top w:val="single" w:sz="4" w:space="0" w:color="auto"/>
            </w:tcBorders>
          </w:tcPr>
          <w:p w:rsidR="005D0DFF" w:rsidRPr="00D36225" w:rsidRDefault="005D0DFF" w:rsidP="00C72CC8">
            <w:pPr>
              <w:jc w:val="center"/>
            </w:pPr>
            <w:r w:rsidRPr="00D36225">
              <w:t>19.30</w:t>
            </w:r>
          </w:p>
        </w:tc>
        <w:tc>
          <w:tcPr>
            <w:tcW w:w="665" w:type="pct"/>
            <w:tcBorders>
              <w:top w:val="single" w:sz="4" w:space="0" w:color="auto"/>
            </w:tcBorders>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1A56D6" w:rsidP="00C72CC8">
            <w:pPr>
              <w:jc w:val="center"/>
            </w:pPr>
            <w:r w:rsidRPr="00D36225">
              <w:t>Spektrum</w:t>
            </w:r>
            <w:r w:rsidR="005D0DFF" w:rsidRPr="00D36225">
              <w:t xml:space="preserve"> 2</w:t>
            </w:r>
          </w:p>
        </w:tc>
        <w:tc>
          <w:tcPr>
            <w:tcW w:w="583" w:type="pct"/>
          </w:tcPr>
          <w:p w:rsidR="005D0DFF" w:rsidRPr="00D36225" w:rsidRDefault="005D0DFF" w:rsidP="00C72CC8">
            <w:pPr>
              <w:jc w:val="center"/>
            </w:pPr>
            <w:r w:rsidRPr="00D36225">
              <w:t>35.18</w:t>
            </w:r>
          </w:p>
        </w:tc>
        <w:tc>
          <w:tcPr>
            <w:tcW w:w="583" w:type="pct"/>
          </w:tcPr>
          <w:p w:rsidR="005D0DFF" w:rsidRPr="00D36225" w:rsidRDefault="005D0DFF" w:rsidP="00C72CC8">
            <w:pPr>
              <w:jc w:val="center"/>
            </w:pPr>
            <w:r w:rsidRPr="00D36225">
              <w:t>1.09</w:t>
            </w:r>
          </w:p>
        </w:tc>
        <w:tc>
          <w:tcPr>
            <w:tcW w:w="560" w:type="pct"/>
          </w:tcPr>
          <w:p w:rsidR="005D0DFF" w:rsidRPr="00D36225" w:rsidRDefault="005D0DFF" w:rsidP="00C72CC8">
            <w:pPr>
              <w:jc w:val="center"/>
            </w:pPr>
            <w:r w:rsidRPr="00D36225">
              <w:t>7.72</w:t>
            </w:r>
          </w:p>
        </w:tc>
        <w:tc>
          <w:tcPr>
            <w:tcW w:w="583" w:type="pct"/>
          </w:tcPr>
          <w:p w:rsidR="005D0DFF" w:rsidRPr="00D36225" w:rsidRDefault="005D0DFF" w:rsidP="00C72CC8">
            <w:pPr>
              <w:jc w:val="center"/>
            </w:pPr>
            <w:r w:rsidRPr="00D36225">
              <w:t>19.65</w:t>
            </w:r>
          </w:p>
        </w:tc>
        <w:tc>
          <w:tcPr>
            <w:tcW w:w="583" w:type="pct"/>
          </w:tcPr>
          <w:p w:rsidR="005D0DFF" w:rsidRPr="00D36225" w:rsidRDefault="005D0DFF" w:rsidP="00C72CC8">
            <w:pPr>
              <w:jc w:val="center"/>
            </w:pPr>
            <w:r w:rsidRPr="00D36225">
              <w:t>14.51</w:t>
            </w:r>
          </w:p>
        </w:tc>
        <w:tc>
          <w:tcPr>
            <w:tcW w:w="583" w:type="pct"/>
          </w:tcPr>
          <w:p w:rsidR="005D0DFF" w:rsidRPr="00D36225" w:rsidRDefault="005D0DFF" w:rsidP="00C72CC8">
            <w:pPr>
              <w:jc w:val="center"/>
            </w:pPr>
            <w:r w:rsidRPr="00D36225">
              <w:t>21.85</w:t>
            </w:r>
          </w:p>
        </w:tc>
        <w:tc>
          <w:tcPr>
            <w:tcW w:w="665" w:type="pct"/>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1A56D6" w:rsidP="00C72CC8">
            <w:pPr>
              <w:jc w:val="center"/>
            </w:pPr>
            <w:r w:rsidRPr="00D36225">
              <w:t>Spektrum</w:t>
            </w:r>
            <w:r w:rsidR="005D0DFF" w:rsidRPr="00D36225">
              <w:t xml:space="preserve"> 3</w:t>
            </w:r>
          </w:p>
        </w:tc>
        <w:tc>
          <w:tcPr>
            <w:tcW w:w="583" w:type="pct"/>
          </w:tcPr>
          <w:p w:rsidR="005D0DFF" w:rsidRPr="00D36225" w:rsidRDefault="005D0DFF" w:rsidP="00C72CC8">
            <w:pPr>
              <w:jc w:val="center"/>
            </w:pPr>
            <w:r w:rsidRPr="00D36225">
              <w:t>37.21</w:t>
            </w:r>
          </w:p>
        </w:tc>
        <w:tc>
          <w:tcPr>
            <w:tcW w:w="583" w:type="pct"/>
          </w:tcPr>
          <w:p w:rsidR="005D0DFF" w:rsidRPr="00D36225" w:rsidRDefault="005D0DFF" w:rsidP="00C72CC8">
            <w:pPr>
              <w:jc w:val="center"/>
            </w:pPr>
            <w:r w:rsidRPr="00D36225">
              <w:t>1.02</w:t>
            </w:r>
          </w:p>
        </w:tc>
        <w:tc>
          <w:tcPr>
            <w:tcW w:w="560" w:type="pct"/>
          </w:tcPr>
          <w:p w:rsidR="005D0DFF" w:rsidRPr="00D36225" w:rsidRDefault="005D0DFF" w:rsidP="00C72CC8">
            <w:pPr>
              <w:jc w:val="center"/>
            </w:pPr>
            <w:r w:rsidRPr="00D36225">
              <w:t>9.33</w:t>
            </w:r>
          </w:p>
        </w:tc>
        <w:tc>
          <w:tcPr>
            <w:tcW w:w="583" w:type="pct"/>
          </w:tcPr>
          <w:p w:rsidR="005D0DFF" w:rsidRPr="00D36225" w:rsidRDefault="005D0DFF" w:rsidP="00C72CC8">
            <w:pPr>
              <w:jc w:val="center"/>
            </w:pPr>
            <w:r w:rsidRPr="00D36225">
              <w:t>18.24</w:t>
            </w:r>
          </w:p>
        </w:tc>
        <w:tc>
          <w:tcPr>
            <w:tcW w:w="583" w:type="pct"/>
          </w:tcPr>
          <w:p w:rsidR="005D0DFF" w:rsidRPr="00D36225" w:rsidRDefault="005D0DFF" w:rsidP="00C72CC8">
            <w:pPr>
              <w:jc w:val="center"/>
            </w:pPr>
            <w:r w:rsidRPr="00D36225">
              <w:t>13.32</w:t>
            </w:r>
          </w:p>
        </w:tc>
        <w:tc>
          <w:tcPr>
            <w:tcW w:w="583" w:type="pct"/>
          </w:tcPr>
          <w:p w:rsidR="005D0DFF" w:rsidRPr="00D36225" w:rsidRDefault="005D0DFF" w:rsidP="00C72CC8">
            <w:pPr>
              <w:jc w:val="center"/>
            </w:pPr>
            <w:r w:rsidRPr="00D36225">
              <w:t>20.89</w:t>
            </w:r>
          </w:p>
        </w:tc>
        <w:tc>
          <w:tcPr>
            <w:tcW w:w="665" w:type="pct"/>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54626B" w:rsidP="00C72CC8">
            <w:pPr>
              <w:jc w:val="center"/>
              <w:rPr>
                <w:b/>
              </w:rPr>
            </w:pPr>
            <w:r w:rsidRPr="00D36225">
              <w:rPr>
                <w:b/>
              </w:rPr>
              <w:t>Ortalama</w:t>
            </w:r>
          </w:p>
        </w:tc>
        <w:tc>
          <w:tcPr>
            <w:tcW w:w="583" w:type="pct"/>
          </w:tcPr>
          <w:p w:rsidR="005D0DFF" w:rsidRPr="00D36225" w:rsidRDefault="005D0DFF" w:rsidP="00C72CC8">
            <w:pPr>
              <w:jc w:val="center"/>
              <w:rPr>
                <w:b/>
              </w:rPr>
            </w:pPr>
            <w:r w:rsidRPr="00D36225">
              <w:rPr>
                <w:b/>
              </w:rPr>
              <w:t>36.29</w:t>
            </w:r>
          </w:p>
        </w:tc>
        <w:tc>
          <w:tcPr>
            <w:tcW w:w="583" w:type="pct"/>
          </w:tcPr>
          <w:p w:rsidR="005D0DFF" w:rsidRPr="00D36225" w:rsidRDefault="005D0DFF" w:rsidP="00C72CC8">
            <w:pPr>
              <w:jc w:val="center"/>
              <w:rPr>
                <w:b/>
              </w:rPr>
            </w:pPr>
            <w:r w:rsidRPr="00D36225">
              <w:rPr>
                <w:b/>
              </w:rPr>
              <w:t>1.08</w:t>
            </w:r>
          </w:p>
        </w:tc>
        <w:tc>
          <w:tcPr>
            <w:tcW w:w="560" w:type="pct"/>
          </w:tcPr>
          <w:p w:rsidR="005D0DFF" w:rsidRPr="00D36225" w:rsidRDefault="005D0DFF" w:rsidP="00C72CC8">
            <w:pPr>
              <w:jc w:val="center"/>
              <w:rPr>
                <w:b/>
              </w:rPr>
            </w:pPr>
            <w:r w:rsidRPr="00D36225">
              <w:rPr>
                <w:b/>
              </w:rPr>
              <w:t>8.32</w:t>
            </w:r>
          </w:p>
        </w:tc>
        <w:tc>
          <w:tcPr>
            <w:tcW w:w="583" w:type="pct"/>
          </w:tcPr>
          <w:p w:rsidR="005D0DFF" w:rsidRPr="00D36225" w:rsidRDefault="005D0DFF" w:rsidP="00C72CC8">
            <w:pPr>
              <w:jc w:val="center"/>
              <w:rPr>
                <w:b/>
              </w:rPr>
            </w:pPr>
            <w:r w:rsidRPr="00D36225">
              <w:rPr>
                <w:b/>
              </w:rPr>
              <w:t>19.44</w:t>
            </w:r>
          </w:p>
        </w:tc>
        <w:tc>
          <w:tcPr>
            <w:tcW w:w="583" w:type="pct"/>
          </w:tcPr>
          <w:p w:rsidR="005D0DFF" w:rsidRPr="00D36225" w:rsidRDefault="005D0DFF" w:rsidP="00C72CC8">
            <w:pPr>
              <w:jc w:val="center"/>
              <w:rPr>
                <w:b/>
              </w:rPr>
            </w:pPr>
            <w:r w:rsidRPr="00D36225">
              <w:rPr>
                <w:b/>
              </w:rPr>
              <w:t>14.19</w:t>
            </w:r>
          </w:p>
        </w:tc>
        <w:tc>
          <w:tcPr>
            <w:tcW w:w="583" w:type="pct"/>
          </w:tcPr>
          <w:p w:rsidR="005D0DFF" w:rsidRPr="00D36225" w:rsidRDefault="005D0DFF" w:rsidP="00C72CC8">
            <w:pPr>
              <w:jc w:val="center"/>
              <w:rPr>
                <w:b/>
              </w:rPr>
            </w:pPr>
            <w:r w:rsidRPr="00D36225">
              <w:rPr>
                <w:b/>
              </w:rPr>
              <w:t>20.68</w:t>
            </w:r>
          </w:p>
        </w:tc>
        <w:tc>
          <w:tcPr>
            <w:tcW w:w="665" w:type="pct"/>
          </w:tcPr>
          <w:p w:rsidR="005D0DFF" w:rsidRPr="00D36225" w:rsidRDefault="005D0DFF" w:rsidP="00C72CC8">
            <w:pPr>
              <w:jc w:val="center"/>
              <w:rPr>
                <w:b/>
              </w:rPr>
            </w:pPr>
            <w:r w:rsidRPr="00D36225">
              <w:rPr>
                <w:b/>
              </w:rPr>
              <w:t>100.00</w:t>
            </w:r>
          </w:p>
        </w:tc>
      </w:tr>
      <w:tr w:rsidR="005D0DFF" w:rsidRPr="00D36225" w:rsidTr="00DF46F3">
        <w:trPr>
          <w:trHeight w:val="567"/>
        </w:trPr>
        <w:tc>
          <w:tcPr>
            <w:tcW w:w="862" w:type="pct"/>
          </w:tcPr>
          <w:p w:rsidR="005D0DFF" w:rsidRPr="00D36225" w:rsidRDefault="0054626B" w:rsidP="00C72CC8">
            <w:pPr>
              <w:jc w:val="center"/>
            </w:pPr>
            <w:r w:rsidRPr="00D36225">
              <w:t>Std. Sapma</w:t>
            </w:r>
          </w:p>
        </w:tc>
        <w:tc>
          <w:tcPr>
            <w:tcW w:w="583" w:type="pct"/>
          </w:tcPr>
          <w:p w:rsidR="005D0DFF" w:rsidRPr="00D36225" w:rsidRDefault="005D0DFF" w:rsidP="00C72CC8">
            <w:pPr>
              <w:jc w:val="center"/>
            </w:pPr>
            <w:r w:rsidRPr="00D36225">
              <w:t>1.03</w:t>
            </w:r>
          </w:p>
        </w:tc>
        <w:tc>
          <w:tcPr>
            <w:tcW w:w="583" w:type="pct"/>
          </w:tcPr>
          <w:p w:rsidR="005D0DFF" w:rsidRPr="00D36225" w:rsidRDefault="005D0DFF" w:rsidP="00C72CC8">
            <w:pPr>
              <w:jc w:val="center"/>
            </w:pPr>
            <w:r w:rsidRPr="00D36225">
              <w:t>0.06</w:t>
            </w:r>
          </w:p>
        </w:tc>
        <w:tc>
          <w:tcPr>
            <w:tcW w:w="560" w:type="pct"/>
          </w:tcPr>
          <w:p w:rsidR="005D0DFF" w:rsidRPr="00D36225" w:rsidRDefault="005D0DFF" w:rsidP="00C72CC8">
            <w:pPr>
              <w:jc w:val="center"/>
            </w:pPr>
            <w:r w:rsidRPr="00D36225">
              <w:t>0.88</w:t>
            </w:r>
          </w:p>
        </w:tc>
        <w:tc>
          <w:tcPr>
            <w:tcW w:w="583" w:type="pct"/>
          </w:tcPr>
          <w:p w:rsidR="005D0DFF" w:rsidRPr="00D36225" w:rsidRDefault="005D0DFF" w:rsidP="00C72CC8">
            <w:pPr>
              <w:jc w:val="center"/>
            </w:pPr>
            <w:r w:rsidRPr="00D36225">
              <w:t>1.10</w:t>
            </w:r>
          </w:p>
        </w:tc>
        <w:tc>
          <w:tcPr>
            <w:tcW w:w="583" w:type="pct"/>
          </w:tcPr>
          <w:p w:rsidR="005D0DFF" w:rsidRPr="00D36225" w:rsidRDefault="005D0DFF" w:rsidP="00C72CC8">
            <w:pPr>
              <w:jc w:val="center"/>
            </w:pPr>
            <w:r w:rsidRPr="00D36225">
              <w:t>0.76</w:t>
            </w:r>
          </w:p>
        </w:tc>
        <w:tc>
          <w:tcPr>
            <w:tcW w:w="583" w:type="pct"/>
          </w:tcPr>
          <w:p w:rsidR="005D0DFF" w:rsidRPr="00D36225" w:rsidRDefault="005D0DFF" w:rsidP="00C72CC8">
            <w:pPr>
              <w:jc w:val="center"/>
            </w:pPr>
            <w:r w:rsidRPr="00D36225">
              <w:t>1.29</w:t>
            </w:r>
          </w:p>
        </w:tc>
        <w:tc>
          <w:tcPr>
            <w:tcW w:w="665" w:type="pct"/>
          </w:tcPr>
          <w:p w:rsidR="005D0DFF" w:rsidRPr="00D36225" w:rsidRDefault="005D0DFF" w:rsidP="00C72CC8">
            <w:pPr>
              <w:jc w:val="center"/>
            </w:pPr>
          </w:p>
        </w:tc>
      </w:tr>
      <w:tr w:rsidR="005D0DFF" w:rsidRPr="00D36225" w:rsidTr="00DF46F3">
        <w:trPr>
          <w:trHeight w:val="567"/>
        </w:trPr>
        <w:tc>
          <w:tcPr>
            <w:tcW w:w="862" w:type="pct"/>
          </w:tcPr>
          <w:p w:rsidR="005D0DFF" w:rsidRPr="00D36225" w:rsidRDefault="0054626B" w:rsidP="00C72CC8">
            <w:pPr>
              <w:jc w:val="center"/>
            </w:pPr>
            <w:r w:rsidRPr="00D36225">
              <w:t>Maks. Değer</w:t>
            </w:r>
          </w:p>
        </w:tc>
        <w:tc>
          <w:tcPr>
            <w:tcW w:w="583" w:type="pct"/>
          </w:tcPr>
          <w:p w:rsidR="005D0DFF" w:rsidRPr="00D36225" w:rsidRDefault="005D0DFF" w:rsidP="00C72CC8">
            <w:pPr>
              <w:jc w:val="center"/>
            </w:pPr>
            <w:r w:rsidRPr="00D36225">
              <w:t>37.21</w:t>
            </w:r>
          </w:p>
        </w:tc>
        <w:tc>
          <w:tcPr>
            <w:tcW w:w="583" w:type="pct"/>
          </w:tcPr>
          <w:p w:rsidR="005D0DFF" w:rsidRPr="00D36225" w:rsidRDefault="005D0DFF" w:rsidP="00C72CC8">
            <w:pPr>
              <w:jc w:val="center"/>
            </w:pPr>
            <w:r w:rsidRPr="00D36225">
              <w:t>1.15</w:t>
            </w:r>
          </w:p>
        </w:tc>
        <w:tc>
          <w:tcPr>
            <w:tcW w:w="560" w:type="pct"/>
          </w:tcPr>
          <w:p w:rsidR="005D0DFF" w:rsidRPr="00D36225" w:rsidRDefault="005D0DFF" w:rsidP="00C72CC8">
            <w:pPr>
              <w:jc w:val="center"/>
            </w:pPr>
            <w:r w:rsidRPr="00D36225">
              <w:t>9.33</w:t>
            </w:r>
          </w:p>
        </w:tc>
        <w:tc>
          <w:tcPr>
            <w:tcW w:w="583" w:type="pct"/>
          </w:tcPr>
          <w:p w:rsidR="005D0DFF" w:rsidRPr="00D36225" w:rsidRDefault="005D0DFF" w:rsidP="00C72CC8">
            <w:pPr>
              <w:jc w:val="center"/>
            </w:pPr>
            <w:r w:rsidRPr="00D36225">
              <w:t>20.41</w:t>
            </w:r>
          </w:p>
        </w:tc>
        <w:tc>
          <w:tcPr>
            <w:tcW w:w="583" w:type="pct"/>
          </w:tcPr>
          <w:p w:rsidR="005D0DFF" w:rsidRPr="00D36225" w:rsidRDefault="005D0DFF" w:rsidP="00C72CC8">
            <w:pPr>
              <w:jc w:val="center"/>
            </w:pPr>
            <w:r w:rsidRPr="00D36225">
              <w:t>14.75</w:t>
            </w:r>
          </w:p>
        </w:tc>
        <w:tc>
          <w:tcPr>
            <w:tcW w:w="583" w:type="pct"/>
          </w:tcPr>
          <w:p w:rsidR="005D0DFF" w:rsidRPr="00D36225" w:rsidRDefault="005D0DFF" w:rsidP="00C72CC8">
            <w:pPr>
              <w:jc w:val="center"/>
            </w:pPr>
            <w:r w:rsidRPr="00D36225">
              <w:t>21.85</w:t>
            </w:r>
          </w:p>
        </w:tc>
        <w:tc>
          <w:tcPr>
            <w:tcW w:w="665" w:type="pct"/>
          </w:tcPr>
          <w:p w:rsidR="005D0DFF" w:rsidRPr="00D36225" w:rsidRDefault="005D0DFF" w:rsidP="00C72CC8">
            <w:pPr>
              <w:jc w:val="center"/>
            </w:pPr>
          </w:p>
        </w:tc>
      </w:tr>
      <w:tr w:rsidR="005D0DFF" w:rsidRPr="00D36225" w:rsidTr="00DF46F3">
        <w:trPr>
          <w:trHeight w:val="567"/>
        </w:trPr>
        <w:tc>
          <w:tcPr>
            <w:tcW w:w="862" w:type="pct"/>
          </w:tcPr>
          <w:p w:rsidR="005D0DFF" w:rsidRPr="00D36225" w:rsidRDefault="001472D0" w:rsidP="00C72CC8">
            <w:pPr>
              <w:jc w:val="center"/>
            </w:pPr>
            <w:r w:rsidRPr="00D36225">
              <w:t>Min. Değer</w:t>
            </w:r>
          </w:p>
        </w:tc>
        <w:tc>
          <w:tcPr>
            <w:tcW w:w="583" w:type="pct"/>
          </w:tcPr>
          <w:p w:rsidR="005D0DFF" w:rsidRPr="00D36225" w:rsidRDefault="005D0DFF" w:rsidP="00C72CC8">
            <w:pPr>
              <w:jc w:val="center"/>
            </w:pPr>
            <w:r w:rsidRPr="00D36225">
              <w:t>35.18</w:t>
            </w:r>
          </w:p>
        </w:tc>
        <w:tc>
          <w:tcPr>
            <w:tcW w:w="583" w:type="pct"/>
          </w:tcPr>
          <w:p w:rsidR="005D0DFF" w:rsidRPr="00D36225" w:rsidRDefault="005D0DFF" w:rsidP="00C72CC8">
            <w:pPr>
              <w:jc w:val="center"/>
            </w:pPr>
            <w:r w:rsidRPr="00D36225">
              <w:t>1.02</w:t>
            </w:r>
          </w:p>
        </w:tc>
        <w:tc>
          <w:tcPr>
            <w:tcW w:w="560" w:type="pct"/>
          </w:tcPr>
          <w:p w:rsidR="005D0DFF" w:rsidRPr="00D36225" w:rsidRDefault="005D0DFF" w:rsidP="00C72CC8">
            <w:pPr>
              <w:jc w:val="center"/>
            </w:pPr>
            <w:r w:rsidRPr="00D36225">
              <w:t>7.72</w:t>
            </w:r>
          </w:p>
        </w:tc>
        <w:tc>
          <w:tcPr>
            <w:tcW w:w="583" w:type="pct"/>
          </w:tcPr>
          <w:p w:rsidR="005D0DFF" w:rsidRPr="00D36225" w:rsidRDefault="005D0DFF" w:rsidP="00C72CC8">
            <w:pPr>
              <w:jc w:val="center"/>
            </w:pPr>
            <w:r w:rsidRPr="00D36225">
              <w:t>18.24</w:t>
            </w:r>
          </w:p>
        </w:tc>
        <w:tc>
          <w:tcPr>
            <w:tcW w:w="583" w:type="pct"/>
          </w:tcPr>
          <w:p w:rsidR="005D0DFF" w:rsidRPr="00D36225" w:rsidRDefault="005D0DFF" w:rsidP="00C72CC8">
            <w:pPr>
              <w:jc w:val="center"/>
            </w:pPr>
            <w:r w:rsidRPr="00D36225">
              <w:t>13.32</w:t>
            </w:r>
          </w:p>
        </w:tc>
        <w:tc>
          <w:tcPr>
            <w:tcW w:w="583" w:type="pct"/>
          </w:tcPr>
          <w:p w:rsidR="005D0DFF" w:rsidRPr="00D36225" w:rsidRDefault="005D0DFF" w:rsidP="00C72CC8">
            <w:pPr>
              <w:jc w:val="center"/>
            </w:pPr>
            <w:r w:rsidRPr="00D36225">
              <w:t>19.30</w:t>
            </w:r>
          </w:p>
        </w:tc>
        <w:tc>
          <w:tcPr>
            <w:tcW w:w="665" w:type="pct"/>
          </w:tcPr>
          <w:p w:rsidR="005D0DFF" w:rsidRPr="00D36225" w:rsidRDefault="005D0DFF" w:rsidP="00C72CC8">
            <w:pPr>
              <w:jc w:val="center"/>
            </w:pPr>
          </w:p>
        </w:tc>
      </w:tr>
    </w:tbl>
    <w:p w:rsidR="005D0DFF" w:rsidRPr="00D36225" w:rsidRDefault="005D0DFF" w:rsidP="005D0DFF">
      <w:pPr>
        <w:rPr>
          <w:b/>
          <w:bCs/>
        </w:rPr>
      </w:pPr>
    </w:p>
    <w:p w:rsidR="00F12545" w:rsidRPr="00D36225" w:rsidRDefault="00F12545" w:rsidP="005D0DFF">
      <w:pPr>
        <w:rPr>
          <w:b/>
          <w:bCs/>
        </w:rPr>
      </w:pPr>
    </w:p>
    <w:p w:rsidR="005D0DFF" w:rsidRPr="00D36225" w:rsidRDefault="008405F4" w:rsidP="005D0DFF">
      <w:pPr>
        <w:rPr>
          <w:b/>
          <w:bCs/>
        </w:rPr>
      </w:pPr>
      <w:r w:rsidRPr="00D36225">
        <w:rPr>
          <w:b/>
        </w:rPr>
        <w:t xml:space="preserve">Çizelge Ek-8.26. </w:t>
      </w:r>
      <w:r w:rsidR="00F12545" w:rsidRPr="00D36225">
        <w:rPr>
          <w:bCs/>
        </w:rPr>
        <w:t xml:space="preserve">Çubuklu değirmende öğütülerek flotasyonu yapılan YBİ </w:t>
      </w:r>
      <w:r w:rsidR="00165965" w:rsidRPr="00D36225">
        <w:rPr>
          <w:bCs/>
        </w:rPr>
        <w:t>numunesinin</w:t>
      </w:r>
      <w:r w:rsidR="00F12545" w:rsidRPr="00D36225">
        <w:rPr>
          <w:bCs/>
        </w:rPr>
        <w:t xml:space="preserve"> 3.artık ürünlerine ait taramalı elektron mikroskobu kimyasal içerik analizi</w:t>
      </w:r>
    </w:p>
    <w:tbl>
      <w:tblPr>
        <w:tblStyle w:val="doktoratez0"/>
        <w:tblW w:w="5000" w:type="pct"/>
        <w:tblLook w:val="04A0" w:firstRow="1" w:lastRow="0" w:firstColumn="1" w:lastColumn="0" w:noHBand="0" w:noVBand="1"/>
      </w:tblPr>
      <w:tblGrid>
        <w:gridCol w:w="1467"/>
        <w:gridCol w:w="992"/>
        <w:gridCol w:w="992"/>
        <w:gridCol w:w="952"/>
        <w:gridCol w:w="991"/>
        <w:gridCol w:w="991"/>
        <w:gridCol w:w="991"/>
        <w:gridCol w:w="1127"/>
      </w:tblGrid>
      <w:tr w:rsidR="005D0DFF" w:rsidRPr="00D36225" w:rsidTr="00DF46F3">
        <w:trPr>
          <w:trHeight w:val="567"/>
        </w:trPr>
        <w:tc>
          <w:tcPr>
            <w:tcW w:w="862" w:type="pct"/>
            <w:tcBorders>
              <w:top w:val="single" w:sz="4" w:space="0" w:color="auto"/>
              <w:bottom w:val="single" w:sz="4" w:space="0" w:color="auto"/>
            </w:tcBorders>
          </w:tcPr>
          <w:p w:rsidR="005D0DFF" w:rsidRPr="00D36225" w:rsidRDefault="001A56D6" w:rsidP="00C72CC8">
            <w:pPr>
              <w:jc w:val="center"/>
            </w:pPr>
            <w:r w:rsidRPr="00D36225">
              <w:t>Spektrum</w:t>
            </w:r>
          </w:p>
        </w:tc>
        <w:tc>
          <w:tcPr>
            <w:tcW w:w="583" w:type="pct"/>
            <w:tcBorders>
              <w:top w:val="single" w:sz="4" w:space="0" w:color="auto"/>
              <w:bottom w:val="single" w:sz="4" w:space="0" w:color="auto"/>
            </w:tcBorders>
          </w:tcPr>
          <w:p w:rsidR="005D0DFF" w:rsidRPr="00D36225" w:rsidRDefault="005D0DFF" w:rsidP="00C72CC8">
            <w:pPr>
              <w:jc w:val="center"/>
            </w:pPr>
            <w:r w:rsidRPr="00D36225">
              <w:t>O</w:t>
            </w:r>
          </w:p>
        </w:tc>
        <w:tc>
          <w:tcPr>
            <w:tcW w:w="583" w:type="pct"/>
            <w:tcBorders>
              <w:top w:val="single" w:sz="4" w:space="0" w:color="auto"/>
              <w:bottom w:val="single" w:sz="4" w:space="0" w:color="auto"/>
            </w:tcBorders>
          </w:tcPr>
          <w:p w:rsidR="005D0DFF" w:rsidRPr="00D36225" w:rsidRDefault="005D0DFF" w:rsidP="00C72CC8">
            <w:pPr>
              <w:jc w:val="center"/>
            </w:pPr>
            <w:r w:rsidRPr="00D36225">
              <w:t>Al</w:t>
            </w:r>
          </w:p>
        </w:tc>
        <w:tc>
          <w:tcPr>
            <w:tcW w:w="560" w:type="pct"/>
            <w:tcBorders>
              <w:top w:val="single" w:sz="4" w:space="0" w:color="auto"/>
              <w:bottom w:val="single" w:sz="4" w:space="0" w:color="auto"/>
            </w:tcBorders>
          </w:tcPr>
          <w:p w:rsidR="005D0DFF" w:rsidRPr="00D36225" w:rsidRDefault="005D0DFF" w:rsidP="00C72CC8">
            <w:pPr>
              <w:jc w:val="center"/>
            </w:pPr>
            <w:r w:rsidRPr="00D36225">
              <w:t>Si</w:t>
            </w:r>
          </w:p>
        </w:tc>
        <w:tc>
          <w:tcPr>
            <w:tcW w:w="583" w:type="pct"/>
            <w:tcBorders>
              <w:top w:val="single" w:sz="4" w:space="0" w:color="auto"/>
              <w:bottom w:val="single" w:sz="4" w:space="0" w:color="auto"/>
            </w:tcBorders>
          </w:tcPr>
          <w:p w:rsidR="005D0DFF" w:rsidRPr="00D36225" w:rsidRDefault="005D0DFF" w:rsidP="00C72CC8">
            <w:pPr>
              <w:jc w:val="center"/>
            </w:pPr>
            <w:r w:rsidRPr="00D36225">
              <w:t>S</w:t>
            </w:r>
          </w:p>
        </w:tc>
        <w:tc>
          <w:tcPr>
            <w:tcW w:w="583" w:type="pct"/>
            <w:tcBorders>
              <w:top w:val="single" w:sz="4" w:space="0" w:color="auto"/>
              <w:bottom w:val="single" w:sz="4" w:space="0" w:color="auto"/>
            </w:tcBorders>
          </w:tcPr>
          <w:p w:rsidR="005D0DFF" w:rsidRPr="00D36225" w:rsidRDefault="005D0DFF" w:rsidP="00C72CC8">
            <w:pPr>
              <w:jc w:val="center"/>
            </w:pPr>
            <w:r w:rsidRPr="00D36225">
              <w:t>Fe</w:t>
            </w:r>
          </w:p>
        </w:tc>
        <w:tc>
          <w:tcPr>
            <w:tcW w:w="583" w:type="pct"/>
            <w:tcBorders>
              <w:top w:val="single" w:sz="4" w:space="0" w:color="auto"/>
              <w:bottom w:val="single" w:sz="4" w:space="0" w:color="auto"/>
            </w:tcBorders>
          </w:tcPr>
          <w:p w:rsidR="005D0DFF" w:rsidRPr="00D36225" w:rsidRDefault="005D0DFF" w:rsidP="00C72CC8">
            <w:pPr>
              <w:jc w:val="center"/>
            </w:pPr>
            <w:r w:rsidRPr="00D36225">
              <w:t>Ba</w:t>
            </w:r>
          </w:p>
        </w:tc>
        <w:tc>
          <w:tcPr>
            <w:tcW w:w="665" w:type="pct"/>
            <w:tcBorders>
              <w:top w:val="single" w:sz="4" w:space="0" w:color="auto"/>
              <w:bottom w:val="single" w:sz="4" w:space="0" w:color="auto"/>
            </w:tcBorders>
          </w:tcPr>
          <w:p w:rsidR="005D0DFF" w:rsidRPr="00D36225" w:rsidRDefault="005D0DFF" w:rsidP="00C72CC8">
            <w:pPr>
              <w:jc w:val="center"/>
            </w:pPr>
            <w:r w:rsidRPr="00D36225">
              <w:t>Total</w:t>
            </w:r>
          </w:p>
        </w:tc>
      </w:tr>
      <w:tr w:rsidR="005D0DFF" w:rsidRPr="00D36225" w:rsidTr="00DF46F3">
        <w:trPr>
          <w:trHeight w:val="567"/>
        </w:trPr>
        <w:tc>
          <w:tcPr>
            <w:tcW w:w="862" w:type="pct"/>
            <w:tcBorders>
              <w:top w:val="single" w:sz="4" w:space="0" w:color="auto"/>
            </w:tcBorders>
          </w:tcPr>
          <w:p w:rsidR="005D0DFF" w:rsidRPr="00D36225" w:rsidRDefault="001A56D6" w:rsidP="00C72CC8">
            <w:pPr>
              <w:jc w:val="center"/>
            </w:pPr>
            <w:r w:rsidRPr="00D36225">
              <w:t>Spektrum</w:t>
            </w:r>
            <w:r w:rsidR="005D0DFF" w:rsidRPr="00D36225">
              <w:t xml:space="preserve"> 1</w:t>
            </w:r>
          </w:p>
        </w:tc>
        <w:tc>
          <w:tcPr>
            <w:tcW w:w="583" w:type="pct"/>
            <w:tcBorders>
              <w:top w:val="single" w:sz="4" w:space="0" w:color="auto"/>
            </w:tcBorders>
          </w:tcPr>
          <w:p w:rsidR="005D0DFF" w:rsidRPr="00D36225" w:rsidRDefault="005D0DFF" w:rsidP="00C72CC8">
            <w:pPr>
              <w:jc w:val="center"/>
            </w:pPr>
            <w:r w:rsidRPr="00D36225">
              <w:t>31.63</w:t>
            </w:r>
          </w:p>
        </w:tc>
        <w:tc>
          <w:tcPr>
            <w:tcW w:w="583" w:type="pct"/>
            <w:tcBorders>
              <w:top w:val="single" w:sz="4" w:space="0" w:color="auto"/>
            </w:tcBorders>
          </w:tcPr>
          <w:p w:rsidR="005D0DFF" w:rsidRPr="00D36225" w:rsidRDefault="005D0DFF" w:rsidP="00C72CC8">
            <w:pPr>
              <w:jc w:val="center"/>
            </w:pPr>
            <w:r w:rsidRPr="00D36225">
              <w:t>1.30</w:t>
            </w:r>
          </w:p>
        </w:tc>
        <w:tc>
          <w:tcPr>
            <w:tcW w:w="560" w:type="pct"/>
            <w:tcBorders>
              <w:top w:val="single" w:sz="4" w:space="0" w:color="auto"/>
            </w:tcBorders>
          </w:tcPr>
          <w:p w:rsidR="005D0DFF" w:rsidRPr="00D36225" w:rsidRDefault="005D0DFF" w:rsidP="00C72CC8">
            <w:pPr>
              <w:jc w:val="center"/>
            </w:pPr>
            <w:r w:rsidRPr="00D36225">
              <w:t>9.05</w:t>
            </w:r>
          </w:p>
        </w:tc>
        <w:tc>
          <w:tcPr>
            <w:tcW w:w="583" w:type="pct"/>
            <w:tcBorders>
              <w:top w:val="single" w:sz="4" w:space="0" w:color="auto"/>
            </w:tcBorders>
          </w:tcPr>
          <w:p w:rsidR="005D0DFF" w:rsidRPr="00D36225" w:rsidRDefault="005D0DFF" w:rsidP="00C72CC8">
            <w:pPr>
              <w:jc w:val="center"/>
            </w:pPr>
            <w:r w:rsidRPr="00D36225">
              <w:t>21.04</w:t>
            </w:r>
          </w:p>
        </w:tc>
        <w:tc>
          <w:tcPr>
            <w:tcW w:w="583" w:type="pct"/>
            <w:tcBorders>
              <w:top w:val="single" w:sz="4" w:space="0" w:color="auto"/>
            </w:tcBorders>
          </w:tcPr>
          <w:p w:rsidR="005D0DFF" w:rsidRPr="00D36225" w:rsidRDefault="005D0DFF" w:rsidP="00C72CC8">
            <w:pPr>
              <w:jc w:val="center"/>
            </w:pPr>
            <w:r w:rsidRPr="00D36225">
              <w:t>16.59</w:t>
            </w:r>
          </w:p>
        </w:tc>
        <w:tc>
          <w:tcPr>
            <w:tcW w:w="583" w:type="pct"/>
            <w:tcBorders>
              <w:top w:val="single" w:sz="4" w:space="0" w:color="auto"/>
            </w:tcBorders>
          </w:tcPr>
          <w:p w:rsidR="005D0DFF" w:rsidRPr="00D36225" w:rsidRDefault="005D0DFF" w:rsidP="00C72CC8">
            <w:pPr>
              <w:jc w:val="center"/>
            </w:pPr>
            <w:r w:rsidRPr="00D36225">
              <w:t>20.39</w:t>
            </w:r>
          </w:p>
        </w:tc>
        <w:tc>
          <w:tcPr>
            <w:tcW w:w="665" w:type="pct"/>
            <w:tcBorders>
              <w:top w:val="single" w:sz="4" w:space="0" w:color="auto"/>
            </w:tcBorders>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1A56D6" w:rsidP="00C72CC8">
            <w:pPr>
              <w:jc w:val="center"/>
            </w:pPr>
            <w:r w:rsidRPr="00D36225">
              <w:t>Spektrum</w:t>
            </w:r>
            <w:r w:rsidR="005D0DFF" w:rsidRPr="00D36225">
              <w:t xml:space="preserve"> 2</w:t>
            </w:r>
          </w:p>
        </w:tc>
        <w:tc>
          <w:tcPr>
            <w:tcW w:w="583" w:type="pct"/>
          </w:tcPr>
          <w:p w:rsidR="005D0DFF" w:rsidRPr="00D36225" w:rsidRDefault="005D0DFF" w:rsidP="00C72CC8">
            <w:pPr>
              <w:jc w:val="center"/>
            </w:pPr>
            <w:r w:rsidRPr="00D36225">
              <w:t>30.66</w:t>
            </w:r>
          </w:p>
        </w:tc>
        <w:tc>
          <w:tcPr>
            <w:tcW w:w="583" w:type="pct"/>
          </w:tcPr>
          <w:p w:rsidR="005D0DFF" w:rsidRPr="00D36225" w:rsidRDefault="005D0DFF" w:rsidP="00C72CC8">
            <w:pPr>
              <w:jc w:val="center"/>
            </w:pPr>
            <w:r w:rsidRPr="00D36225">
              <w:t>1.40</w:t>
            </w:r>
          </w:p>
        </w:tc>
        <w:tc>
          <w:tcPr>
            <w:tcW w:w="560" w:type="pct"/>
          </w:tcPr>
          <w:p w:rsidR="005D0DFF" w:rsidRPr="00D36225" w:rsidRDefault="005D0DFF" w:rsidP="00C72CC8">
            <w:pPr>
              <w:jc w:val="center"/>
            </w:pPr>
            <w:r w:rsidRPr="00D36225">
              <w:t>6.65</w:t>
            </w:r>
          </w:p>
        </w:tc>
        <w:tc>
          <w:tcPr>
            <w:tcW w:w="583" w:type="pct"/>
          </w:tcPr>
          <w:p w:rsidR="005D0DFF" w:rsidRPr="00D36225" w:rsidRDefault="005D0DFF" w:rsidP="00C72CC8">
            <w:pPr>
              <w:jc w:val="center"/>
            </w:pPr>
            <w:r w:rsidRPr="00D36225">
              <w:t>21.75</w:t>
            </w:r>
          </w:p>
        </w:tc>
        <w:tc>
          <w:tcPr>
            <w:tcW w:w="583" w:type="pct"/>
          </w:tcPr>
          <w:p w:rsidR="005D0DFF" w:rsidRPr="00D36225" w:rsidRDefault="005D0DFF" w:rsidP="00C72CC8">
            <w:pPr>
              <w:jc w:val="center"/>
            </w:pPr>
            <w:r w:rsidRPr="00D36225">
              <w:t>17.09</w:t>
            </w:r>
          </w:p>
        </w:tc>
        <w:tc>
          <w:tcPr>
            <w:tcW w:w="583" w:type="pct"/>
          </w:tcPr>
          <w:p w:rsidR="005D0DFF" w:rsidRPr="00D36225" w:rsidRDefault="005D0DFF" w:rsidP="00C72CC8">
            <w:pPr>
              <w:jc w:val="center"/>
            </w:pPr>
            <w:r w:rsidRPr="00D36225">
              <w:t>22.45</w:t>
            </w:r>
          </w:p>
        </w:tc>
        <w:tc>
          <w:tcPr>
            <w:tcW w:w="665" w:type="pct"/>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1A56D6" w:rsidP="00C72CC8">
            <w:pPr>
              <w:jc w:val="center"/>
            </w:pPr>
            <w:r w:rsidRPr="00D36225">
              <w:t>Spektrum</w:t>
            </w:r>
            <w:r w:rsidR="005D0DFF" w:rsidRPr="00D36225">
              <w:t xml:space="preserve"> 3</w:t>
            </w:r>
          </w:p>
        </w:tc>
        <w:tc>
          <w:tcPr>
            <w:tcW w:w="583" w:type="pct"/>
          </w:tcPr>
          <w:p w:rsidR="005D0DFF" w:rsidRPr="00D36225" w:rsidRDefault="005D0DFF" w:rsidP="00C72CC8">
            <w:pPr>
              <w:jc w:val="center"/>
            </w:pPr>
            <w:r w:rsidRPr="00D36225">
              <w:t>34.03</w:t>
            </w:r>
          </w:p>
        </w:tc>
        <w:tc>
          <w:tcPr>
            <w:tcW w:w="583" w:type="pct"/>
          </w:tcPr>
          <w:p w:rsidR="005D0DFF" w:rsidRPr="00D36225" w:rsidRDefault="005D0DFF" w:rsidP="00C72CC8">
            <w:pPr>
              <w:jc w:val="center"/>
            </w:pPr>
            <w:r w:rsidRPr="00D36225">
              <w:t>1.11</w:t>
            </w:r>
          </w:p>
        </w:tc>
        <w:tc>
          <w:tcPr>
            <w:tcW w:w="560" w:type="pct"/>
          </w:tcPr>
          <w:p w:rsidR="005D0DFF" w:rsidRPr="00D36225" w:rsidRDefault="005D0DFF" w:rsidP="00C72CC8">
            <w:pPr>
              <w:jc w:val="center"/>
            </w:pPr>
            <w:r w:rsidRPr="00D36225">
              <w:t>7.92</w:t>
            </w:r>
          </w:p>
        </w:tc>
        <w:tc>
          <w:tcPr>
            <w:tcW w:w="583" w:type="pct"/>
          </w:tcPr>
          <w:p w:rsidR="005D0DFF" w:rsidRPr="00D36225" w:rsidRDefault="005D0DFF" w:rsidP="00C72CC8">
            <w:pPr>
              <w:jc w:val="center"/>
            </w:pPr>
            <w:r w:rsidRPr="00D36225">
              <w:t>20.45</w:t>
            </w:r>
          </w:p>
        </w:tc>
        <w:tc>
          <w:tcPr>
            <w:tcW w:w="583" w:type="pct"/>
          </w:tcPr>
          <w:p w:rsidR="005D0DFF" w:rsidRPr="00D36225" w:rsidRDefault="005D0DFF" w:rsidP="00C72CC8">
            <w:pPr>
              <w:jc w:val="center"/>
            </w:pPr>
            <w:r w:rsidRPr="00D36225">
              <w:t>14.23</w:t>
            </w:r>
          </w:p>
        </w:tc>
        <w:tc>
          <w:tcPr>
            <w:tcW w:w="583" w:type="pct"/>
          </w:tcPr>
          <w:p w:rsidR="005D0DFF" w:rsidRPr="00D36225" w:rsidRDefault="005D0DFF" w:rsidP="00C72CC8">
            <w:pPr>
              <w:jc w:val="center"/>
            </w:pPr>
            <w:r w:rsidRPr="00D36225">
              <w:t>22.26</w:t>
            </w:r>
          </w:p>
        </w:tc>
        <w:tc>
          <w:tcPr>
            <w:tcW w:w="665" w:type="pct"/>
          </w:tcPr>
          <w:p w:rsidR="005D0DFF" w:rsidRPr="00D36225" w:rsidRDefault="005D0DFF" w:rsidP="00C72CC8">
            <w:pPr>
              <w:jc w:val="center"/>
            </w:pPr>
            <w:r w:rsidRPr="00D36225">
              <w:t>100.00</w:t>
            </w:r>
          </w:p>
        </w:tc>
      </w:tr>
      <w:tr w:rsidR="005D0DFF" w:rsidRPr="00D36225" w:rsidTr="00DF46F3">
        <w:trPr>
          <w:trHeight w:val="567"/>
        </w:trPr>
        <w:tc>
          <w:tcPr>
            <w:tcW w:w="862" w:type="pct"/>
          </w:tcPr>
          <w:p w:rsidR="005D0DFF" w:rsidRPr="00D36225" w:rsidRDefault="0054626B" w:rsidP="00C72CC8">
            <w:pPr>
              <w:jc w:val="center"/>
              <w:rPr>
                <w:b/>
                <w:bCs/>
              </w:rPr>
            </w:pPr>
            <w:r w:rsidRPr="00D36225">
              <w:rPr>
                <w:b/>
                <w:bCs/>
              </w:rPr>
              <w:t>Ortalama</w:t>
            </w:r>
          </w:p>
        </w:tc>
        <w:tc>
          <w:tcPr>
            <w:tcW w:w="583" w:type="pct"/>
          </w:tcPr>
          <w:p w:rsidR="005D0DFF" w:rsidRPr="00D36225" w:rsidRDefault="005D0DFF" w:rsidP="00C72CC8">
            <w:pPr>
              <w:jc w:val="center"/>
              <w:rPr>
                <w:b/>
                <w:bCs/>
              </w:rPr>
            </w:pPr>
            <w:r w:rsidRPr="00D36225">
              <w:rPr>
                <w:b/>
                <w:bCs/>
              </w:rPr>
              <w:t>32.11</w:t>
            </w:r>
          </w:p>
        </w:tc>
        <w:tc>
          <w:tcPr>
            <w:tcW w:w="583" w:type="pct"/>
          </w:tcPr>
          <w:p w:rsidR="005D0DFF" w:rsidRPr="00D36225" w:rsidRDefault="005D0DFF" w:rsidP="00C72CC8">
            <w:pPr>
              <w:jc w:val="center"/>
              <w:rPr>
                <w:b/>
                <w:bCs/>
              </w:rPr>
            </w:pPr>
            <w:r w:rsidRPr="00D36225">
              <w:rPr>
                <w:b/>
                <w:bCs/>
              </w:rPr>
              <w:t>1.27</w:t>
            </w:r>
          </w:p>
        </w:tc>
        <w:tc>
          <w:tcPr>
            <w:tcW w:w="560" w:type="pct"/>
          </w:tcPr>
          <w:p w:rsidR="005D0DFF" w:rsidRPr="00D36225" w:rsidRDefault="005D0DFF" w:rsidP="00C72CC8">
            <w:pPr>
              <w:jc w:val="center"/>
              <w:rPr>
                <w:b/>
                <w:bCs/>
              </w:rPr>
            </w:pPr>
            <w:r w:rsidRPr="00D36225">
              <w:rPr>
                <w:b/>
                <w:bCs/>
              </w:rPr>
              <w:t>7.87</w:t>
            </w:r>
          </w:p>
        </w:tc>
        <w:tc>
          <w:tcPr>
            <w:tcW w:w="583" w:type="pct"/>
          </w:tcPr>
          <w:p w:rsidR="005D0DFF" w:rsidRPr="00D36225" w:rsidRDefault="005D0DFF" w:rsidP="00C72CC8">
            <w:pPr>
              <w:jc w:val="center"/>
              <w:rPr>
                <w:b/>
                <w:bCs/>
              </w:rPr>
            </w:pPr>
            <w:r w:rsidRPr="00D36225">
              <w:rPr>
                <w:b/>
                <w:bCs/>
              </w:rPr>
              <w:t>21.08</w:t>
            </w:r>
          </w:p>
        </w:tc>
        <w:tc>
          <w:tcPr>
            <w:tcW w:w="583" w:type="pct"/>
          </w:tcPr>
          <w:p w:rsidR="005D0DFF" w:rsidRPr="00D36225" w:rsidRDefault="005D0DFF" w:rsidP="00C72CC8">
            <w:pPr>
              <w:jc w:val="center"/>
              <w:rPr>
                <w:b/>
                <w:bCs/>
              </w:rPr>
            </w:pPr>
            <w:r w:rsidRPr="00D36225">
              <w:rPr>
                <w:b/>
                <w:bCs/>
              </w:rPr>
              <w:t>15.97</w:t>
            </w:r>
          </w:p>
        </w:tc>
        <w:tc>
          <w:tcPr>
            <w:tcW w:w="583" w:type="pct"/>
          </w:tcPr>
          <w:p w:rsidR="005D0DFF" w:rsidRPr="00D36225" w:rsidRDefault="005D0DFF" w:rsidP="00C72CC8">
            <w:pPr>
              <w:jc w:val="center"/>
              <w:rPr>
                <w:b/>
                <w:bCs/>
              </w:rPr>
            </w:pPr>
            <w:r w:rsidRPr="00D36225">
              <w:rPr>
                <w:b/>
                <w:bCs/>
              </w:rPr>
              <w:t>21.70</w:t>
            </w:r>
          </w:p>
        </w:tc>
        <w:tc>
          <w:tcPr>
            <w:tcW w:w="665" w:type="pct"/>
          </w:tcPr>
          <w:p w:rsidR="005D0DFF" w:rsidRPr="00D36225" w:rsidRDefault="005D0DFF" w:rsidP="00C72CC8">
            <w:pPr>
              <w:jc w:val="center"/>
              <w:rPr>
                <w:b/>
                <w:bCs/>
              </w:rPr>
            </w:pPr>
            <w:r w:rsidRPr="00D36225">
              <w:rPr>
                <w:b/>
                <w:bCs/>
              </w:rPr>
              <w:t>100.00</w:t>
            </w:r>
          </w:p>
        </w:tc>
      </w:tr>
      <w:tr w:rsidR="005D0DFF" w:rsidRPr="00D36225" w:rsidTr="00DF46F3">
        <w:trPr>
          <w:trHeight w:val="567"/>
        </w:trPr>
        <w:tc>
          <w:tcPr>
            <w:tcW w:w="862" w:type="pct"/>
          </w:tcPr>
          <w:p w:rsidR="005D0DFF" w:rsidRPr="00D36225" w:rsidRDefault="0054626B" w:rsidP="00C72CC8">
            <w:pPr>
              <w:jc w:val="center"/>
            </w:pPr>
            <w:r w:rsidRPr="00D36225">
              <w:t>Std. Sapma</w:t>
            </w:r>
          </w:p>
        </w:tc>
        <w:tc>
          <w:tcPr>
            <w:tcW w:w="583" w:type="pct"/>
          </w:tcPr>
          <w:p w:rsidR="005D0DFF" w:rsidRPr="00D36225" w:rsidRDefault="005D0DFF" w:rsidP="00C72CC8">
            <w:pPr>
              <w:jc w:val="center"/>
            </w:pPr>
            <w:r w:rsidRPr="00D36225">
              <w:t>1.74</w:t>
            </w:r>
          </w:p>
        </w:tc>
        <w:tc>
          <w:tcPr>
            <w:tcW w:w="583" w:type="pct"/>
          </w:tcPr>
          <w:p w:rsidR="005D0DFF" w:rsidRPr="00D36225" w:rsidRDefault="005D0DFF" w:rsidP="00C72CC8">
            <w:pPr>
              <w:jc w:val="center"/>
            </w:pPr>
            <w:r w:rsidRPr="00D36225">
              <w:t>0.15</w:t>
            </w:r>
          </w:p>
        </w:tc>
        <w:tc>
          <w:tcPr>
            <w:tcW w:w="560" w:type="pct"/>
          </w:tcPr>
          <w:p w:rsidR="005D0DFF" w:rsidRPr="00D36225" w:rsidRDefault="005D0DFF" w:rsidP="00C72CC8">
            <w:pPr>
              <w:jc w:val="center"/>
            </w:pPr>
            <w:r w:rsidRPr="00D36225">
              <w:t>1.20</w:t>
            </w:r>
          </w:p>
        </w:tc>
        <w:tc>
          <w:tcPr>
            <w:tcW w:w="583" w:type="pct"/>
          </w:tcPr>
          <w:p w:rsidR="005D0DFF" w:rsidRPr="00D36225" w:rsidRDefault="005D0DFF" w:rsidP="00C72CC8">
            <w:pPr>
              <w:jc w:val="center"/>
            </w:pPr>
            <w:r w:rsidRPr="00D36225">
              <w:t>0.65</w:t>
            </w:r>
          </w:p>
        </w:tc>
        <w:tc>
          <w:tcPr>
            <w:tcW w:w="583" w:type="pct"/>
          </w:tcPr>
          <w:p w:rsidR="005D0DFF" w:rsidRPr="00D36225" w:rsidRDefault="005D0DFF" w:rsidP="00C72CC8">
            <w:pPr>
              <w:jc w:val="center"/>
            </w:pPr>
            <w:r w:rsidRPr="00D36225">
              <w:t>1.53</w:t>
            </w:r>
          </w:p>
        </w:tc>
        <w:tc>
          <w:tcPr>
            <w:tcW w:w="583" w:type="pct"/>
          </w:tcPr>
          <w:p w:rsidR="005D0DFF" w:rsidRPr="00D36225" w:rsidRDefault="005D0DFF" w:rsidP="00C72CC8">
            <w:pPr>
              <w:jc w:val="center"/>
            </w:pPr>
            <w:r w:rsidRPr="00D36225">
              <w:t>1.14</w:t>
            </w:r>
          </w:p>
        </w:tc>
        <w:tc>
          <w:tcPr>
            <w:tcW w:w="665" w:type="pct"/>
          </w:tcPr>
          <w:p w:rsidR="005D0DFF" w:rsidRPr="00D36225" w:rsidRDefault="005D0DFF" w:rsidP="00C72CC8">
            <w:pPr>
              <w:jc w:val="center"/>
            </w:pPr>
          </w:p>
        </w:tc>
      </w:tr>
      <w:tr w:rsidR="005D0DFF" w:rsidRPr="00D36225" w:rsidTr="00DF46F3">
        <w:trPr>
          <w:trHeight w:val="567"/>
        </w:trPr>
        <w:tc>
          <w:tcPr>
            <w:tcW w:w="862" w:type="pct"/>
          </w:tcPr>
          <w:p w:rsidR="005D0DFF" w:rsidRPr="00D36225" w:rsidRDefault="0054626B" w:rsidP="00C72CC8">
            <w:pPr>
              <w:jc w:val="center"/>
            </w:pPr>
            <w:r w:rsidRPr="00D36225">
              <w:t>Maks. Değer</w:t>
            </w:r>
          </w:p>
        </w:tc>
        <w:tc>
          <w:tcPr>
            <w:tcW w:w="583" w:type="pct"/>
          </w:tcPr>
          <w:p w:rsidR="005D0DFF" w:rsidRPr="00D36225" w:rsidRDefault="005D0DFF" w:rsidP="00C72CC8">
            <w:pPr>
              <w:jc w:val="center"/>
            </w:pPr>
            <w:r w:rsidRPr="00D36225">
              <w:t>34.03</w:t>
            </w:r>
          </w:p>
        </w:tc>
        <w:tc>
          <w:tcPr>
            <w:tcW w:w="583" w:type="pct"/>
          </w:tcPr>
          <w:p w:rsidR="005D0DFF" w:rsidRPr="00D36225" w:rsidRDefault="005D0DFF" w:rsidP="00C72CC8">
            <w:pPr>
              <w:jc w:val="center"/>
            </w:pPr>
            <w:r w:rsidRPr="00D36225">
              <w:t>1.40</w:t>
            </w:r>
          </w:p>
        </w:tc>
        <w:tc>
          <w:tcPr>
            <w:tcW w:w="560" w:type="pct"/>
          </w:tcPr>
          <w:p w:rsidR="005D0DFF" w:rsidRPr="00D36225" w:rsidRDefault="005D0DFF" w:rsidP="00C72CC8">
            <w:pPr>
              <w:jc w:val="center"/>
            </w:pPr>
            <w:r w:rsidRPr="00D36225">
              <w:t>9.05</w:t>
            </w:r>
          </w:p>
        </w:tc>
        <w:tc>
          <w:tcPr>
            <w:tcW w:w="583" w:type="pct"/>
          </w:tcPr>
          <w:p w:rsidR="005D0DFF" w:rsidRPr="00D36225" w:rsidRDefault="005D0DFF" w:rsidP="00C72CC8">
            <w:pPr>
              <w:jc w:val="center"/>
            </w:pPr>
            <w:r w:rsidRPr="00D36225">
              <w:t>21.75</w:t>
            </w:r>
          </w:p>
        </w:tc>
        <w:tc>
          <w:tcPr>
            <w:tcW w:w="583" w:type="pct"/>
          </w:tcPr>
          <w:p w:rsidR="005D0DFF" w:rsidRPr="00D36225" w:rsidRDefault="005D0DFF" w:rsidP="00C72CC8">
            <w:pPr>
              <w:jc w:val="center"/>
            </w:pPr>
            <w:r w:rsidRPr="00D36225">
              <w:t>17.09</w:t>
            </w:r>
          </w:p>
        </w:tc>
        <w:tc>
          <w:tcPr>
            <w:tcW w:w="583" w:type="pct"/>
          </w:tcPr>
          <w:p w:rsidR="005D0DFF" w:rsidRPr="00D36225" w:rsidRDefault="005D0DFF" w:rsidP="00C72CC8">
            <w:pPr>
              <w:jc w:val="center"/>
            </w:pPr>
            <w:r w:rsidRPr="00D36225">
              <w:t>22.45</w:t>
            </w:r>
          </w:p>
        </w:tc>
        <w:tc>
          <w:tcPr>
            <w:tcW w:w="665" w:type="pct"/>
          </w:tcPr>
          <w:p w:rsidR="005D0DFF" w:rsidRPr="00D36225" w:rsidRDefault="005D0DFF" w:rsidP="00C72CC8">
            <w:pPr>
              <w:jc w:val="center"/>
            </w:pPr>
          </w:p>
        </w:tc>
      </w:tr>
      <w:tr w:rsidR="005D0DFF" w:rsidRPr="00D36225" w:rsidTr="00DF46F3">
        <w:trPr>
          <w:trHeight w:val="567"/>
        </w:trPr>
        <w:tc>
          <w:tcPr>
            <w:tcW w:w="862" w:type="pct"/>
          </w:tcPr>
          <w:p w:rsidR="005D0DFF" w:rsidRPr="00D36225" w:rsidRDefault="001472D0" w:rsidP="00C72CC8">
            <w:pPr>
              <w:jc w:val="center"/>
            </w:pPr>
            <w:r w:rsidRPr="00D36225">
              <w:t>Min. Değer</w:t>
            </w:r>
          </w:p>
        </w:tc>
        <w:tc>
          <w:tcPr>
            <w:tcW w:w="583" w:type="pct"/>
          </w:tcPr>
          <w:p w:rsidR="005D0DFF" w:rsidRPr="00D36225" w:rsidRDefault="005D0DFF" w:rsidP="00C72CC8">
            <w:pPr>
              <w:jc w:val="center"/>
            </w:pPr>
            <w:r w:rsidRPr="00D36225">
              <w:t>30.66</w:t>
            </w:r>
          </w:p>
        </w:tc>
        <w:tc>
          <w:tcPr>
            <w:tcW w:w="583" w:type="pct"/>
          </w:tcPr>
          <w:p w:rsidR="005D0DFF" w:rsidRPr="00D36225" w:rsidRDefault="005D0DFF" w:rsidP="00C72CC8">
            <w:pPr>
              <w:jc w:val="center"/>
            </w:pPr>
            <w:r w:rsidRPr="00D36225">
              <w:t>1.11</w:t>
            </w:r>
          </w:p>
        </w:tc>
        <w:tc>
          <w:tcPr>
            <w:tcW w:w="560" w:type="pct"/>
          </w:tcPr>
          <w:p w:rsidR="005D0DFF" w:rsidRPr="00D36225" w:rsidRDefault="005D0DFF" w:rsidP="00C72CC8">
            <w:pPr>
              <w:jc w:val="center"/>
            </w:pPr>
            <w:r w:rsidRPr="00D36225">
              <w:t>6.65</w:t>
            </w:r>
          </w:p>
        </w:tc>
        <w:tc>
          <w:tcPr>
            <w:tcW w:w="583" w:type="pct"/>
          </w:tcPr>
          <w:p w:rsidR="005D0DFF" w:rsidRPr="00D36225" w:rsidRDefault="005D0DFF" w:rsidP="00C72CC8">
            <w:pPr>
              <w:jc w:val="center"/>
            </w:pPr>
            <w:r w:rsidRPr="00D36225">
              <w:t>20.45</w:t>
            </w:r>
          </w:p>
        </w:tc>
        <w:tc>
          <w:tcPr>
            <w:tcW w:w="583" w:type="pct"/>
          </w:tcPr>
          <w:p w:rsidR="005D0DFF" w:rsidRPr="00D36225" w:rsidRDefault="005D0DFF" w:rsidP="00C72CC8">
            <w:pPr>
              <w:jc w:val="center"/>
            </w:pPr>
            <w:r w:rsidRPr="00D36225">
              <w:t>14.23</w:t>
            </w:r>
          </w:p>
        </w:tc>
        <w:tc>
          <w:tcPr>
            <w:tcW w:w="583" w:type="pct"/>
          </w:tcPr>
          <w:p w:rsidR="005D0DFF" w:rsidRPr="00D36225" w:rsidRDefault="005D0DFF" w:rsidP="00C72CC8">
            <w:pPr>
              <w:jc w:val="center"/>
            </w:pPr>
            <w:r w:rsidRPr="00D36225">
              <w:t>20.39</w:t>
            </w:r>
          </w:p>
        </w:tc>
        <w:tc>
          <w:tcPr>
            <w:tcW w:w="665" w:type="pct"/>
          </w:tcPr>
          <w:p w:rsidR="005D0DFF" w:rsidRPr="00D36225" w:rsidRDefault="005D0DFF" w:rsidP="00C72CC8">
            <w:pPr>
              <w:jc w:val="center"/>
            </w:pPr>
          </w:p>
        </w:tc>
      </w:tr>
    </w:tbl>
    <w:p w:rsidR="00735A95" w:rsidRPr="00D36225" w:rsidRDefault="00735A95" w:rsidP="008405F4">
      <w:pPr>
        <w:jc w:val="center"/>
        <w:rPr>
          <w:b/>
        </w:rPr>
      </w:pPr>
      <w:r w:rsidRPr="00D36225">
        <w:rPr>
          <w:b/>
        </w:rPr>
        <w:br w:type="page"/>
      </w:r>
    </w:p>
    <w:p w:rsidR="00735A95" w:rsidRPr="00D36225" w:rsidRDefault="00735A95" w:rsidP="008405F4">
      <w:pPr>
        <w:jc w:val="center"/>
        <w:rPr>
          <w:b/>
        </w:rPr>
      </w:pPr>
    </w:p>
    <w:p w:rsidR="00735A95" w:rsidRPr="00D36225" w:rsidRDefault="00735A95" w:rsidP="008405F4">
      <w:pPr>
        <w:jc w:val="center"/>
        <w:rPr>
          <w:b/>
        </w:rPr>
      </w:pPr>
    </w:p>
    <w:p w:rsidR="00735A95" w:rsidRPr="00D36225" w:rsidRDefault="00735A95" w:rsidP="008405F4">
      <w:pPr>
        <w:jc w:val="center"/>
        <w:rPr>
          <w:b/>
        </w:rPr>
      </w:pPr>
    </w:p>
    <w:p w:rsidR="00735A95" w:rsidRPr="00D36225" w:rsidRDefault="00735A95" w:rsidP="008405F4">
      <w:pPr>
        <w:jc w:val="center"/>
        <w:rPr>
          <w:b/>
        </w:rPr>
      </w:pPr>
    </w:p>
    <w:p w:rsidR="00735A95" w:rsidRPr="00D36225" w:rsidRDefault="00735A95" w:rsidP="008405F4">
      <w:pPr>
        <w:jc w:val="center"/>
        <w:rPr>
          <w:b/>
        </w:rPr>
      </w:pPr>
    </w:p>
    <w:p w:rsidR="00735A95" w:rsidRPr="00D36225" w:rsidRDefault="00735A95" w:rsidP="008405F4">
      <w:pPr>
        <w:jc w:val="center"/>
        <w:rPr>
          <w:b/>
        </w:rPr>
      </w:pPr>
    </w:p>
    <w:p w:rsidR="007818F7" w:rsidRPr="00D36225" w:rsidRDefault="007818F7" w:rsidP="008405F4">
      <w:pPr>
        <w:jc w:val="center"/>
        <w:rPr>
          <w:b/>
        </w:rPr>
      </w:pPr>
    </w:p>
    <w:p w:rsidR="007818F7" w:rsidRPr="00D36225" w:rsidRDefault="007818F7" w:rsidP="008405F4">
      <w:pPr>
        <w:jc w:val="center"/>
        <w:rPr>
          <w:b/>
        </w:rPr>
      </w:pPr>
    </w:p>
    <w:p w:rsidR="007818F7" w:rsidRPr="00D36225" w:rsidRDefault="007818F7" w:rsidP="008405F4">
      <w:pPr>
        <w:jc w:val="center"/>
        <w:rPr>
          <w:b/>
        </w:rPr>
      </w:pPr>
    </w:p>
    <w:p w:rsidR="00735A95" w:rsidRPr="00D36225" w:rsidRDefault="00735A95" w:rsidP="008405F4">
      <w:pPr>
        <w:jc w:val="center"/>
        <w:rPr>
          <w:b/>
        </w:rPr>
      </w:pPr>
    </w:p>
    <w:p w:rsidR="008405F4" w:rsidRPr="00D36225" w:rsidRDefault="008F0EA4" w:rsidP="0022282B">
      <w:pPr>
        <w:pStyle w:val="ANABALIKLAR"/>
        <w:numPr>
          <w:ilvl w:val="0"/>
          <w:numId w:val="0"/>
        </w:numPr>
        <w:ind w:left="432"/>
        <w:jc w:val="center"/>
        <w:sectPr w:rsidR="008405F4" w:rsidRPr="00D36225" w:rsidSect="00212CAB">
          <w:footerReference w:type="default" r:id="rId149"/>
          <w:type w:val="nextColumn"/>
          <w:pgSz w:w="11906" w:h="16838"/>
          <w:pgMar w:top="1418" w:right="1418" w:bottom="1418" w:left="1985" w:header="709" w:footer="709" w:gutter="0"/>
          <w:cols w:space="708"/>
          <w:docGrid w:linePitch="360"/>
        </w:sectPr>
      </w:pPr>
      <w:bookmarkStart w:id="585" w:name="_Toc95600959"/>
      <w:r w:rsidRPr="00D36225">
        <w:t>EK-9 TARAMALI ELEKTRON MİKROSKOBU (SEM) SPEKTRUM GRAFİKLERİ</w:t>
      </w:r>
      <w:bookmarkEnd w:id="585"/>
    </w:p>
    <w:p w:rsidR="005D0DFF" w:rsidRPr="00D36225" w:rsidRDefault="005D0DFF" w:rsidP="005D0DFF">
      <w:pPr>
        <w:jc w:val="center"/>
      </w:pPr>
      <w:r w:rsidRPr="00D36225">
        <w:rPr>
          <w:noProof/>
          <w:lang w:eastAsia="tr-TR"/>
        </w:rPr>
        <w:drawing>
          <wp:inline distT="0" distB="0" distL="0" distR="0" wp14:anchorId="20171C13" wp14:editId="319CBC6D">
            <wp:extent cx="6544310" cy="3468856"/>
            <wp:effectExtent l="0" t="0" r="0" b="0"/>
            <wp:docPr id="28735" name="Resim 28735" descr="F:\DOKTORA 2012-2020 GNC10092020\yeni doktora 11092020\doktora verileri gnc 10092020\SON SEM VERİLERİ\SIRALI DOSYALAR\3. TÜV YBD\Spectrum 123-tuv-y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OKTORA 2012-2020 GNC10092020\yeni doktora 11092020\doktora verileri gnc 10092020\SON SEM VERİLERİ\SIRALI DOSYALAR\3. TÜV YBD\Spectrum 123-tuv-ybd.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687543" cy="3544778"/>
                    </a:xfrm>
                    <a:prstGeom prst="rect">
                      <a:avLst/>
                    </a:prstGeom>
                    <a:noFill/>
                    <a:ln>
                      <a:noFill/>
                    </a:ln>
                  </pic:spPr>
                </pic:pic>
              </a:graphicData>
            </a:graphic>
          </wp:inline>
        </w:drawing>
      </w:r>
    </w:p>
    <w:p w:rsidR="005D0DFF" w:rsidRPr="00D36225" w:rsidRDefault="005D0DFF" w:rsidP="000C7336">
      <w:pPr>
        <w:jc w:val="center"/>
      </w:pPr>
      <w:r w:rsidRPr="00D36225">
        <w:rPr>
          <w:b/>
        </w:rPr>
        <w:t xml:space="preserve">Şekil Ek </w:t>
      </w:r>
      <w:r w:rsidR="000C7336" w:rsidRPr="00D36225">
        <w:rPr>
          <w:b/>
        </w:rPr>
        <w:t>9</w:t>
      </w:r>
      <w:r w:rsidRPr="00D36225">
        <w:rPr>
          <w:b/>
        </w:rPr>
        <w:t>.1.</w:t>
      </w:r>
      <w:r w:rsidRPr="00D36225">
        <w:t xml:space="preserve"> Tüvenan düşük tenörlü (YBD ) barit </w:t>
      </w:r>
      <w:r w:rsidR="00534590" w:rsidRPr="00D36225">
        <w:rPr>
          <w:bCs/>
        </w:rPr>
        <w:t>numunesinin</w:t>
      </w:r>
      <w:r w:rsidRPr="00D36225">
        <w:t xml:space="preserve"> </w:t>
      </w:r>
      <w:r w:rsidR="00534590" w:rsidRPr="00D36225">
        <w:t>Taramalı Elektron Mikroskobu</w:t>
      </w:r>
      <w:r w:rsidRPr="00D36225">
        <w:t xml:space="preserve"> ile belirlenmiş spektrumu</w:t>
      </w:r>
    </w:p>
    <w:p w:rsidR="005D0DFF" w:rsidRPr="00D36225" w:rsidRDefault="005D0DFF" w:rsidP="005D0DFF"/>
    <w:p w:rsidR="005D0DFF" w:rsidRPr="00D36225" w:rsidRDefault="005D0DFF" w:rsidP="005D0DFF"/>
    <w:p w:rsidR="005D0DFF" w:rsidRPr="00D36225" w:rsidRDefault="005D0DFF" w:rsidP="005D0DFF">
      <w:r w:rsidRPr="00D36225">
        <w:rPr>
          <w:noProof/>
          <w:lang w:eastAsia="tr-TR"/>
        </w:rPr>
        <w:drawing>
          <wp:inline distT="0" distB="0" distL="0" distR="0" wp14:anchorId="64F56BED" wp14:editId="363A4421">
            <wp:extent cx="4043680" cy="3135630"/>
            <wp:effectExtent l="0" t="0" r="0" b="7620"/>
            <wp:docPr id="72" name="Resim 72" descr="F:\DOKTORA 2012-2020 GNC10092020\yeni doktora 11092020\doktora verileri gnc 10092020\SON SEM VERİLERİ\SIRALI DOSYALAR\6. YBD-BD-C-49-1\Spectrum 123-YBD-BD-C-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OKTORA 2012-2020 GNC10092020\yeni doktora 11092020\doktora verileri gnc 10092020\SON SEM VERİLERİ\SIRALI DOSYALAR\6. YBD-BD-C-49-1\Spectrum 123-YBD-BD-C-49-1.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128988" cy="3201781"/>
                    </a:xfrm>
                    <a:prstGeom prst="rect">
                      <a:avLst/>
                    </a:prstGeom>
                    <a:noFill/>
                    <a:ln>
                      <a:noFill/>
                    </a:ln>
                  </pic:spPr>
                </pic:pic>
              </a:graphicData>
            </a:graphic>
          </wp:inline>
        </w:drawing>
      </w:r>
      <w:r w:rsidR="003742B5" w:rsidRPr="00D36225">
        <w:rPr>
          <w:noProof/>
          <w:lang w:eastAsia="tr-TR"/>
        </w:rPr>
        <w:t xml:space="preserve">   </w:t>
      </w:r>
      <w:r w:rsidR="003742B5" w:rsidRPr="00D36225">
        <w:rPr>
          <w:noProof/>
          <w:lang w:eastAsia="tr-TR"/>
        </w:rPr>
        <w:drawing>
          <wp:inline distT="0" distB="0" distL="0" distR="0" wp14:anchorId="74548871" wp14:editId="6A034AD0">
            <wp:extent cx="3901440" cy="3119120"/>
            <wp:effectExtent l="0" t="0" r="3810" b="5080"/>
            <wp:docPr id="97" name="Resim 97" descr="F:\DOKTORA 2012-2020 GNC10092020\yeni doktora 11092020\doktora verileri gnc 10092020\SON SEM VERİLERİ\SIRALI DOSYALAR\7. YBD-BD-C-50-2\Spectrum 123-YBD-BD-C-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OKTORA 2012-2020 GNC10092020\yeni doktora 11092020\doktora verileri gnc 10092020\SON SEM VERİLERİ\SIRALI DOSYALAR\7. YBD-BD-C-50-2\Spectrum 123-YBD-BD-C-50-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025396" cy="3218220"/>
                    </a:xfrm>
                    <a:prstGeom prst="rect">
                      <a:avLst/>
                    </a:prstGeom>
                    <a:noFill/>
                    <a:ln>
                      <a:noFill/>
                    </a:ln>
                  </pic:spPr>
                </pic:pic>
              </a:graphicData>
            </a:graphic>
          </wp:inline>
        </w:drawing>
      </w:r>
    </w:p>
    <w:p w:rsidR="005D0DFF" w:rsidRPr="00D36225" w:rsidRDefault="005D0DFF" w:rsidP="005D0DFF">
      <w:r w:rsidRPr="00D36225">
        <w:rPr>
          <w:b/>
        </w:rPr>
        <w:t xml:space="preserve">Şekil Ek </w:t>
      </w:r>
      <w:r w:rsidR="000C7336" w:rsidRPr="00D36225">
        <w:rPr>
          <w:b/>
        </w:rPr>
        <w:t>9</w:t>
      </w:r>
      <w:r w:rsidRPr="00D36225">
        <w:rPr>
          <w:b/>
        </w:rPr>
        <w:t>.2.</w:t>
      </w:r>
      <w:r w:rsidRPr="00D36225">
        <w:t xml:space="preserve"> Bilyalı değirmende öğütülmüş düşük tenörlü barit </w:t>
      </w:r>
      <w:r w:rsidR="00534590" w:rsidRPr="00D36225">
        <w:rPr>
          <w:bCs/>
        </w:rPr>
        <w:t>numunesinin</w:t>
      </w:r>
      <w:r w:rsidRPr="00D36225">
        <w:t xml:space="preserve"> flotasyon ile zenginleştirilmesi sonucu elde edilen konsantre ürünlerinin </w:t>
      </w:r>
      <w:r w:rsidR="00534590" w:rsidRPr="00D36225">
        <w:t>Taramalı Elektron Mikroskobu</w:t>
      </w:r>
      <w:r w:rsidRPr="00D36225">
        <w:t xml:space="preserve"> ile belirlenmiş spektrumu</w:t>
      </w:r>
    </w:p>
    <w:p w:rsidR="003742B5" w:rsidRPr="00D36225" w:rsidRDefault="003742B5" w:rsidP="005D0DFF">
      <w:pPr>
        <w:rPr>
          <w:noProof/>
          <w:lang w:eastAsia="tr-TR"/>
        </w:rPr>
      </w:pPr>
      <w:r w:rsidRPr="00D36225">
        <w:rPr>
          <w:noProof/>
          <w:lang w:eastAsia="tr-TR"/>
        </w:rPr>
        <w:br w:type="page"/>
      </w:r>
    </w:p>
    <w:p w:rsidR="005D0DFF" w:rsidRPr="00D36225" w:rsidRDefault="005D0DFF" w:rsidP="005D0DFF">
      <w:r w:rsidRPr="00D36225">
        <w:rPr>
          <w:noProof/>
          <w:lang w:eastAsia="tr-TR"/>
        </w:rPr>
        <w:drawing>
          <wp:inline distT="0" distB="0" distL="0" distR="0" wp14:anchorId="1B59FFD5" wp14:editId="66B841ED">
            <wp:extent cx="4038600" cy="3174651"/>
            <wp:effectExtent l="0" t="0" r="0" b="6985"/>
            <wp:docPr id="98" name="Resim 98" descr="F:\DOKTORA 2012-2020 GNC10092020\yeni doktora 11092020\doktora verileri gnc 10092020\SON SEM VERİLERİ\SIRALI DOSYALAR\24. YBD-BD-A-49-1\Spectrum 123-YBD-BD-A-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OKTORA 2012-2020 GNC10092020\yeni doktora 11092020\doktora verileri gnc 10092020\SON SEM VERİLERİ\SIRALI DOSYALAR\24. YBD-BD-A-49-1\Spectrum 123-YBD-BD-A-49-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30335" cy="3246761"/>
                    </a:xfrm>
                    <a:prstGeom prst="rect">
                      <a:avLst/>
                    </a:prstGeom>
                    <a:noFill/>
                    <a:ln>
                      <a:noFill/>
                    </a:ln>
                  </pic:spPr>
                </pic:pic>
              </a:graphicData>
            </a:graphic>
          </wp:inline>
        </w:drawing>
      </w:r>
      <w:r w:rsidRPr="00D36225">
        <w:rPr>
          <w:noProof/>
          <w:lang w:eastAsia="tr-TR"/>
        </w:rPr>
        <w:t xml:space="preserve">  </w:t>
      </w:r>
      <w:r w:rsidRPr="00D36225">
        <w:rPr>
          <w:noProof/>
          <w:lang w:eastAsia="tr-TR"/>
        </w:rPr>
        <w:drawing>
          <wp:inline distT="0" distB="0" distL="0" distR="0" wp14:anchorId="45C6201A" wp14:editId="5CCA5AB6">
            <wp:extent cx="4333422" cy="3183255"/>
            <wp:effectExtent l="0" t="0" r="0" b="0"/>
            <wp:docPr id="122" name="Resim 122" descr="F:\DOKTORA 2012-2020 GNC10092020\yeni doktora 11092020\doktora verileri gnc 10092020\SON SEM VERİLERİ\SIRALI DOSYALAR\25. YBD-BD-A-50-2\Spectrum 123-YBD-BD-A-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OKTORA 2012-2020 GNC10092020\yeni doktora 11092020\doktora verileri gnc 10092020\SON SEM VERİLERİ\SIRALI DOSYALAR\25. YBD-BD-A-50-2\Spectrum 123-YBD-BD-A-50-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343138" cy="3190393"/>
                    </a:xfrm>
                    <a:prstGeom prst="rect">
                      <a:avLst/>
                    </a:prstGeom>
                    <a:noFill/>
                    <a:ln>
                      <a:noFill/>
                    </a:ln>
                  </pic:spPr>
                </pic:pic>
              </a:graphicData>
            </a:graphic>
          </wp:inline>
        </w:drawing>
      </w:r>
    </w:p>
    <w:p w:rsidR="005D0DFF" w:rsidRPr="00D36225" w:rsidRDefault="005D0DFF" w:rsidP="005D0DFF">
      <w:r w:rsidRPr="00D36225">
        <w:rPr>
          <w:b/>
        </w:rPr>
        <w:t xml:space="preserve">Şekil Ek </w:t>
      </w:r>
      <w:r w:rsidR="000C7336" w:rsidRPr="00D36225">
        <w:rPr>
          <w:b/>
        </w:rPr>
        <w:t>9</w:t>
      </w:r>
      <w:r w:rsidRPr="00D36225">
        <w:rPr>
          <w:b/>
        </w:rPr>
        <w:t>.3.</w:t>
      </w:r>
      <w:r w:rsidRPr="00D36225">
        <w:t xml:space="preserve"> Bilyalı değirmende öğütülmüş düşük tenörlü barit </w:t>
      </w:r>
      <w:r w:rsidR="00534590" w:rsidRPr="00D36225">
        <w:rPr>
          <w:bCs/>
        </w:rPr>
        <w:t>numunesinin</w:t>
      </w:r>
      <w:r w:rsidRPr="00D36225">
        <w:t xml:space="preserve"> flotasyon ile zenginleştirilmesi sonucu elde edilen artık ürünlerinin</w:t>
      </w:r>
      <w:r w:rsidR="00534590" w:rsidRPr="00D36225">
        <w:t xml:space="preserve"> Taramalı Elektron Mikroskobu </w:t>
      </w:r>
      <w:r w:rsidRPr="00D36225">
        <w:t>ile belirlenmiş spektrumu</w:t>
      </w:r>
    </w:p>
    <w:p w:rsidR="003742B5" w:rsidRPr="00D36225" w:rsidRDefault="003742B5" w:rsidP="005D0DFF">
      <w:pPr>
        <w:rPr>
          <w:noProof/>
          <w:lang w:eastAsia="tr-TR"/>
        </w:rPr>
      </w:pPr>
      <w:r w:rsidRPr="00D36225">
        <w:rPr>
          <w:noProof/>
          <w:lang w:eastAsia="tr-TR"/>
        </w:rPr>
        <w:br w:type="page"/>
      </w:r>
    </w:p>
    <w:p w:rsidR="005D0DFF" w:rsidRPr="00D36225" w:rsidRDefault="005D0DFF" w:rsidP="005D0DFF">
      <w:pPr>
        <w:rPr>
          <w:noProof/>
          <w:lang w:eastAsia="tr-TR"/>
        </w:rPr>
      </w:pPr>
      <w:r w:rsidRPr="00D36225">
        <w:rPr>
          <w:noProof/>
          <w:lang w:eastAsia="tr-TR"/>
        </w:rPr>
        <w:t xml:space="preserve"> </w:t>
      </w:r>
      <w:r w:rsidR="003742B5" w:rsidRPr="00D36225">
        <w:rPr>
          <w:noProof/>
          <w:lang w:eastAsia="tr-TR"/>
        </w:rPr>
        <w:t xml:space="preserve">  </w:t>
      </w:r>
      <w:r w:rsidRPr="00D36225">
        <w:rPr>
          <w:noProof/>
          <w:lang w:eastAsia="tr-TR"/>
        </w:rPr>
        <w:drawing>
          <wp:inline distT="0" distB="0" distL="0" distR="0" wp14:anchorId="5A06ED14" wp14:editId="56C206DC">
            <wp:extent cx="2767330" cy="3518357"/>
            <wp:effectExtent l="0" t="0" r="0" b="6350"/>
            <wp:docPr id="123" name="Resim 123" descr="F:\DOKTORA 2012-2020 GNC10092020\yeni doktora 11092020\doktora verileri gnc 10092020\SON SEM VERİLERİ\SIRALI DOSYALAR\9. YBD-CD-C-46-1\Spectrum 123-YBD-CD-C-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OKTORA 2012-2020 GNC10092020\yeni doktora 11092020\doktora verileri gnc 10092020\SON SEM VERİLERİ\SIRALI DOSYALAR\9. YBD-CD-C-46-1\Spectrum 123-YBD-CD-C-46-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88428" cy="3545180"/>
                    </a:xfrm>
                    <a:prstGeom prst="rect">
                      <a:avLst/>
                    </a:prstGeom>
                    <a:noFill/>
                    <a:ln>
                      <a:noFill/>
                    </a:ln>
                  </pic:spPr>
                </pic:pic>
              </a:graphicData>
            </a:graphic>
          </wp:inline>
        </w:drawing>
      </w:r>
      <w:r w:rsidR="003742B5" w:rsidRPr="00D36225">
        <w:rPr>
          <w:noProof/>
          <w:lang w:eastAsia="tr-TR"/>
        </w:rPr>
        <w:t xml:space="preserve">  </w:t>
      </w:r>
      <w:r w:rsidRPr="00D36225">
        <w:rPr>
          <w:noProof/>
          <w:lang w:eastAsia="tr-TR"/>
        </w:rPr>
        <w:drawing>
          <wp:inline distT="0" distB="0" distL="0" distR="0" wp14:anchorId="6C8E03A8" wp14:editId="1F2F26CA">
            <wp:extent cx="2647315" cy="3522903"/>
            <wp:effectExtent l="0" t="0" r="635" b="1905"/>
            <wp:docPr id="124" name="Resim 124" descr="F:\DOKTORA 2012-2020 GNC10092020\yeni doktora 11092020\doktora verileri gnc 10092020\SON SEM VERİLERİ\SIRALI DOSYALAR\10. YBD-CD-C-47-2\Spectrum 123-YBD-CD-C-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OKTORA 2012-2020 GNC10092020\yeni doktora 11092020\doktora verileri gnc 10092020\SON SEM VERİLERİ\SIRALI DOSYALAR\10. YBD-CD-C-47-2\Spectrum 123-YBD-CD-C-47-2.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56045" cy="3534521"/>
                    </a:xfrm>
                    <a:prstGeom prst="rect">
                      <a:avLst/>
                    </a:prstGeom>
                    <a:noFill/>
                    <a:ln>
                      <a:noFill/>
                    </a:ln>
                  </pic:spPr>
                </pic:pic>
              </a:graphicData>
            </a:graphic>
          </wp:inline>
        </w:drawing>
      </w:r>
      <w:r w:rsidRPr="00D36225">
        <w:rPr>
          <w:noProof/>
          <w:lang w:eastAsia="tr-TR"/>
        </w:rPr>
        <w:t xml:space="preserve">  </w:t>
      </w:r>
      <w:r w:rsidRPr="00D36225">
        <w:rPr>
          <w:noProof/>
          <w:lang w:eastAsia="tr-TR"/>
        </w:rPr>
        <w:drawing>
          <wp:inline distT="0" distB="0" distL="0" distR="0" wp14:anchorId="6EEFD671" wp14:editId="02029CB3">
            <wp:extent cx="2790481" cy="3524250"/>
            <wp:effectExtent l="0" t="0" r="0" b="0"/>
            <wp:docPr id="125" name="Resim 125" descr="F:\DOKTORA 2012-2020 GNC10092020\yeni doktora 11092020\doktora verileri gnc 10092020\SON SEM VERİLERİ\SIRALI DOSYALAR\11. YBD-CD-C-48-3\YBD-CD-C-48-3-S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OKTORA 2012-2020 GNC10092020\yeni doktora 11092020\doktora verileri gnc 10092020\SON SEM VERİLERİ\SIRALI DOSYALAR\11. YBD-CD-C-48-3\YBD-CD-C-48-3-Sp123.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95149" cy="3530146"/>
                    </a:xfrm>
                    <a:prstGeom prst="rect">
                      <a:avLst/>
                    </a:prstGeom>
                    <a:noFill/>
                    <a:ln>
                      <a:noFill/>
                    </a:ln>
                  </pic:spPr>
                </pic:pic>
              </a:graphicData>
            </a:graphic>
          </wp:inline>
        </w:drawing>
      </w:r>
    </w:p>
    <w:p w:rsidR="005D0DFF" w:rsidRPr="00D36225" w:rsidRDefault="005D0DFF" w:rsidP="005D0DFF">
      <w:r w:rsidRPr="00D36225">
        <w:rPr>
          <w:b/>
        </w:rPr>
        <w:t xml:space="preserve">Şekil Ek </w:t>
      </w:r>
      <w:r w:rsidR="000C7336" w:rsidRPr="00D36225">
        <w:rPr>
          <w:b/>
        </w:rPr>
        <w:t>9</w:t>
      </w:r>
      <w:r w:rsidRPr="00D36225">
        <w:rPr>
          <w:b/>
        </w:rPr>
        <w:t>.4.</w:t>
      </w:r>
      <w:r w:rsidRPr="00D36225">
        <w:t xml:space="preserve"> Çubuklu değirmende öğütülmüş düşük tenörlü barit </w:t>
      </w:r>
      <w:r w:rsidR="00534590" w:rsidRPr="00D36225">
        <w:rPr>
          <w:bCs/>
        </w:rPr>
        <w:t>numunesinin</w:t>
      </w:r>
      <w:r w:rsidRPr="00D36225">
        <w:t xml:space="preserve"> flotasyon ile zenginleştirilmesi sonucu elde edilen konsantre ürünlerinin </w:t>
      </w:r>
      <w:r w:rsidR="00534590" w:rsidRPr="00D36225">
        <w:t>Taramalı Elektron Mikroskobu</w:t>
      </w:r>
      <w:r w:rsidRPr="00D36225">
        <w:t xml:space="preserve"> ile belirlenmiş spektrumu</w:t>
      </w:r>
    </w:p>
    <w:p w:rsidR="003742B5" w:rsidRPr="00D36225" w:rsidRDefault="003742B5" w:rsidP="005D0DFF">
      <w:pPr>
        <w:rPr>
          <w:noProof/>
          <w:lang w:eastAsia="tr-TR"/>
        </w:rPr>
      </w:pPr>
      <w:r w:rsidRPr="00D36225">
        <w:rPr>
          <w:noProof/>
          <w:lang w:eastAsia="tr-TR"/>
        </w:rPr>
        <w:br w:type="page"/>
      </w:r>
    </w:p>
    <w:p w:rsidR="005D0DFF" w:rsidRPr="00D36225" w:rsidRDefault="005D0DFF" w:rsidP="005D0DFF">
      <w:r w:rsidRPr="00D36225">
        <w:rPr>
          <w:noProof/>
          <w:lang w:eastAsia="tr-TR"/>
        </w:rPr>
        <w:drawing>
          <wp:inline distT="0" distB="0" distL="0" distR="0" wp14:anchorId="39422504" wp14:editId="3992E7D1">
            <wp:extent cx="2744098" cy="3303864"/>
            <wp:effectExtent l="0" t="0" r="0" b="0"/>
            <wp:docPr id="126" name="Resim 126" descr="F:\DOKTORA 2012-2020 GNC10092020\yeni doktora 11092020\doktora verileri gnc 10092020\SON SEM VERİLERİ\SIRALI DOSYALAR\21. YBD-CD-A-46-1\Spectrum 123-YBD-CD-A-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OKTORA 2012-2020 GNC10092020\yeni doktora 11092020\doktora verileri gnc 10092020\SON SEM VERİLERİ\SIRALI DOSYALAR\21. YBD-CD-A-46-1\Spectrum 123-YBD-CD-A-46-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88544" cy="3357377"/>
                    </a:xfrm>
                    <a:prstGeom prst="rect">
                      <a:avLst/>
                    </a:prstGeom>
                    <a:noFill/>
                    <a:ln>
                      <a:noFill/>
                    </a:ln>
                  </pic:spPr>
                </pic:pic>
              </a:graphicData>
            </a:graphic>
          </wp:inline>
        </w:drawing>
      </w:r>
      <w:r w:rsidR="003742B5" w:rsidRPr="00D36225">
        <w:rPr>
          <w:noProof/>
          <w:lang w:eastAsia="tr-TR"/>
        </w:rPr>
        <w:t xml:space="preserve"> </w:t>
      </w:r>
      <w:r w:rsidRPr="00D36225">
        <w:rPr>
          <w:noProof/>
          <w:lang w:eastAsia="tr-TR"/>
        </w:rPr>
        <w:drawing>
          <wp:inline distT="0" distB="0" distL="0" distR="0" wp14:anchorId="53D413D7" wp14:editId="0A0A13EC">
            <wp:extent cx="2771775" cy="3296415"/>
            <wp:effectExtent l="0" t="0" r="0" b="0"/>
            <wp:docPr id="127" name="Resim 127" descr="F:\DOKTORA 2012-2020 GNC10092020\yeni doktora 11092020\doktora verileri gnc 10092020\SON SEM VERİLERİ\SIRALI DOSYALAR\22. YBD-CD-A-47-2\Spectrum 123-YBD-CD-A-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OKTORA 2012-2020 GNC10092020\yeni doktora 11092020\doktora verileri gnc 10092020\SON SEM VERİLERİ\SIRALI DOSYALAR\22. YBD-CD-A-47-2\Spectrum 123-YBD-CD-A-47-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78306" cy="3423110"/>
                    </a:xfrm>
                    <a:prstGeom prst="rect">
                      <a:avLst/>
                    </a:prstGeom>
                    <a:noFill/>
                    <a:ln>
                      <a:noFill/>
                    </a:ln>
                  </pic:spPr>
                </pic:pic>
              </a:graphicData>
            </a:graphic>
          </wp:inline>
        </w:drawing>
      </w:r>
      <w:r w:rsidRPr="00D36225">
        <w:rPr>
          <w:noProof/>
          <w:lang w:eastAsia="tr-TR"/>
        </w:rPr>
        <w:t xml:space="preserve">  </w:t>
      </w:r>
      <w:r w:rsidRPr="00D36225">
        <w:rPr>
          <w:noProof/>
          <w:lang w:eastAsia="tr-TR"/>
        </w:rPr>
        <w:drawing>
          <wp:inline distT="0" distB="0" distL="0" distR="0" wp14:anchorId="3FAAFF07" wp14:editId="1E069586">
            <wp:extent cx="2771775" cy="3300730"/>
            <wp:effectExtent l="0" t="0" r="9525" b="0"/>
            <wp:docPr id="128" name="Resim 128" descr="F:\DOKTORA 2012-2020 GNC10092020\yeni doktora 11092020\doktora verileri gnc 10092020\SON SEM VERİLERİ\SIRALI DOSYALAR\23. YBD-CD-A-48-3\Spectrum 123-YBD-CD-A-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OKTORA 2012-2020 GNC10092020\yeni doktora 11092020\doktora verileri gnc 10092020\SON SEM VERİLERİ\SIRALI DOSYALAR\23. YBD-CD-A-48-3\Spectrum 123-YBD-CD-A-48-3.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23467" cy="3362287"/>
                    </a:xfrm>
                    <a:prstGeom prst="rect">
                      <a:avLst/>
                    </a:prstGeom>
                    <a:noFill/>
                    <a:ln>
                      <a:noFill/>
                    </a:ln>
                  </pic:spPr>
                </pic:pic>
              </a:graphicData>
            </a:graphic>
          </wp:inline>
        </w:drawing>
      </w:r>
    </w:p>
    <w:p w:rsidR="003742B5" w:rsidRPr="00D36225" w:rsidRDefault="005D0DFF" w:rsidP="005D0DFF">
      <w:r w:rsidRPr="00D36225">
        <w:rPr>
          <w:b/>
        </w:rPr>
        <w:t xml:space="preserve">Şekil Ek </w:t>
      </w:r>
      <w:r w:rsidR="000C7336" w:rsidRPr="00D36225">
        <w:rPr>
          <w:b/>
        </w:rPr>
        <w:t>9</w:t>
      </w:r>
      <w:r w:rsidRPr="00D36225">
        <w:rPr>
          <w:b/>
        </w:rPr>
        <w:t>.5.</w:t>
      </w:r>
      <w:r w:rsidRPr="00D36225">
        <w:t xml:space="preserve"> Çubuklu değirmende öğütülmüş düşük tenörlü barit </w:t>
      </w:r>
      <w:r w:rsidR="00534590" w:rsidRPr="00D36225">
        <w:rPr>
          <w:bCs/>
        </w:rPr>
        <w:t>numunesinin</w:t>
      </w:r>
      <w:r w:rsidRPr="00D36225">
        <w:t xml:space="preserve"> flotasyon ile zenginleştirilmesi sonucu elde edilen artık ürünlerinin </w:t>
      </w:r>
      <w:r w:rsidR="00534590" w:rsidRPr="00D36225">
        <w:t>Taramalı Elektron Mikroskobu</w:t>
      </w:r>
      <w:r w:rsidRPr="00D36225">
        <w:t xml:space="preserve"> ile belirlenmiş spektrumu</w:t>
      </w:r>
      <w:r w:rsidR="003742B5" w:rsidRPr="00D36225">
        <w:br w:type="page"/>
      </w:r>
    </w:p>
    <w:p w:rsidR="005D0DFF" w:rsidRPr="00D36225" w:rsidRDefault="005D0DFF" w:rsidP="005D0DFF">
      <w:pPr>
        <w:jc w:val="center"/>
      </w:pPr>
      <w:r w:rsidRPr="00D36225">
        <w:rPr>
          <w:noProof/>
          <w:lang w:eastAsia="tr-TR"/>
        </w:rPr>
        <w:drawing>
          <wp:inline distT="0" distB="0" distL="0" distR="0" wp14:anchorId="7DA2F152" wp14:editId="6F10C71B">
            <wp:extent cx="6721642" cy="3416935"/>
            <wp:effectExtent l="0" t="0" r="3175" b="0"/>
            <wp:docPr id="129" name="Resim 129" descr="F:\DOKTORA 2012-2020 GNC10092020\yeni doktora 11092020\doktora verileri gnc 10092020\SON SEM VERİLERİ\SIRALI DOSYALAR\2. TÜV YBİ\Spectrum 123-tuv-y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OKTORA 2012-2020 GNC10092020\yeni doktora 11092020\doktora verileri gnc 10092020\SON SEM VERİLERİ\SIRALI DOSYALAR\2. TÜV YBİ\Spectrum 123-tuv-ybi.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740830" cy="3426689"/>
                    </a:xfrm>
                    <a:prstGeom prst="rect">
                      <a:avLst/>
                    </a:prstGeom>
                    <a:noFill/>
                    <a:ln>
                      <a:noFill/>
                    </a:ln>
                  </pic:spPr>
                </pic:pic>
              </a:graphicData>
            </a:graphic>
          </wp:inline>
        </w:drawing>
      </w:r>
    </w:p>
    <w:p w:rsidR="005D0DFF" w:rsidRPr="00D36225" w:rsidRDefault="005D0DFF" w:rsidP="005D0DFF">
      <w:pPr>
        <w:jc w:val="center"/>
      </w:pPr>
      <w:r w:rsidRPr="00D36225">
        <w:rPr>
          <w:b/>
        </w:rPr>
        <w:t xml:space="preserve">Şekil Ek </w:t>
      </w:r>
      <w:r w:rsidR="000C7336" w:rsidRPr="00D36225">
        <w:rPr>
          <w:b/>
        </w:rPr>
        <w:t>9</w:t>
      </w:r>
      <w:r w:rsidRPr="00D36225">
        <w:rPr>
          <w:b/>
        </w:rPr>
        <w:t>.6.</w:t>
      </w:r>
      <w:r w:rsidRPr="00D36225">
        <w:t xml:space="preserve"> Tüvenan yüksek tenörlü (YBİ ) barit </w:t>
      </w:r>
      <w:r w:rsidR="00534590" w:rsidRPr="00D36225">
        <w:rPr>
          <w:bCs/>
        </w:rPr>
        <w:t>numunesinin</w:t>
      </w:r>
      <w:r w:rsidRPr="00D36225">
        <w:t xml:space="preserve"> </w:t>
      </w:r>
      <w:r w:rsidR="00534590" w:rsidRPr="00D36225">
        <w:t>Taramalı Elektron Mikroskobu</w:t>
      </w:r>
      <w:r w:rsidRPr="00D36225">
        <w:t xml:space="preserve"> ile belirlenmiş spektrumu</w:t>
      </w:r>
    </w:p>
    <w:p w:rsidR="003742B5" w:rsidRPr="00D36225" w:rsidRDefault="003742B5" w:rsidP="005D0DFF">
      <w:pPr>
        <w:rPr>
          <w:noProof/>
          <w:lang w:eastAsia="tr-TR"/>
        </w:rPr>
      </w:pPr>
      <w:r w:rsidRPr="00D36225">
        <w:rPr>
          <w:noProof/>
          <w:lang w:eastAsia="tr-TR"/>
        </w:rPr>
        <w:br w:type="page"/>
      </w:r>
    </w:p>
    <w:p w:rsidR="005D0DFF" w:rsidRPr="00D36225" w:rsidRDefault="005D0DFF" w:rsidP="005D0DFF">
      <w:r w:rsidRPr="00D36225">
        <w:rPr>
          <w:noProof/>
          <w:lang w:eastAsia="tr-TR"/>
        </w:rPr>
        <w:drawing>
          <wp:inline distT="0" distB="0" distL="0" distR="0" wp14:anchorId="71B33B6F" wp14:editId="03FC0F6F">
            <wp:extent cx="2844800" cy="3183890"/>
            <wp:effectExtent l="0" t="0" r="0" b="0"/>
            <wp:docPr id="130" name="Resim 130" descr="F:\DOKTORA 2012-2020 GNC10092020\yeni doktora 11092020\doktora verileri gnc 10092020\SON SEM VERİLERİ\SIRALI DOSYALAR\YBİ LER\1. YBİ-BD-C-56-2\Spectrum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OKTORA 2012-2020 GNC10092020\yeni doktora 11092020\doktora verileri gnc 10092020\SON SEM VERİLERİ\SIRALI DOSYALAR\YBİ LER\1. YBİ-BD-C-56-2\Spectrum 12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61855" cy="3202978"/>
                    </a:xfrm>
                    <a:prstGeom prst="rect">
                      <a:avLst/>
                    </a:prstGeom>
                    <a:noFill/>
                    <a:ln>
                      <a:noFill/>
                    </a:ln>
                  </pic:spPr>
                </pic:pic>
              </a:graphicData>
            </a:graphic>
          </wp:inline>
        </w:drawing>
      </w:r>
      <w:r w:rsidR="003742B5" w:rsidRPr="00D36225">
        <w:rPr>
          <w:noProof/>
          <w:lang w:eastAsia="tr-TR"/>
        </w:rPr>
        <w:t xml:space="preserve">   </w:t>
      </w:r>
      <w:r w:rsidRPr="00D36225">
        <w:rPr>
          <w:noProof/>
          <w:lang w:eastAsia="tr-TR"/>
        </w:rPr>
        <w:drawing>
          <wp:inline distT="0" distB="0" distL="0" distR="0" wp14:anchorId="77E8BD68" wp14:editId="36B745CE">
            <wp:extent cx="2641600" cy="3184525"/>
            <wp:effectExtent l="0" t="0" r="6350" b="0"/>
            <wp:docPr id="131" name="Resim 131" descr="F:\DOKTORA 2012-2020 GNC10092020\yeni doktora 11092020\doktora verileri gnc 10092020\SON SEM VERİLERİ\SIRALI DOSYALAR\YBİ LER\4. YBİ-BD-C-55-1\Spectrum 123-YBI-BD-C-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DOKTORA 2012-2020 GNC10092020\yeni doktora 11092020\doktora verileri gnc 10092020\SON SEM VERİLERİ\SIRALI DOSYALAR\YBİ LER\4. YBİ-BD-C-55-1\Spectrum 123-YBI-BD-C-55-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720923" cy="3280151"/>
                    </a:xfrm>
                    <a:prstGeom prst="rect">
                      <a:avLst/>
                    </a:prstGeom>
                    <a:noFill/>
                    <a:ln>
                      <a:noFill/>
                    </a:ln>
                  </pic:spPr>
                </pic:pic>
              </a:graphicData>
            </a:graphic>
          </wp:inline>
        </w:drawing>
      </w:r>
      <w:r w:rsidRPr="00D36225">
        <w:t xml:space="preserve"> </w:t>
      </w:r>
      <w:r w:rsidRPr="00D36225">
        <w:rPr>
          <w:noProof/>
          <w:lang w:eastAsia="tr-TR"/>
        </w:rPr>
        <w:t xml:space="preserve"> </w:t>
      </w:r>
      <w:r w:rsidRPr="00D36225">
        <w:rPr>
          <w:noProof/>
          <w:lang w:eastAsia="tr-TR"/>
        </w:rPr>
        <w:drawing>
          <wp:inline distT="0" distB="0" distL="0" distR="0" wp14:anchorId="2FFDAF9A" wp14:editId="32467087">
            <wp:extent cx="2705100" cy="3176905"/>
            <wp:effectExtent l="0" t="0" r="0" b="4445"/>
            <wp:docPr id="136" name="Resim 136" descr="F:\DOKTORA 2012-2020 GNC10092020\yeni doktora 11092020\doktora verileri gnc 10092020\SON SEM VERİLERİ\SIRALI DOSYALAR\YBİ LER\5. YBİ-BD-C-57-3\Spectrum 123-YBI-BD-C-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DOKTORA 2012-2020 GNC10092020\yeni doktora 11092020\doktora verileri gnc 10092020\SON SEM VERİLERİ\SIRALI DOSYALAR\YBİ LER\5. YBİ-BD-C-57-3\Spectrum 123-YBI-BD-C-57-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05100" cy="3176905"/>
                    </a:xfrm>
                    <a:prstGeom prst="rect">
                      <a:avLst/>
                    </a:prstGeom>
                    <a:noFill/>
                    <a:ln>
                      <a:noFill/>
                    </a:ln>
                  </pic:spPr>
                </pic:pic>
              </a:graphicData>
            </a:graphic>
          </wp:inline>
        </w:drawing>
      </w:r>
    </w:p>
    <w:p w:rsidR="005D0DFF" w:rsidRPr="00D36225" w:rsidRDefault="005D0DFF" w:rsidP="005D0DFF">
      <w:r w:rsidRPr="00D36225">
        <w:rPr>
          <w:b/>
        </w:rPr>
        <w:t xml:space="preserve">Şekil Ek </w:t>
      </w:r>
      <w:r w:rsidR="000C7336" w:rsidRPr="00D36225">
        <w:rPr>
          <w:b/>
        </w:rPr>
        <w:t>9</w:t>
      </w:r>
      <w:r w:rsidRPr="00D36225">
        <w:rPr>
          <w:b/>
        </w:rPr>
        <w:t>.7.</w:t>
      </w:r>
      <w:r w:rsidRPr="00D36225">
        <w:t xml:space="preserve"> Bilyalı değirmende öğütülmüş yüksek tenörlü barit </w:t>
      </w:r>
      <w:r w:rsidR="00534590" w:rsidRPr="00D36225">
        <w:rPr>
          <w:bCs/>
        </w:rPr>
        <w:t xml:space="preserve">numunesinin </w:t>
      </w:r>
      <w:r w:rsidRPr="00D36225">
        <w:t xml:space="preserve">flotasyon ile zenginleştirilmesi sonucu elde edilen konsantre ürünlerinin </w:t>
      </w:r>
      <w:r w:rsidR="00534590" w:rsidRPr="00D36225">
        <w:t>Taramalı Elektron Mikroskobu</w:t>
      </w:r>
      <w:r w:rsidRPr="00D36225">
        <w:t xml:space="preserve"> ile belirlenmiş spektrumu</w:t>
      </w:r>
    </w:p>
    <w:p w:rsidR="003742B5" w:rsidRPr="00D36225" w:rsidRDefault="003742B5" w:rsidP="005D0DFF">
      <w:pPr>
        <w:rPr>
          <w:noProof/>
          <w:lang w:eastAsia="tr-TR"/>
        </w:rPr>
      </w:pPr>
      <w:r w:rsidRPr="00D36225">
        <w:rPr>
          <w:noProof/>
          <w:lang w:eastAsia="tr-TR"/>
        </w:rPr>
        <w:br w:type="page"/>
      </w:r>
    </w:p>
    <w:p w:rsidR="005D0DFF" w:rsidRPr="00D36225" w:rsidRDefault="005D0DFF" w:rsidP="005D0DFF">
      <w:pPr>
        <w:rPr>
          <w:noProof/>
          <w:lang w:eastAsia="tr-TR"/>
        </w:rPr>
      </w:pPr>
      <w:r w:rsidRPr="00D36225">
        <w:rPr>
          <w:noProof/>
          <w:lang w:eastAsia="tr-TR"/>
        </w:rPr>
        <w:drawing>
          <wp:inline distT="0" distB="0" distL="0" distR="0" wp14:anchorId="5357ACC1" wp14:editId="658B4D6A">
            <wp:extent cx="4211955" cy="3771900"/>
            <wp:effectExtent l="0" t="0" r="0" b="0"/>
            <wp:docPr id="141" name="Resim 141" descr="F:\DOKTORA 2012-2020 GNC10092020\yeni doktora 11092020\doktora verileri gnc 10092020\SON SEM VERİLERİ\SIRALI DOSYALAR\YBİ LER\18. YBi-BD-A-55-1\YBI-BD-A-55-1-Spectrum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DOKTORA 2012-2020 GNC10092020\yeni doktora 11092020\doktora verileri gnc 10092020\SON SEM VERİLERİ\SIRALI DOSYALAR\YBİ LER\18. YBi-BD-A-55-1\YBI-BD-A-55-1-Spectrum 12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78781" cy="3831744"/>
                    </a:xfrm>
                    <a:prstGeom prst="rect">
                      <a:avLst/>
                    </a:prstGeom>
                    <a:noFill/>
                    <a:ln>
                      <a:noFill/>
                    </a:ln>
                  </pic:spPr>
                </pic:pic>
              </a:graphicData>
            </a:graphic>
          </wp:inline>
        </w:drawing>
      </w:r>
      <w:r w:rsidRPr="00D36225">
        <w:rPr>
          <w:noProof/>
          <w:lang w:eastAsia="tr-TR"/>
        </w:rPr>
        <w:t xml:space="preserve">  </w:t>
      </w:r>
      <w:r w:rsidRPr="00D36225">
        <w:rPr>
          <w:noProof/>
          <w:lang w:eastAsia="tr-TR"/>
        </w:rPr>
        <w:drawing>
          <wp:inline distT="0" distB="0" distL="0" distR="0" wp14:anchorId="2C25CB87" wp14:editId="40FDC2B9">
            <wp:extent cx="4133155" cy="3766185"/>
            <wp:effectExtent l="0" t="0" r="1270" b="5715"/>
            <wp:docPr id="142" name="Resim 142" descr="F:\DOKTORA 2012-2020 GNC10092020\yeni doktora 11092020\doktora verileri gnc 10092020\SON SEM VERİLERİ\SIRALI DOSYALAR\YBİ LER\20. YBi-BD-A-57-3\YBI-BD-A-57-3-S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DOKTORA 2012-2020 GNC10092020\yeni doktora 11092020\doktora verileri gnc 10092020\SON SEM VERİLERİ\SIRALI DOSYALAR\YBİ LER\20. YBi-BD-A-57-3\YBI-BD-A-57-3-Sp123.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236526" cy="3860378"/>
                    </a:xfrm>
                    <a:prstGeom prst="rect">
                      <a:avLst/>
                    </a:prstGeom>
                    <a:noFill/>
                    <a:ln>
                      <a:noFill/>
                    </a:ln>
                  </pic:spPr>
                </pic:pic>
              </a:graphicData>
            </a:graphic>
          </wp:inline>
        </w:drawing>
      </w:r>
    </w:p>
    <w:p w:rsidR="003742B5" w:rsidRPr="00D36225" w:rsidRDefault="005D0DFF" w:rsidP="005D0DFF">
      <w:r w:rsidRPr="00D36225">
        <w:rPr>
          <w:b/>
        </w:rPr>
        <w:t xml:space="preserve">Şekil Ek </w:t>
      </w:r>
      <w:r w:rsidR="000C7336" w:rsidRPr="00D36225">
        <w:rPr>
          <w:b/>
        </w:rPr>
        <w:t>9</w:t>
      </w:r>
      <w:r w:rsidRPr="00D36225">
        <w:rPr>
          <w:b/>
        </w:rPr>
        <w:t>.8.</w:t>
      </w:r>
      <w:r w:rsidRPr="00D36225">
        <w:t xml:space="preserve"> Bilyalı değirmende öğütülmüş yüksek tenörlü barit </w:t>
      </w:r>
      <w:r w:rsidR="00534590" w:rsidRPr="00D36225">
        <w:rPr>
          <w:bCs/>
        </w:rPr>
        <w:t>numunesinin</w:t>
      </w:r>
      <w:r w:rsidRPr="00D36225">
        <w:t xml:space="preserve"> flotasyon ile zenginleştirilmesi sonucu elde edilen artık ürünlerinin </w:t>
      </w:r>
      <w:r w:rsidR="00534590" w:rsidRPr="00D36225">
        <w:t xml:space="preserve">Taramalı Elektron Mikroskobu </w:t>
      </w:r>
      <w:r w:rsidRPr="00D36225">
        <w:t>ile belirlenmiş spektrumu</w:t>
      </w:r>
      <w:r w:rsidR="003742B5" w:rsidRPr="00D36225">
        <w:br w:type="page"/>
      </w:r>
    </w:p>
    <w:p w:rsidR="005D0DFF" w:rsidRPr="00D36225" w:rsidRDefault="005D0DFF" w:rsidP="005D0DFF">
      <w:r w:rsidRPr="00D36225">
        <w:rPr>
          <w:noProof/>
          <w:lang w:eastAsia="tr-TR"/>
        </w:rPr>
        <w:drawing>
          <wp:inline distT="0" distB="0" distL="0" distR="0" wp14:anchorId="62241463" wp14:editId="1D2F0A5C">
            <wp:extent cx="4161624" cy="3293745"/>
            <wp:effectExtent l="0" t="0" r="0" b="1905"/>
            <wp:docPr id="17" name="Resim 17" descr="F:\DOKTORA 2012-2020 GNC10092020\yeni doktora 11092020\doktora verileri gnc 10092020\SON SEM VERİLERİ\SIRALI DOSYALAR\YBİ LER\12. YBi-CD-C-52-1\YBI-CD-C-52-1-S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OKTORA 2012-2020 GNC10092020\yeni doktora 11092020\doktora verileri gnc 10092020\SON SEM VERİLERİ\SIRALI DOSYALAR\YBİ LER\12. YBi-CD-C-52-1\YBI-CD-C-52-1-Sp123.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254294" cy="3367090"/>
                    </a:xfrm>
                    <a:prstGeom prst="rect">
                      <a:avLst/>
                    </a:prstGeom>
                    <a:noFill/>
                    <a:ln>
                      <a:noFill/>
                    </a:ln>
                  </pic:spPr>
                </pic:pic>
              </a:graphicData>
            </a:graphic>
          </wp:inline>
        </w:drawing>
      </w:r>
      <w:r w:rsidRPr="00D36225">
        <w:rPr>
          <w:noProof/>
          <w:lang w:eastAsia="tr-TR"/>
        </w:rPr>
        <w:t xml:space="preserve">  </w:t>
      </w:r>
      <w:r w:rsidRPr="00D36225">
        <w:rPr>
          <w:noProof/>
          <w:lang w:eastAsia="tr-TR"/>
        </w:rPr>
        <w:drawing>
          <wp:inline distT="0" distB="0" distL="0" distR="0" wp14:anchorId="30AD3095" wp14:editId="7F2D90B4">
            <wp:extent cx="4280170" cy="3286760"/>
            <wp:effectExtent l="0" t="0" r="6350" b="8890"/>
            <wp:docPr id="143" name="Resim 143" descr="F:\DOKTORA 2012-2020 GNC10092020\yeni doktora 11092020\doktora verileri gnc 10092020\SON SEM VERİLERİ\SIRALI DOSYALAR\YBİ LER\14. YBi-CD-C-54-3\YBI-CD-C-54-3-S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DOKTORA 2012-2020 GNC10092020\yeni doktora 11092020\doktora verileri gnc 10092020\SON SEM VERİLERİ\SIRALI DOSYALAR\YBİ LER\14. YBi-CD-C-54-3\YBI-CD-C-54-3-Sp12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356918" cy="3345695"/>
                    </a:xfrm>
                    <a:prstGeom prst="rect">
                      <a:avLst/>
                    </a:prstGeom>
                    <a:noFill/>
                    <a:ln>
                      <a:noFill/>
                    </a:ln>
                  </pic:spPr>
                </pic:pic>
              </a:graphicData>
            </a:graphic>
          </wp:inline>
        </w:drawing>
      </w:r>
    </w:p>
    <w:p w:rsidR="003742B5" w:rsidRPr="00D36225" w:rsidRDefault="005D0DFF" w:rsidP="005D0DFF">
      <w:r w:rsidRPr="00D36225">
        <w:rPr>
          <w:b/>
        </w:rPr>
        <w:t xml:space="preserve">Şekil Ek </w:t>
      </w:r>
      <w:r w:rsidR="000C7336" w:rsidRPr="00D36225">
        <w:rPr>
          <w:b/>
        </w:rPr>
        <w:t>9</w:t>
      </w:r>
      <w:r w:rsidRPr="00D36225">
        <w:rPr>
          <w:b/>
        </w:rPr>
        <w:t>.9.</w:t>
      </w:r>
      <w:r w:rsidRPr="00D36225">
        <w:t xml:space="preserve"> Çubuklu değirmende öğütülmüş yüksek tenörlü barit </w:t>
      </w:r>
      <w:r w:rsidR="00534590" w:rsidRPr="00D36225">
        <w:rPr>
          <w:bCs/>
        </w:rPr>
        <w:t>numunesinin</w:t>
      </w:r>
      <w:r w:rsidRPr="00D36225">
        <w:t xml:space="preserve"> flotasyon ile zenginleştirilmesi sonucu elde edilen konsantre ürünlerinin </w:t>
      </w:r>
      <w:r w:rsidR="00534590" w:rsidRPr="00D36225">
        <w:t>Taramalı Elektron Mikroskobu</w:t>
      </w:r>
      <w:r w:rsidRPr="00D36225">
        <w:t xml:space="preserve"> ile belirlenmiş spektrumu</w:t>
      </w:r>
      <w:r w:rsidR="003742B5" w:rsidRPr="00D36225">
        <w:br w:type="page"/>
      </w:r>
    </w:p>
    <w:p w:rsidR="005D0DFF" w:rsidRPr="00D36225" w:rsidRDefault="005D0DFF" w:rsidP="005D0DFF">
      <w:r w:rsidRPr="00D36225">
        <w:rPr>
          <w:noProof/>
          <w:lang w:eastAsia="tr-TR"/>
        </w:rPr>
        <w:drawing>
          <wp:inline distT="0" distB="0" distL="0" distR="0" wp14:anchorId="12153BA9" wp14:editId="539E7605">
            <wp:extent cx="4199255" cy="3695700"/>
            <wp:effectExtent l="0" t="0" r="0" b="0"/>
            <wp:docPr id="144" name="Resim 144" descr="F:\DOKTORA 2012-2020 GNC10092020\yeni doktora 11092020\doktora verileri gnc 10092020\SON SEM VERİLERİ\SIRALI DOSYALAR\YBİ LER\15. YBi-CD-A-52-1\YBI-CD-A-52-1-S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DOKTORA 2012-2020 GNC10092020\yeni doktora 11092020\doktora verileri gnc 10092020\SON SEM VERİLERİ\SIRALI DOSYALAR\YBİ LER\15. YBi-CD-A-52-1\YBI-CD-A-52-1-Sp12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76825" cy="3763968"/>
                    </a:xfrm>
                    <a:prstGeom prst="rect">
                      <a:avLst/>
                    </a:prstGeom>
                    <a:noFill/>
                    <a:ln>
                      <a:noFill/>
                    </a:ln>
                  </pic:spPr>
                </pic:pic>
              </a:graphicData>
            </a:graphic>
          </wp:inline>
        </w:drawing>
      </w:r>
      <w:r w:rsidRPr="00D36225">
        <w:rPr>
          <w:noProof/>
          <w:lang w:eastAsia="tr-TR"/>
        </w:rPr>
        <w:t xml:space="preserve"> </w:t>
      </w:r>
      <w:r w:rsidRPr="00D36225">
        <w:rPr>
          <w:noProof/>
          <w:lang w:eastAsia="tr-TR"/>
        </w:rPr>
        <w:drawing>
          <wp:inline distT="0" distB="0" distL="0" distR="0" wp14:anchorId="01227D6E" wp14:editId="23328FBF">
            <wp:extent cx="4152265" cy="3691235"/>
            <wp:effectExtent l="0" t="0" r="635" b="5080"/>
            <wp:docPr id="145" name="Resim 145" descr="F:\DOKTORA 2012-2020 GNC10092020\yeni doktora 11092020\doktora verileri gnc 10092020\SON SEM VERİLERİ\SIRALI DOSYALAR\YBİ LER\16. YBi-CD-A-53-2\YBİ-CD-A-53-2-Spectrum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OKTORA 2012-2020 GNC10092020\yeni doktora 11092020\doktora verileri gnc 10092020\SON SEM VERİLERİ\SIRALI DOSYALAR\YBİ LER\16. YBi-CD-A-53-2\YBİ-CD-A-53-2-Spectrum 123.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236562" cy="3766172"/>
                    </a:xfrm>
                    <a:prstGeom prst="rect">
                      <a:avLst/>
                    </a:prstGeom>
                    <a:noFill/>
                    <a:ln>
                      <a:noFill/>
                    </a:ln>
                  </pic:spPr>
                </pic:pic>
              </a:graphicData>
            </a:graphic>
          </wp:inline>
        </w:drawing>
      </w:r>
    </w:p>
    <w:p w:rsidR="005D0DFF" w:rsidRPr="00D36225" w:rsidRDefault="005D0DFF" w:rsidP="005D0DFF">
      <w:r w:rsidRPr="00D36225">
        <w:rPr>
          <w:b/>
        </w:rPr>
        <w:t xml:space="preserve">Şekil Ek </w:t>
      </w:r>
      <w:r w:rsidR="000C7336" w:rsidRPr="00D36225">
        <w:rPr>
          <w:b/>
        </w:rPr>
        <w:t>9</w:t>
      </w:r>
      <w:r w:rsidRPr="00D36225">
        <w:rPr>
          <w:b/>
        </w:rPr>
        <w:t>.10.</w:t>
      </w:r>
      <w:r w:rsidRPr="00D36225">
        <w:t xml:space="preserve"> Çubuklu değirmende öğütülmüş yüksek tenörlü barit </w:t>
      </w:r>
      <w:r w:rsidR="00534590" w:rsidRPr="00D36225">
        <w:rPr>
          <w:bCs/>
        </w:rPr>
        <w:t>numunesinin</w:t>
      </w:r>
      <w:r w:rsidRPr="00D36225">
        <w:t xml:space="preserve"> flotasyon ile zenginleştirilmesi sonucu elde edilen artık ürünlerinin </w:t>
      </w:r>
      <w:r w:rsidR="00C13379" w:rsidRPr="00D36225">
        <w:t>T</w:t>
      </w:r>
      <w:r w:rsidR="00534590" w:rsidRPr="00D36225">
        <w:t xml:space="preserve">aramalı </w:t>
      </w:r>
      <w:r w:rsidR="00C13379" w:rsidRPr="00D36225">
        <w:t>E</w:t>
      </w:r>
      <w:r w:rsidR="00534590" w:rsidRPr="00D36225">
        <w:t xml:space="preserve">lektron </w:t>
      </w:r>
      <w:r w:rsidR="00C13379" w:rsidRPr="00D36225">
        <w:t>M</w:t>
      </w:r>
      <w:r w:rsidR="00534590" w:rsidRPr="00D36225">
        <w:t>ikroskobu</w:t>
      </w:r>
      <w:r w:rsidRPr="00D36225">
        <w:t xml:space="preserve"> ile belirlenmiş spektrumu</w:t>
      </w:r>
    </w:p>
    <w:p w:rsidR="004A23F6" w:rsidRPr="00D36225" w:rsidRDefault="004A23F6" w:rsidP="005D0DFF">
      <w:pPr>
        <w:sectPr w:rsidR="004A23F6" w:rsidRPr="00D36225" w:rsidSect="00212CAB">
          <w:footerReference w:type="default" r:id="rId171"/>
          <w:type w:val="nextColumn"/>
          <w:pgSz w:w="16838" w:h="11906" w:orient="landscape"/>
          <w:pgMar w:top="1418" w:right="1418" w:bottom="1418" w:left="1985" w:header="709" w:footer="709" w:gutter="0"/>
          <w:cols w:space="708"/>
          <w:docGrid w:linePitch="360"/>
        </w:sectPr>
      </w:pPr>
    </w:p>
    <w:p w:rsidR="000C7336" w:rsidRPr="00D36225" w:rsidRDefault="000C7336" w:rsidP="000C7336">
      <w:pPr>
        <w:jc w:val="right"/>
      </w:pPr>
      <w:r w:rsidRPr="00D36225">
        <w:rPr>
          <w:noProof/>
          <w:lang w:eastAsia="tr-TR"/>
        </w:rPr>
        <w:drawing>
          <wp:anchor distT="0" distB="0" distL="114300" distR="114300" simplePos="0" relativeHeight="251663360" behindDoc="0" locked="0" layoutInCell="1" allowOverlap="1" wp14:anchorId="65C1615C" wp14:editId="46C0FCFF">
            <wp:simplePos x="0" y="0"/>
            <wp:positionH relativeFrom="column">
              <wp:posOffset>4132263</wp:posOffset>
            </wp:positionH>
            <wp:positionV relativeFrom="paragraph">
              <wp:posOffset>1294447</wp:posOffset>
            </wp:positionV>
            <wp:extent cx="227215" cy="222912"/>
            <wp:effectExtent l="0" t="0" r="1905" b="5715"/>
            <wp:wrapNone/>
            <wp:docPr id="146" name="Resi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7215" cy="222912"/>
                    </a:xfrm>
                    <a:prstGeom prst="rect">
                      <a:avLst/>
                    </a:prstGeom>
                    <a:noFill/>
                  </pic:spPr>
                </pic:pic>
              </a:graphicData>
            </a:graphic>
            <wp14:sizeRelH relativeFrom="margin">
              <wp14:pctWidth>0</wp14:pctWidth>
            </wp14:sizeRelH>
            <wp14:sizeRelV relativeFrom="margin">
              <wp14:pctHeight>0</wp14:pctHeight>
            </wp14:sizeRelV>
          </wp:anchor>
        </w:drawing>
      </w:r>
      <w:r w:rsidRPr="00D36225">
        <w:rPr>
          <w:noProof/>
          <w:lang w:eastAsia="tr-TR"/>
        </w:rPr>
        <w:drawing>
          <wp:inline distT="0" distB="0" distL="0" distR="0" wp14:anchorId="74B69A73" wp14:editId="1C50297D">
            <wp:extent cx="1268564" cy="1528762"/>
            <wp:effectExtent l="0" t="0" r="0" b="0"/>
            <wp:docPr id="147" name="Resim 147" descr="image-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removebg-preview"/>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278624" cy="1540885"/>
                    </a:xfrm>
                    <a:prstGeom prst="rect">
                      <a:avLst/>
                    </a:prstGeom>
                    <a:noFill/>
                    <a:ln>
                      <a:noFill/>
                    </a:ln>
                  </pic:spPr>
                </pic:pic>
              </a:graphicData>
            </a:graphic>
          </wp:inline>
        </w:drawing>
      </w:r>
    </w:p>
    <w:p w:rsidR="000C7336" w:rsidRPr="00D36225" w:rsidRDefault="000C7336" w:rsidP="000C7336"/>
    <w:p w:rsidR="000C7336" w:rsidRPr="00D36225" w:rsidRDefault="000C7336" w:rsidP="00E640F1">
      <w:pPr>
        <w:pStyle w:val="Balk1"/>
        <w:numPr>
          <w:ilvl w:val="0"/>
          <w:numId w:val="0"/>
        </w:numPr>
        <w:ind w:left="432"/>
      </w:pPr>
      <w:bookmarkStart w:id="586" w:name="_Toc86744351"/>
      <w:bookmarkStart w:id="587" w:name="_Toc95600960"/>
      <w:r w:rsidRPr="00D36225">
        <w:t>ÖZGE</w:t>
      </w:r>
      <w:r w:rsidR="00A91FFF" w:rsidRPr="00D36225">
        <w:t>Ç</w:t>
      </w:r>
      <w:r w:rsidRPr="00D36225">
        <w:t>MİŞ</w:t>
      </w:r>
      <w:bookmarkEnd w:id="586"/>
      <w:bookmarkEnd w:id="587"/>
    </w:p>
    <w:p w:rsidR="000C7336" w:rsidRPr="00D36225" w:rsidRDefault="000C7336" w:rsidP="000C7336">
      <w:pPr>
        <w:rPr>
          <w:b/>
          <w:u w:val="single"/>
        </w:rPr>
      </w:pPr>
      <w:r w:rsidRPr="00D36225">
        <w:rPr>
          <w:b/>
          <w:u w:val="single"/>
        </w:rPr>
        <w:t xml:space="preserve">Kişisel </w:t>
      </w:r>
      <w:r w:rsidR="001A56D6" w:rsidRPr="00D36225">
        <w:rPr>
          <w:b/>
          <w:u w:val="single"/>
        </w:rPr>
        <w:t>Bilgiler</w:t>
      </w:r>
    </w:p>
    <w:p w:rsidR="000C7336" w:rsidRPr="00D36225" w:rsidRDefault="000C7336" w:rsidP="000C7336">
      <w:r w:rsidRPr="00D36225">
        <w:t>Adı Soyadı</w:t>
      </w:r>
      <w:r w:rsidRPr="00D36225">
        <w:tab/>
      </w:r>
      <w:r w:rsidRPr="00D36225">
        <w:tab/>
      </w:r>
      <w:r w:rsidRPr="00D36225">
        <w:tab/>
        <w:t>Güler BAYAR</w:t>
      </w:r>
    </w:p>
    <w:p w:rsidR="000C7336" w:rsidRPr="00D36225" w:rsidRDefault="000C7336" w:rsidP="000C7336">
      <w:r w:rsidRPr="00D36225">
        <w:t>Doğum Yeri ve Tarihi</w:t>
      </w:r>
      <w:r w:rsidRPr="00D36225">
        <w:tab/>
        <w:t>Viranşehir, 1985</w:t>
      </w:r>
    </w:p>
    <w:p w:rsidR="000C7336" w:rsidRPr="00D36225" w:rsidRDefault="000C7336" w:rsidP="000C7336">
      <w:r w:rsidRPr="00D36225">
        <w:t>Medeni Hali</w:t>
      </w:r>
      <w:r w:rsidRPr="00D36225">
        <w:tab/>
      </w:r>
      <w:r w:rsidRPr="00D36225">
        <w:tab/>
      </w:r>
      <w:r w:rsidRPr="00D36225">
        <w:tab/>
      </w:r>
      <w:r w:rsidR="001A56D6" w:rsidRPr="00D36225">
        <w:t>Bekâr</w:t>
      </w:r>
    </w:p>
    <w:p w:rsidR="000C7336" w:rsidRPr="00D36225" w:rsidRDefault="000C7336" w:rsidP="000C7336">
      <w:r w:rsidRPr="00D36225">
        <w:t>Yabancı Dil</w:t>
      </w:r>
      <w:r w:rsidRPr="00D36225">
        <w:tab/>
      </w:r>
      <w:r w:rsidRPr="00D36225">
        <w:tab/>
      </w:r>
      <w:r w:rsidRPr="00D36225">
        <w:tab/>
        <w:t>İngilizce</w:t>
      </w:r>
    </w:p>
    <w:p w:rsidR="000C7336" w:rsidRPr="00D36225" w:rsidRDefault="00A249E0" w:rsidP="00A249E0">
      <w:pPr>
        <w:ind w:left="2835" w:hanging="2835"/>
      </w:pPr>
      <w:r w:rsidRPr="00D36225">
        <w:t>İletişim Adresi</w:t>
      </w:r>
      <w:r w:rsidRPr="00D36225">
        <w:tab/>
      </w:r>
      <w:r w:rsidR="000C7336" w:rsidRPr="00D36225">
        <w:t xml:space="preserve">SCÜ Mühendislik Fakültesi </w:t>
      </w:r>
      <w:r w:rsidRPr="00D36225">
        <w:t>Nanoteknoloji</w:t>
      </w:r>
      <w:r w:rsidR="000C7336" w:rsidRPr="00D36225">
        <w:t xml:space="preserve"> Mühendisliği Bölümü</w:t>
      </w:r>
    </w:p>
    <w:p w:rsidR="000C7336" w:rsidRPr="00D36225" w:rsidRDefault="000C7336" w:rsidP="000C7336">
      <w:r w:rsidRPr="00D36225">
        <w:t>E-Posta Adresi</w:t>
      </w:r>
      <w:r w:rsidRPr="00D36225">
        <w:tab/>
      </w:r>
      <w:r w:rsidRPr="00D36225">
        <w:tab/>
        <w:t>gbayar@cumhuriyet.edu.tr</w:t>
      </w:r>
    </w:p>
    <w:p w:rsidR="000C7336" w:rsidRPr="00D36225" w:rsidRDefault="000C7336" w:rsidP="000C7336">
      <w:pPr>
        <w:rPr>
          <w:b/>
          <w:u w:val="single"/>
        </w:rPr>
      </w:pPr>
      <w:r w:rsidRPr="00D36225">
        <w:rPr>
          <w:b/>
          <w:u w:val="single"/>
        </w:rPr>
        <w:t>Eğitim ve Akademik Durum</w:t>
      </w:r>
    </w:p>
    <w:p w:rsidR="000C7336" w:rsidRPr="00D36225" w:rsidRDefault="000C7336" w:rsidP="000C7336">
      <w:r w:rsidRPr="00D36225">
        <w:t>Lise</w:t>
      </w:r>
      <w:r w:rsidRPr="00D36225">
        <w:tab/>
      </w:r>
      <w:r w:rsidRPr="00D36225">
        <w:tab/>
      </w:r>
      <w:r w:rsidRPr="00D36225">
        <w:tab/>
      </w:r>
      <w:r w:rsidRPr="00D36225">
        <w:tab/>
        <w:t xml:space="preserve">İçel Anadolu Lisesi, </w:t>
      </w:r>
      <w:r w:rsidR="00A249E0" w:rsidRPr="00D36225">
        <w:t>1999-</w:t>
      </w:r>
      <w:r w:rsidRPr="00D36225">
        <w:t>2003</w:t>
      </w:r>
      <w:r w:rsidR="00A832E6" w:rsidRPr="00D36225">
        <w:t>.</w:t>
      </w:r>
    </w:p>
    <w:p w:rsidR="000C7336" w:rsidRPr="00D36225" w:rsidRDefault="000C7336" w:rsidP="000C7336">
      <w:r w:rsidRPr="00D36225">
        <w:t>Lisans</w:t>
      </w:r>
      <w:r w:rsidRPr="00D36225">
        <w:tab/>
      </w:r>
      <w:r w:rsidRPr="00D36225">
        <w:tab/>
      </w:r>
      <w:r w:rsidRPr="00D36225">
        <w:tab/>
      </w:r>
      <w:r w:rsidRPr="00D36225">
        <w:tab/>
      </w:r>
      <w:r w:rsidR="00A249E0" w:rsidRPr="00D36225">
        <w:t xml:space="preserve">Malatya </w:t>
      </w:r>
      <w:r w:rsidRPr="00D36225">
        <w:t xml:space="preserve">İnönü </w:t>
      </w:r>
      <w:r w:rsidR="00A249E0" w:rsidRPr="00D36225">
        <w:t>Ü</w:t>
      </w:r>
      <w:r w:rsidRPr="00D36225">
        <w:t xml:space="preserve">niversitesi, </w:t>
      </w:r>
      <w:r w:rsidR="00A249E0" w:rsidRPr="00D36225">
        <w:t>2004-</w:t>
      </w:r>
      <w:r w:rsidRPr="00D36225">
        <w:t>2008</w:t>
      </w:r>
      <w:r w:rsidR="00A832E6" w:rsidRPr="00D36225">
        <w:t>.</w:t>
      </w:r>
    </w:p>
    <w:p w:rsidR="00A832E6" w:rsidRPr="00D36225" w:rsidRDefault="000C7336" w:rsidP="000C7336">
      <w:r w:rsidRPr="00D36225">
        <w:t xml:space="preserve">Yüksek Lisans </w:t>
      </w:r>
      <w:r w:rsidRPr="00D36225">
        <w:tab/>
      </w:r>
      <w:r w:rsidRPr="00D36225">
        <w:tab/>
      </w:r>
      <w:r w:rsidR="00A249E0" w:rsidRPr="00D36225">
        <w:t xml:space="preserve">Adana </w:t>
      </w:r>
      <w:r w:rsidRPr="00D36225">
        <w:t xml:space="preserve">Çukurova Üniversitesi, </w:t>
      </w:r>
      <w:r w:rsidR="00A249E0" w:rsidRPr="00D36225">
        <w:t>2009-</w:t>
      </w:r>
      <w:r w:rsidRPr="00D36225">
        <w:t>2012</w:t>
      </w:r>
      <w:r w:rsidR="00A832E6" w:rsidRPr="00D36225">
        <w:t>.</w:t>
      </w:r>
    </w:p>
    <w:p w:rsidR="000C7336" w:rsidRPr="00D36225" w:rsidRDefault="000C7336" w:rsidP="000C7336">
      <w:pPr>
        <w:rPr>
          <w:b/>
          <w:u w:val="single"/>
        </w:rPr>
      </w:pPr>
      <w:r w:rsidRPr="00D36225">
        <w:rPr>
          <w:b/>
          <w:u w:val="single"/>
        </w:rPr>
        <w:t>İş Tecrübesi</w:t>
      </w:r>
    </w:p>
    <w:p w:rsidR="00A249E0" w:rsidRPr="00D36225" w:rsidRDefault="00A249E0" w:rsidP="00A249E0">
      <w:r w:rsidRPr="00D36225">
        <w:t>SCÜ Mühendislik Fakültesi Maden Mühendisliği Araştırma Görevlisi, 2012-2021</w:t>
      </w:r>
      <w:r w:rsidR="00A832E6" w:rsidRPr="00D36225">
        <w:t>.</w:t>
      </w:r>
    </w:p>
    <w:p w:rsidR="00A249E0" w:rsidRPr="00D36225" w:rsidRDefault="00A249E0" w:rsidP="00A249E0">
      <w:r w:rsidRPr="00D36225">
        <w:t>SCÜ Mühendislik Fakültesi Nanoteknoloji Mühendisliği Araştırma Görevlisi, 2021</w:t>
      </w:r>
      <w:r w:rsidR="00A1309B" w:rsidRPr="00D36225">
        <w:t xml:space="preserve"> </w:t>
      </w:r>
      <w:r w:rsidRPr="00D36225">
        <w:t>-</w:t>
      </w:r>
    </w:p>
    <w:p w:rsidR="003742B5" w:rsidRPr="00D36225" w:rsidRDefault="003742B5" w:rsidP="000C7336">
      <w:pPr>
        <w:rPr>
          <w:u w:val="single"/>
        </w:rPr>
      </w:pPr>
      <w:r w:rsidRPr="00D36225">
        <w:rPr>
          <w:u w:val="single"/>
        </w:rPr>
        <w:br w:type="page"/>
      </w:r>
    </w:p>
    <w:p w:rsidR="000C7336" w:rsidRPr="00D36225" w:rsidRDefault="000C7336" w:rsidP="000C7336">
      <w:pPr>
        <w:rPr>
          <w:b/>
          <w:u w:val="single"/>
        </w:rPr>
      </w:pPr>
      <w:r w:rsidRPr="00D36225">
        <w:rPr>
          <w:b/>
          <w:u w:val="single"/>
        </w:rPr>
        <w:t>Yayınlar</w:t>
      </w:r>
    </w:p>
    <w:p w:rsidR="000C7336" w:rsidRPr="00D36225" w:rsidRDefault="000C7336" w:rsidP="000C7336">
      <w:pPr>
        <w:rPr>
          <w:b/>
          <w:u w:val="single"/>
        </w:rPr>
      </w:pPr>
      <w:r w:rsidRPr="00D36225">
        <w:rPr>
          <w:b/>
          <w:u w:val="single"/>
        </w:rPr>
        <w:t>Ulusal Yayınlar</w:t>
      </w:r>
    </w:p>
    <w:p w:rsidR="000C7336" w:rsidRPr="00D36225" w:rsidRDefault="000C7336" w:rsidP="000C7336">
      <w:r w:rsidRPr="00D36225">
        <w:t xml:space="preserve">Bayar G., Yıldırım M. (2012) Evsel ısıtmada kullanılan neme dayanıklı yakıt briketlerinin hazırlanması, Çukurova Üniversitesi Fen ve Mühendislik </w:t>
      </w:r>
      <w:r w:rsidR="001A56D6" w:rsidRPr="00D36225">
        <w:t>Bilimleri Dergisi</w:t>
      </w:r>
      <w:r w:rsidRPr="00D36225">
        <w:t>, 27 (1), 117-129.</w:t>
      </w:r>
    </w:p>
    <w:p w:rsidR="000C7336" w:rsidRPr="00D36225" w:rsidRDefault="000C7336" w:rsidP="000C7336">
      <w:pPr>
        <w:rPr>
          <w:b/>
          <w:u w:val="single"/>
        </w:rPr>
      </w:pPr>
      <w:r w:rsidRPr="00D36225">
        <w:rPr>
          <w:b/>
          <w:u w:val="single"/>
        </w:rPr>
        <w:t>Uluslararası Kongreler</w:t>
      </w:r>
    </w:p>
    <w:p w:rsidR="000C7336" w:rsidRPr="00032FD6" w:rsidRDefault="000C7336" w:rsidP="000C7336">
      <w:r w:rsidRPr="00D36225">
        <w:t>Bayar K</w:t>
      </w:r>
      <w:r w:rsidR="00A832E6" w:rsidRPr="00D36225">
        <w:t>.</w:t>
      </w:r>
      <w:r w:rsidRPr="00D36225">
        <w:t xml:space="preserve"> G., Altuner M., Yıldırım M., Processing of water resistant fuel briquettes used in domestic heating from hard coal, XVII International Coal Preparation Congress, İstanbul, Turkey, p 809-814.</w:t>
      </w:r>
    </w:p>
    <w:sectPr w:rsidR="000C7336" w:rsidRPr="00032FD6" w:rsidSect="00212CAB">
      <w:type w:val="nextColumn"/>
      <w:pgSz w:w="11906" w:h="16838"/>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D2907" w:rsidRDefault="00ED2907" w:rsidP="00FB27CE">
      <w:pPr>
        <w:spacing w:after="0" w:line="240" w:lineRule="auto"/>
      </w:pPr>
      <w:r>
        <w:separator/>
      </w:r>
    </w:p>
  </w:endnote>
  <w:endnote w:type="continuationSeparator" w:id="0">
    <w:p w:rsidR="00ED2907" w:rsidRDefault="00ED2907" w:rsidP="00FB27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TimesNewRoman">
    <w:altName w:val="Yu Gothic UI"/>
    <w:panose1 w:val="00000000000000000000"/>
    <w:charset w:val="80"/>
    <w:family w:val="auto"/>
    <w:notTrueType/>
    <w:pitch w:val="default"/>
    <w:sig w:usb0="00000000" w:usb1="08070000" w:usb2="00000010" w:usb3="00000000" w:csb0="00020000" w:csb1="00000000"/>
  </w:font>
  <w:font w:name="Cambria Math">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2907" w:rsidRPr="004E6DC6" w:rsidRDefault="00ED2907" w:rsidP="004E6DC6">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4486801"/>
      <w:docPartObj>
        <w:docPartGallery w:val="Page Numbers (Bottom of Page)"/>
        <w:docPartUnique/>
      </w:docPartObj>
    </w:sdtPr>
    <w:sdtEndPr/>
    <w:sdtContent>
      <w:p w:rsidR="00ED2907" w:rsidRDefault="00ED2907">
        <w:pPr>
          <w:pStyle w:val="AltBilgi"/>
          <w:jc w:val="center"/>
        </w:pPr>
        <w:r>
          <w:fldChar w:fldCharType="begin"/>
        </w:r>
        <w:r>
          <w:instrText>PAGE   \* MERGEFORMAT</w:instrText>
        </w:r>
        <w:r>
          <w:fldChar w:fldCharType="separate"/>
        </w:r>
        <w:r w:rsidR="00DD38E7">
          <w:rPr>
            <w:noProof/>
          </w:rPr>
          <w:t>xxi</w:t>
        </w:r>
        <w:r>
          <w:fldChar w:fldCharType="end"/>
        </w:r>
      </w:p>
    </w:sdtContent>
  </w:sdt>
  <w:p w:rsidR="00ED2907" w:rsidRPr="004E6DC6" w:rsidRDefault="00ED2907" w:rsidP="004E6DC6">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2444469"/>
      <w:docPartObj>
        <w:docPartGallery w:val="Page Numbers (Bottom of Page)"/>
        <w:docPartUnique/>
      </w:docPartObj>
    </w:sdtPr>
    <w:sdtEndPr/>
    <w:sdtContent>
      <w:p w:rsidR="00ED2907" w:rsidRDefault="00ED2907">
        <w:pPr>
          <w:pStyle w:val="AltBilgi"/>
          <w:jc w:val="center"/>
        </w:pPr>
        <w:r>
          <w:fldChar w:fldCharType="begin"/>
        </w:r>
        <w:r>
          <w:instrText>PAGE   \* MERGEFORMAT</w:instrText>
        </w:r>
        <w:r>
          <w:fldChar w:fldCharType="separate"/>
        </w:r>
        <w:r w:rsidR="00DD38E7">
          <w:rPr>
            <w:noProof/>
          </w:rPr>
          <w:t>29</w:t>
        </w:r>
        <w:r>
          <w:fldChar w:fldCharType="end"/>
        </w:r>
      </w:p>
    </w:sdtContent>
  </w:sdt>
  <w:p w:rsidR="00ED2907" w:rsidRDefault="00ED2907">
    <w:pPr>
      <w:pStyle w:val="AltBilgi"/>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1657588"/>
      <w:docPartObj>
        <w:docPartGallery w:val="Page Numbers (Bottom of Page)"/>
        <w:docPartUnique/>
      </w:docPartObj>
    </w:sdtPr>
    <w:sdtEndPr/>
    <w:sdtContent>
      <w:p w:rsidR="00ED2907" w:rsidRDefault="00ED2907">
        <w:pPr>
          <w:pStyle w:val="AltBilgi"/>
          <w:jc w:val="center"/>
        </w:pPr>
        <w:r>
          <w:fldChar w:fldCharType="begin"/>
        </w:r>
        <w:r>
          <w:instrText>PAGE   \* MERGEFORMAT</w:instrText>
        </w:r>
        <w:r>
          <w:fldChar w:fldCharType="separate"/>
        </w:r>
        <w:r w:rsidR="00DD38E7">
          <w:rPr>
            <w:noProof/>
          </w:rPr>
          <w:t>163</w:t>
        </w:r>
        <w:r>
          <w:fldChar w:fldCharType="end"/>
        </w:r>
      </w:p>
    </w:sdtContent>
  </w:sdt>
  <w:p w:rsidR="00ED2907" w:rsidRDefault="00ED2907">
    <w:pPr>
      <w:pStyle w:val="AltBilgi"/>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3275956"/>
      <w:docPartObj>
        <w:docPartGallery w:val="Page Numbers (Bottom of Page)"/>
        <w:docPartUnique/>
      </w:docPartObj>
    </w:sdtPr>
    <w:sdtEndPr/>
    <w:sdtContent>
      <w:p w:rsidR="00ED2907" w:rsidRDefault="00ED2907">
        <w:pPr>
          <w:pStyle w:val="AltBilgi"/>
          <w:jc w:val="center"/>
        </w:pPr>
        <w:r>
          <w:fldChar w:fldCharType="begin"/>
        </w:r>
        <w:r>
          <w:instrText>PAGE   \* MERGEFORMAT</w:instrText>
        </w:r>
        <w:r>
          <w:fldChar w:fldCharType="separate"/>
        </w:r>
        <w:r w:rsidR="00DD38E7">
          <w:rPr>
            <w:noProof/>
          </w:rPr>
          <w:t>181</w:t>
        </w:r>
        <w:r>
          <w:fldChar w:fldCharType="end"/>
        </w:r>
      </w:p>
    </w:sdtContent>
  </w:sdt>
  <w:p w:rsidR="00ED2907" w:rsidRDefault="00ED2907">
    <w:pPr>
      <w:pStyle w:val="AltBilgi"/>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40504"/>
      <w:docPartObj>
        <w:docPartGallery w:val="Page Numbers (Bottom of Page)"/>
        <w:docPartUnique/>
      </w:docPartObj>
    </w:sdtPr>
    <w:sdtEndPr/>
    <w:sdtContent>
      <w:p w:rsidR="00ED2907" w:rsidRDefault="00ED2907" w:rsidP="003742B5">
        <w:pPr>
          <w:pStyle w:val="AltBilgi"/>
          <w:jc w:val="center"/>
        </w:pPr>
        <w:r>
          <w:fldChar w:fldCharType="begin"/>
        </w:r>
        <w:r>
          <w:instrText>PAGE   \* MERGEFORMAT</w:instrText>
        </w:r>
        <w:r>
          <w:fldChar w:fldCharType="separate"/>
        </w:r>
        <w:r w:rsidR="00DD38E7">
          <w:rPr>
            <w:noProof/>
          </w:rPr>
          <w:t>193</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D2907" w:rsidRDefault="00ED2907" w:rsidP="00FB27CE">
      <w:pPr>
        <w:spacing w:after="0" w:line="240" w:lineRule="auto"/>
      </w:pPr>
      <w:r>
        <w:separator/>
      </w:r>
    </w:p>
  </w:footnote>
  <w:footnote w:type="continuationSeparator" w:id="0">
    <w:p w:rsidR="00ED2907" w:rsidRDefault="00ED2907" w:rsidP="00FB27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5F6D89"/>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1" w15:restartNumberingAfterBreak="0">
    <w:nsid w:val="0C7B0614"/>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2" w15:restartNumberingAfterBreak="0">
    <w:nsid w:val="0E492669"/>
    <w:multiLevelType w:val="multilevel"/>
    <w:tmpl w:val="BC12B556"/>
    <w:lvl w:ilvl="0">
      <w:start w:val="1"/>
      <w:numFmt w:val="decimal"/>
      <w:pStyle w:val="Balk1"/>
      <w:lvlText w:val="%1"/>
      <w:lvlJc w:val="left"/>
      <w:pPr>
        <w:ind w:left="432" w:hanging="432"/>
      </w:pPr>
      <w:rPr>
        <w:rFonts w:hint="default"/>
      </w:rPr>
    </w:lvl>
    <w:lvl w:ilvl="1">
      <w:start w:val="1"/>
      <w:numFmt w:val="decimal"/>
      <w:pStyle w:val="Balk2"/>
      <w:lvlText w:val="%1.%2"/>
      <w:lvlJc w:val="left"/>
      <w:pPr>
        <w:ind w:left="576" w:hanging="576"/>
      </w:pPr>
      <w:rPr>
        <w:rFonts w:hint="default"/>
      </w:rPr>
    </w:lvl>
    <w:lvl w:ilvl="2">
      <w:start w:val="1"/>
      <w:numFmt w:val="decimal"/>
      <w:pStyle w:val="Balk3"/>
      <w:lvlText w:val="%1.%2.%3"/>
      <w:lvlJc w:val="left"/>
      <w:pPr>
        <w:ind w:left="720" w:hanging="720"/>
      </w:pPr>
      <w:rPr>
        <w:rFonts w:hint="default"/>
        <w:b/>
      </w:rPr>
    </w:lvl>
    <w:lvl w:ilvl="3">
      <w:start w:val="1"/>
      <w:numFmt w:val="decimal"/>
      <w:pStyle w:val="Balk4"/>
      <w:lvlText w:val="%1.%2.%3.%4"/>
      <w:lvlJc w:val="left"/>
      <w:pPr>
        <w:ind w:left="864" w:hanging="864"/>
      </w:pPr>
      <w:rPr>
        <w:rFonts w:hint="default"/>
      </w:rPr>
    </w:lvl>
    <w:lvl w:ilvl="4">
      <w:start w:val="1"/>
      <w:numFmt w:val="decimal"/>
      <w:pStyle w:val="Balk5"/>
      <w:lvlText w:val="%1.%2.%3.%4.%5"/>
      <w:lvlJc w:val="left"/>
      <w:pPr>
        <w:ind w:left="1008" w:hanging="1008"/>
      </w:pPr>
      <w:rPr>
        <w:rFonts w:hint="default"/>
      </w:rPr>
    </w:lvl>
    <w:lvl w:ilvl="5">
      <w:start w:val="1"/>
      <w:numFmt w:val="decimal"/>
      <w:pStyle w:val="Balk6"/>
      <w:lvlText w:val="%1.%2.%3.%4.%5.%6"/>
      <w:lvlJc w:val="left"/>
      <w:pPr>
        <w:ind w:left="1152" w:hanging="1152"/>
      </w:pPr>
      <w:rPr>
        <w:rFonts w:hint="default"/>
      </w:rPr>
    </w:lvl>
    <w:lvl w:ilvl="6">
      <w:start w:val="1"/>
      <w:numFmt w:val="decimal"/>
      <w:pStyle w:val="Balk7"/>
      <w:lvlText w:val="%1.%2.%3.%4.%5.%6.%7"/>
      <w:lvlJc w:val="left"/>
      <w:pPr>
        <w:ind w:left="1296" w:hanging="1296"/>
      </w:pPr>
      <w:rPr>
        <w:rFonts w:hint="default"/>
      </w:rPr>
    </w:lvl>
    <w:lvl w:ilvl="7">
      <w:start w:val="1"/>
      <w:numFmt w:val="decimal"/>
      <w:pStyle w:val="Balk8"/>
      <w:lvlText w:val="%1.%2.%3.%4.%5.%6.%7.%8"/>
      <w:lvlJc w:val="left"/>
      <w:pPr>
        <w:ind w:left="1440" w:hanging="1440"/>
      </w:pPr>
      <w:rPr>
        <w:rFonts w:hint="default"/>
      </w:rPr>
    </w:lvl>
    <w:lvl w:ilvl="8">
      <w:start w:val="1"/>
      <w:numFmt w:val="decimal"/>
      <w:pStyle w:val="Balk9"/>
      <w:lvlText w:val="%1.%2.%3.%4.%5.%6.%7.%8.%9"/>
      <w:lvlJc w:val="left"/>
      <w:pPr>
        <w:ind w:left="1584" w:hanging="1584"/>
      </w:pPr>
      <w:rPr>
        <w:rFonts w:hint="default"/>
      </w:rPr>
    </w:lvl>
  </w:abstractNum>
  <w:abstractNum w:abstractNumId="3" w15:restartNumberingAfterBreak="0">
    <w:nsid w:val="0FD7670B"/>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4" w15:restartNumberingAfterBreak="0">
    <w:nsid w:val="115A6A11"/>
    <w:multiLevelType w:val="hybridMultilevel"/>
    <w:tmpl w:val="AA6EE14A"/>
    <w:lvl w:ilvl="0" w:tplc="F24014C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5" w15:restartNumberingAfterBreak="0">
    <w:nsid w:val="119B2693"/>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6" w15:restartNumberingAfterBreak="0">
    <w:nsid w:val="143A2C5B"/>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7" w15:restartNumberingAfterBreak="0">
    <w:nsid w:val="144C621F"/>
    <w:multiLevelType w:val="hybridMultilevel"/>
    <w:tmpl w:val="D85E1586"/>
    <w:lvl w:ilvl="0" w:tplc="133C6A00">
      <w:start w:val="1"/>
      <w:numFmt w:val="lowerLetter"/>
      <w:lvlText w:val="(%1)"/>
      <w:lvlJc w:val="left"/>
      <w:pPr>
        <w:ind w:left="3192" w:hanging="360"/>
      </w:pPr>
      <w:rPr>
        <w:rFonts w:hint="default"/>
      </w:rPr>
    </w:lvl>
    <w:lvl w:ilvl="1" w:tplc="041F0019" w:tentative="1">
      <w:start w:val="1"/>
      <w:numFmt w:val="lowerLetter"/>
      <w:lvlText w:val="%2."/>
      <w:lvlJc w:val="left"/>
      <w:pPr>
        <w:ind w:left="3912" w:hanging="360"/>
      </w:pPr>
    </w:lvl>
    <w:lvl w:ilvl="2" w:tplc="041F001B" w:tentative="1">
      <w:start w:val="1"/>
      <w:numFmt w:val="lowerRoman"/>
      <w:lvlText w:val="%3."/>
      <w:lvlJc w:val="right"/>
      <w:pPr>
        <w:ind w:left="4632" w:hanging="180"/>
      </w:pPr>
    </w:lvl>
    <w:lvl w:ilvl="3" w:tplc="041F000F" w:tentative="1">
      <w:start w:val="1"/>
      <w:numFmt w:val="decimal"/>
      <w:lvlText w:val="%4."/>
      <w:lvlJc w:val="left"/>
      <w:pPr>
        <w:ind w:left="5352" w:hanging="360"/>
      </w:pPr>
    </w:lvl>
    <w:lvl w:ilvl="4" w:tplc="041F0019" w:tentative="1">
      <w:start w:val="1"/>
      <w:numFmt w:val="lowerLetter"/>
      <w:lvlText w:val="%5."/>
      <w:lvlJc w:val="left"/>
      <w:pPr>
        <w:ind w:left="6072" w:hanging="360"/>
      </w:pPr>
    </w:lvl>
    <w:lvl w:ilvl="5" w:tplc="041F001B" w:tentative="1">
      <w:start w:val="1"/>
      <w:numFmt w:val="lowerRoman"/>
      <w:lvlText w:val="%6."/>
      <w:lvlJc w:val="right"/>
      <w:pPr>
        <w:ind w:left="6792" w:hanging="180"/>
      </w:pPr>
    </w:lvl>
    <w:lvl w:ilvl="6" w:tplc="041F000F" w:tentative="1">
      <w:start w:val="1"/>
      <w:numFmt w:val="decimal"/>
      <w:lvlText w:val="%7."/>
      <w:lvlJc w:val="left"/>
      <w:pPr>
        <w:ind w:left="7512" w:hanging="360"/>
      </w:pPr>
    </w:lvl>
    <w:lvl w:ilvl="7" w:tplc="041F0019" w:tentative="1">
      <w:start w:val="1"/>
      <w:numFmt w:val="lowerLetter"/>
      <w:lvlText w:val="%8."/>
      <w:lvlJc w:val="left"/>
      <w:pPr>
        <w:ind w:left="8232" w:hanging="360"/>
      </w:pPr>
    </w:lvl>
    <w:lvl w:ilvl="8" w:tplc="041F001B" w:tentative="1">
      <w:start w:val="1"/>
      <w:numFmt w:val="lowerRoman"/>
      <w:lvlText w:val="%9."/>
      <w:lvlJc w:val="right"/>
      <w:pPr>
        <w:ind w:left="8952" w:hanging="180"/>
      </w:pPr>
    </w:lvl>
  </w:abstractNum>
  <w:abstractNum w:abstractNumId="8" w15:restartNumberingAfterBreak="0">
    <w:nsid w:val="16060FE8"/>
    <w:multiLevelType w:val="multilevel"/>
    <w:tmpl w:val="7940E80C"/>
    <w:name w:val="32"/>
    <w:styleLink w:val="Stil1"/>
    <w:lvl w:ilvl="0">
      <w:start w:val="3"/>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7C64488"/>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10" w15:restartNumberingAfterBreak="0">
    <w:nsid w:val="1D75444B"/>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11" w15:restartNumberingAfterBreak="0">
    <w:nsid w:val="206A2983"/>
    <w:multiLevelType w:val="hybridMultilevel"/>
    <w:tmpl w:val="7DFEE27E"/>
    <w:lvl w:ilvl="0" w:tplc="041F000B">
      <w:start w:val="1"/>
      <w:numFmt w:val="bullet"/>
      <w:lvlText w:val=""/>
      <w:lvlJc w:val="left"/>
      <w:pPr>
        <w:ind w:left="1343" w:hanging="360"/>
      </w:pPr>
      <w:rPr>
        <w:rFonts w:ascii="Wingdings" w:hAnsi="Wingdings" w:hint="default"/>
      </w:rPr>
    </w:lvl>
    <w:lvl w:ilvl="1" w:tplc="041F0003" w:tentative="1">
      <w:start w:val="1"/>
      <w:numFmt w:val="bullet"/>
      <w:lvlText w:val="o"/>
      <w:lvlJc w:val="left"/>
      <w:pPr>
        <w:ind w:left="2063" w:hanging="360"/>
      </w:pPr>
      <w:rPr>
        <w:rFonts w:ascii="Courier New" w:hAnsi="Courier New" w:cs="Courier New" w:hint="default"/>
      </w:rPr>
    </w:lvl>
    <w:lvl w:ilvl="2" w:tplc="041F0005" w:tentative="1">
      <w:start w:val="1"/>
      <w:numFmt w:val="bullet"/>
      <w:lvlText w:val=""/>
      <w:lvlJc w:val="left"/>
      <w:pPr>
        <w:ind w:left="2783" w:hanging="360"/>
      </w:pPr>
      <w:rPr>
        <w:rFonts w:ascii="Wingdings" w:hAnsi="Wingdings" w:hint="default"/>
      </w:rPr>
    </w:lvl>
    <w:lvl w:ilvl="3" w:tplc="041F0001" w:tentative="1">
      <w:start w:val="1"/>
      <w:numFmt w:val="bullet"/>
      <w:lvlText w:val=""/>
      <w:lvlJc w:val="left"/>
      <w:pPr>
        <w:ind w:left="3503" w:hanging="360"/>
      </w:pPr>
      <w:rPr>
        <w:rFonts w:ascii="Symbol" w:hAnsi="Symbol" w:hint="default"/>
      </w:rPr>
    </w:lvl>
    <w:lvl w:ilvl="4" w:tplc="041F0003" w:tentative="1">
      <w:start w:val="1"/>
      <w:numFmt w:val="bullet"/>
      <w:lvlText w:val="o"/>
      <w:lvlJc w:val="left"/>
      <w:pPr>
        <w:ind w:left="4223" w:hanging="360"/>
      </w:pPr>
      <w:rPr>
        <w:rFonts w:ascii="Courier New" w:hAnsi="Courier New" w:cs="Courier New" w:hint="default"/>
      </w:rPr>
    </w:lvl>
    <w:lvl w:ilvl="5" w:tplc="041F0005" w:tentative="1">
      <w:start w:val="1"/>
      <w:numFmt w:val="bullet"/>
      <w:lvlText w:val=""/>
      <w:lvlJc w:val="left"/>
      <w:pPr>
        <w:ind w:left="4943" w:hanging="360"/>
      </w:pPr>
      <w:rPr>
        <w:rFonts w:ascii="Wingdings" w:hAnsi="Wingdings" w:hint="default"/>
      </w:rPr>
    </w:lvl>
    <w:lvl w:ilvl="6" w:tplc="041F0001" w:tentative="1">
      <w:start w:val="1"/>
      <w:numFmt w:val="bullet"/>
      <w:lvlText w:val=""/>
      <w:lvlJc w:val="left"/>
      <w:pPr>
        <w:ind w:left="5663" w:hanging="360"/>
      </w:pPr>
      <w:rPr>
        <w:rFonts w:ascii="Symbol" w:hAnsi="Symbol" w:hint="default"/>
      </w:rPr>
    </w:lvl>
    <w:lvl w:ilvl="7" w:tplc="041F0003" w:tentative="1">
      <w:start w:val="1"/>
      <w:numFmt w:val="bullet"/>
      <w:lvlText w:val="o"/>
      <w:lvlJc w:val="left"/>
      <w:pPr>
        <w:ind w:left="6383" w:hanging="360"/>
      </w:pPr>
      <w:rPr>
        <w:rFonts w:ascii="Courier New" w:hAnsi="Courier New" w:cs="Courier New" w:hint="default"/>
      </w:rPr>
    </w:lvl>
    <w:lvl w:ilvl="8" w:tplc="041F0005" w:tentative="1">
      <w:start w:val="1"/>
      <w:numFmt w:val="bullet"/>
      <w:lvlText w:val=""/>
      <w:lvlJc w:val="left"/>
      <w:pPr>
        <w:ind w:left="7103" w:hanging="360"/>
      </w:pPr>
      <w:rPr>
        <w:rFonts w:ascii="Wingdings" w:hAnsi="Wingdings" w:hint="default"/>
      </w:rPr>
    </w:lvl>
  </w:abstractNum>
  <w:abstractNum w:abstractNumId="12" w15:restartNumberingAfterBreak="0">
    <w:nsid w:val="20826594"/>
    <w:multiLevelType w:val="hybridMultilevel"/>
    <w:tmpl w:val="538A61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22694E9F"/>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14" w15:restartNumberingAfterBreak="0">
    <w:nsid w:val="26831B1D"/>
    <w:multiLevelType w:val="hybridMultilevel"/>
    <w:tmpl w:val="5156CEF0"/>
    <w:lvl w:ilvl="0" w:tplc="CD1E7434">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15" w15:restartNumberingAfterBreak="0">
    <w:nsid w:val="28FD25F2"/>
    <w:multiLevelType w:val="hybridMultilevel"/>
    <w:tmpl w:val="CEA07C96"/>
    <w:lvl w:ilvl="0" w:tplc="2A1A6C88">
      <w:start w:val="1"/>
      <w:numFmt w:val="bullet"/>
      <w:lvlText w:val=""/>
      <w:lvlJc w:val="left"/>
      <w:pPr>
        <w:ind w:left="1343" w:hanging="360"/>
      </w:pPr>
      <w:rPr>
        <w:rFonts w:ascii="Symbol" w:hAnsi="Symbol" w:hint="default"/>
        <w:color w:val="auto"/>
      </w:rPr>
    </w:lvl>
    <w:lvl w:ilvl="1" w:tplc="041F0003" w:tentative="1">
      <w:start w:val="1"/>
      <w:numFmt w:val="bullet"/>
      <w:lvlText w:val="o"/>
      <w:lvlJc w:val="left"/>
      <w:pPr>
        <w:ind w:left="2063" w:hanging="360"/>
      </w:pPr>
      <w:rPr>
        <w:rFonts w:ascii="Courier New" w:hAnsi="Courier New" w:cs="Courier New" w:hint="default"/>
      </w:rPr>
    </w:lvl>
    <w:lvl w:ilvl="2" w:tplc="041F0005" w:tentative="1">
      <w:start w:val="1"/>
      <w:numFmt w:val="bullet"/>
      <w:lvlText w:val=""/>
      <w:lvlJc w:val="left"/>
      <w:pPr>
        <w:ind w:left="2783" w:hanging="360"/>
      </w:pPr>
      <w:rPr>
        <w:rFonts w:ascii="Wingdings" w:hAnsi="Wingdings" w:hint="default"/>
      </w:rPr>
    </w:lvl>
    <w:lvl w:ilvl="3" w:tplc="041F0001" w:tentative="1">
      <w:start w:val="1"/>
      <w:numFmt w:val="bullet"/>
      <w:lvlText w:val=""/>
      <w:lvlJc w:val="left"/>
      <w:pPr>
        <w:ind w:left="3503" w:hanging="360"/>
      </w:pPr>
      <w:rPr>
        <w:rFonts w:ascii="Symbol" w:hAnsi="Symbol" w:hint="default"/>
      </w:rPr>
    </w:lvl>
    <w:lvl w:ilvl="4" w:tplc="041F0003" w:tentative="1">
      <w:start w:val="1"/>
      <w:numFmt w:val="bullet"/>
      <w:lvlText w:val="o"/>
      <w:lvlJc w:val="left"/>
      <w:pPr>
        <w:ind w:left="4223" w:hanging="360"/>
      </w:pPr>
      <w:rPr>
        <w:rFonts w:ascii="Courier New" w:hAnsi="Courier New" w:cs="Courier New" w:hint="default"/>
      </w:rPr>
    </w:lvl>
    <w:lvl w:ilvl="5" w:tplc="041F0005" w:tentative="1">
      <w:start w:val="1"/>
      <w:numFmt w:val="bullet"/>
      <w:lvlText w:val=""/>
      <w:lvlJc w:val="left"/>
      <w:pPr>
        <w:ind w:left="4943" w:hanging="360"/>
      </w:pPr>
      <w:rPr>
        <w:rFonts w:ascii="Wingdings" w:hAnsi="Wingdings" w:hint="default"/>
      </w:rPr>
    </w:lvl>
    <w:lvl w:ilvl="6" w:tplc="041F0001" w:tentative="1">
      <w:start w:val="1"/>
      <w:numFmt w:val="bullet"/>
      <w:lvlText w:val=""/>
      <w:lvlJc w:val="left"/>
      <w:pPr>
        <w:ind w:left="5663" w:hanging="360"/>
      </w:pPr>
      <w:rPr>
        <w:rFonts w:ascii="Symbol" w:hAnsi="Symbol" w:hint="default"/>
      </w:rPr>
    </w:lvl>
    <w:lvl w:ilvl="7" w:tplc="041F0003" w:tentative="1">
      <w:start w:val="1"/>
      <w:numFmt w:val="bullet"/>
      <w:lvlText w:val="o"/>
      <w:lvlJc w:val="left"/>
      <w:pPr>
        <w:ind w:left="6383" w:hanging="360"/>
      </w:pPr>
      <w:rPr>
        <w:rFonts w:ascii="Courier New" w:hAnsi="Courier New" w:cs="Courier New" w:hint="default"/>
      </w:rPr>
    </w:lvl>
    <w:lvl w:ilvl="8" w:tplc="041F0005" w:tentative="1">
      <w:start w:val="1"/>
      <w:numFmt w:val="bullet"/>
      <w:lvlText w:val=""/>
      <w:lvlJc w:val="left"/>
      <w:pPr>
        <w:ind w:left="7103" w:hanging="360"/>
      </w:pPr>
      <w:rPr>
        <w:rFonts w:ascii="Wingdings" w:hAnsi="Wingdings" w:hint="default"/>
      </w:rPr>
    </w:lvl>
  </w:abstractNum>
  <w:abstractNum w:abstractNumId="16" w15:restartNumberingAfterBreak="0">
    <w:nsid w:val="296C55E5"/>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17" w15:restartNumberingAfterBreak="0">
    <w:nsid w:val="2BF816B9"/>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18" w15:restartNumberingAfterBreak="0">
    <w:nsid w:val="2D281CAB"/>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19" w15:restartNumberingAfterBreak="0">
    <w:nsid w:val="2DB82847"/>
    <w:multiLevelType w:val="multilevel"/>
    <w:tmpl w:val="E3945394"/>
    <w:lvl w:ilvl="0">
      <w:start w:val="1"/>
      <w:numFmt w:val="decimal"/>
      <w:lvlText w:val="%1."/>
      <w:lvlJc w:val="left"/>
      <w:pPr>
        <w:ind w:left="360" w:hanging="360"/>
      </w:pPr>
      <w:rPr>
        <w:rFonts w:hint="default"/>
      </w:rPr>
    </w:lvl>
    <w:lvl w:ilvl="1">
      <w:start w:val="4"/>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2FAC1CD4"/>
    <w:multiLevelType w:val="hybridMultilevel"/>
    <w:tmpl w:val="AF68DC30"/>
    <w:lvl w:ilvl="0" w:tplc="F42E3550">
      <w:start w:val="1"/>
      <w:numFmt w:val="lowerLetter"/>
      <w:lvlText w:val="(%1)"/>
      <w:lvlJc w:val="left"/>
      <w:pPr>
        <w:ind w:left="2040" w:hanging="360"/>
      </w:pPr>
      <w:rPr>
        <w:rFonts w:hint="default"/>
      </w:rPr>
    </w:lvl>
    <w:lvl w:ilvl="1" w:tplc="041F0019" w:tentative="1">
      <w:start w:val="1"/>
      <w:numFmt w:val="lowerLetter"/>
      <w:lvlText w:val="%2."/>
      <w:lvlJc w:val="left"/>
      <w:pPr>
        <w:ind w:left="2760" w:hanging="360"/>
      </w:pPr>
    </w:lvl>
    <w:lvl w:ilvl="2" w:tplc="041F001B" w:tentative="1">
      <w:start w:val="1"/>
      <w:numFmt w:val="lowerRoman"/>
      <w:lvlText w:val="%3."/>
      <w:lvlJc w:val="right"/>
      <w:pPr>
        <w:ind w:left="3480" w:hanging="180"/>
      </w:pPr>
    </w:lvl>
    <w:lvl w:ilvl="3" w:tplc="041F000F" w:tentative="1">
      <w:start w:val="1"/>
      <w:numFmt w:val="decimal"/>
      <w:lvlText w:val="%4."/>
      <w:lvlJc w:val="left"/>
      <w:pPr>
        <w:ind w:left="4200" w:hanging="360"/>
      </w:pPr>
    </w:lvl>
    <w:lvl w:ilvl="4" w:tplc="041F0019" w:tentative="1">
      <w:start w:val="1"/>
      <w:numFmt w:val="lowerLetter"/>
      <w:lvlText w:val="%5."/>
      <w:lvlJc w:val="left"/>
      <w:pPr>
        <w:ind w:left="4920" w:hanging="360"/>
      </w:pPr>
    </w:lvl>
    <w:lvl w:ilvl="5" w:tplc="041F001B" w:tentative="1">
      <w:start w:val="1"/>
      <w:numFmt w:val="lowerRoman"/>
      <w:lvlText w:val="%6."/>
      <w:lvlJc w:val="right"/>
      <w:pPr>
        <w:ind w:left="5640" w:hanging="180"/>
      </w:pPr>
    </w:lvl>
    <w:lvl w:ilvl="6" w:tplc="041F000F" w:tentative="1">
      <w:start w:val="1"/>
      <w:numFmt w:val="decimal"/>
      <w:lvlText w:val="%7."/>
      <w:lvlJc w:val="left"/>
      <w:pPr>
        <w:ind w:left="6360" w:hanging="360"/>
      </w:pPr>
    </w:lvl>
    <w:lvl w:ilvl="7" w:tplc="041F0019" w:tentative="1">
      <w:start w:val="1"/>
      <w:numFmt w:val="lowerLetter"/>
      <w:lvlText w:val="%8."/>
      <w:lvlJc w:val="left"/>
      <w:pPr>
        <w:ind w:left="7080" w:hanging="360"/>
      </w:pPr>
    </w:lvl>
    <w:lvl w:ilvl="8" w:tplc="041F001B" w:tentative="1">
      <w:start w:val="1"/>
      <w:numFmt w:val="lowerRoman"/>
      <w:lvlText w:val="%9."/>
      <w:lvlJc w:val="right"/>
      <w:pPr>
        <w:ind w:left="7800" w:hanging="180"/>
      </w:pPr>
    </w:lvl>
  </w:abstractNum>
  <w:abstractNum w:abstractNumId="21" w15:restartNumberingAfterBreak="0">
    <w:nsid w:val="34974B3C"/>
    <w:multiLevelType w:val="multilevel"/>
    <w:tmpl w:val="EB744B4E"/>
    <w:name w:val="başlıkkk"/>
    <w:lvl w:ilvl="0">
      <w:start w:val="3"/>
      <w:numFmt w:val="decimal"/>
      <w:lvlText w:val="%1."/>
      <w:lvlJc w:val="left"/>
      <w:pPr>
        <w:ind w:left="360" w:hanging="360"/>
      </w:pPr>
      <w:rPr>
        <w:rFonts w:ascii="Times New Roman" w:hAnsi="Times New Roman" w:hint="default"/>
        <w:b/>
        <w:i w:val="0"/>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D244150"/>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23" w15:restartNumberingAfterBreak="0">
    <w:nsid w:val="42062497"/>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24" w15:restartNumberingAfterBreak="0">
    <w:nsid w:val="42700329"/>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25" w15:restartNumberingAfterBreak="0">
    <w:nsid w:val="442A4E62"/>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26" w15:restartNumberingAfterBreak="0">
    <w:nsid w:val="472345A4"/>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27" w15:restartNumberingAfterBreak="0">
    <w:nsid w:val="4E931DF4"/>
    <w:multiLevelType w:val="hybridMultilevel"/>
    <w:tmpl w:val="BD5E6BA8"/>
    <w:lvl w:ilvl="0" w:tplc="041F0001">
      <w:start w:val="1"/>
      <w:numFmt w:val="bullet"/>
      <w:lvlText w:val=""/>
      <w:lvlJc w:val="left"/>
      <w:pPr>
        <w:ind w:left="1776" w:hanging="360"/>
      </w:pPr>
      <w:rPr>
        <w:rFonts w:ascii="Symbol" w:hAnsi="Symbol" w:hint="default"/>
      </w:rPr>
    </w:lvl>
    <w:lvl w:ilvl="1" w:tplc="041F0003" w:tentative="1">
      <w:start w:val="1"/>
      <w:numFmt w:val="bullet"/>
      <w:lvlText w:val="o"/>
      <w:lvlJc w:val="left"/>
      <w:pPr>
        <w:ind w:left="2496" w:hanging="360"/>
      </w:pPr>
      <w:rPr>
        <w:rFonts w:ascii="Courier New" w:hAnsi="Courier New" w:cs="Courier New" w:hint="default"/>
      </w:rPr>
    </w:lvl>
    <w:lvl w:ilvl="2" w:tplc="041F0005" w:tentative="1">
      <w:start w:val="1"/>
      <w:numFmt w:val="bullet"/>
      <w:lvlText w:val=""/>
      <w:lvlJc w:val="left"/>
      <w:pPr>
        <w:ind w:left="3216" w:hanging="360"/>
      </w:pPr>
      <w:rPr>
        <w:rFonts w:ascii="Wingdings" w:hAnsi="Wingdings" w:hint="default"/>
      </w:rPr>
    </w:lvl>
    <w:lvl w:ilvl="3" w:tplc="041F0001" w:tentative="1">
      <w:start w:val="1"/>
      <w:numFmt w:val="bullet"/>
      <w:lvlText w:val=""/>
      <w:lvlJc w:val="left"/>
      <w:pPr>
        <w:ind w:left="3936" w:hanging="360"/>
      </w:pPr>
      <w:rPr>
        <w:rFonts w:ascii="Symbol" w:hAnsi="Symbol" w:hint="default"/>
      </w:rPr>
    </w:lvl>
    <w:lvl w:ilvl="4" w:tplc="041F0003" w:tentative="1">
      <w:start w:val="1"/>
      <w:numFmt w:val="bullet"/>
      <w:lvlText w:val="o"/>
      <w:lvlJc w:val="left"/>
      <w:pPr>
        <w:ind w:left="4656" w:hanging="360"/>
      </w:pPr>
      <w:rPr>
        <w:rFonts w:ascii="Courier New" w:hAnsi="Courier New" w:cs="Courier New" w:hint="default"/>
      </w:rPr>
    </w:lvl>
    <w:lvl w:ilvl="5" w:tplc="041F0005" w:tentative="1">
      <w:start w:val="1"/>
      <w:numFmt w:val="bullet"/>
      <w:lvlText w:val=""/>
      <w:lvlJc w:val="left"/>
      <w:pPr>
        <w:ind w:left="5376" w:hanging="360"/>
      </w:pPr>
      <w:rPr>
        <w:rFonts w:ascii="Wingdings" w:hAnsi="Wingdings" w:hint="default"/>
      </w:rPr>
    </w:lvl>
    <w:lvl w:ilvl="6" w:tplc="041F0001" w:tentative="1">
      <w:start w:val="1"/>
      <w:numFmt w:val="bullet"/>
      <w:lvlText w:val=""/>
      <w:lvlJc w:val="left"/>
      <w:pPr>
        <w:ind w:left="6096" w:hanging="360"/>
      </w:pPr>
      <w:rPr>
        <w:rFonts w:ascii="Symbol" w:hAnsi="Symbol" w:hint="default"/>
      </w:rPr>
    </w:lvl>
    <w:lvl w:ilvl="7" w:tplc="041F0003" w:tentative="1">
      <w:start w:val="1"/>
      <w:numFmt w:val="bullet"/>
      <w:lvlText w:val="o"/>
      <w:lvlJc w:val="left"/>
      <w:pPr>
        <w:ind w:left="6816" w:hanging="360"/>
      </w:pPr>
      <w:rPr>
        <w:rFonts w:ascii="Courier New" w:hAnsi="Courier New" w:cs="Courier New" w:hint="default"/>
      </w:rPr>
    </w:lvl>
    <w:lvl w:ilvl="8" w:tplc="041F0005" w:tentative="1">
      <w:start w:val="1"/>
      <w:numFmt w:val="bullet"/>
      <w:lvlText w:val=""/>
      <w:lvlJc w:val="left"/>
      <w:pPr>
        <w:ind w:left="7536" w:hanging="360"/>
      </w:pPr>
      <w:rPr>
        <w:rFonts w:ascii="Wingdings" w:hAnsi="Wingdings" w:hint="default"/>
      </w:rPr>
    </w:lvl>
  </w:abstractNum>
  <w:abstractNum w:abstractNumId="28" w15:restartNumberingAfterBreak="0">
    <w:nsid w:val="4ECA5F75"/>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29" w15:restartNumberingAfterBreak="0">
    <w:nsid w:val="50F22A54"/>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30" w15:restartNumberingAfterBreak="0">
    <w:nsid w:val="58AB5593"/>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31" w15:restartNumberingAfterBreak="0">
    <w:nsid w:val="5B033A83"/>
    <w:multiLevelType w:val="multilevel"/>
    <w:tmpl w:val="7940E80C"/>
    <w:name w:val="322"/>
    <w:numStyleLink w:val="Stil1"/>
  </w:abstractNum>
  <w:abstractNum w:abstractNumId="32" w15:restartNumberingAfterBreak="0">
    <w:nsid w:val="5C8807F7"/>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33" w15:restartNumberingAfterBreak="0">
    <w:nsid w:val="6CE2594F"/>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34" w15:restartNumberingAfterBreak="0">
    <w:nsid w:val="6D535DA9"/>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35" w15:restartNumberingAfterBreak="0">
    <w:nsid w:val="6DCA3321"/>
    <w:multiLevelType w:val="hybridMultilevel"/>
    <w:tmpl w:val="6A7A5DEC"/>
    <w:lvl w:ilvl="0" w:tplc="5420A3CC">
      <w:start w:val="5"/>
      <w:numFmt w:val="decimal"/>
      <w:lvlText w:val="%1."/>
      <w:lvlJc w:val="left"/>
      <w:pPr>
        <w:ind w:left="792" w:hanging="360"/>
      </w:pPr>
      <w:rPr>
        <w:rFonts w:hint="default"/>
      </w:rPr>
    </w:lvl>
    <w:lvl w:ilvl="1" w:tplc="041F0019" w:tentative="1">
      <w:start w:val="1"/>
      <w:numFmt w:val="lowerLetter"/>
      <w:lvlText w:val="%2."/>
      <w:lvlJc w:val="left"/>
      <w:pPr>
        <w:ind w:left="1512" w:hanging="360"/>
      </w:pPr>
    </w:lvl>
    <w:lvl w:ilvl="2" w:tplc="041F001B" w:tentative="1">
      <w:start w:val="1"/>
      <w:numFmt w:val="lowerRoman"/>
      <w:lvlText w:val="%3."/>
      <w:lvlJc w:val="right"/>
      <w:pPr>
        <w:ind w:left="2232" w:hanging="180"/>
      </w:pPr>
    </w:lvl>
    <w:lvl w:ilvl="3" w:tplc="041F000F" w:tentative="1">
      <w:start w:val="1"/>
      <w:numFmt w:val="decimal"/>
      <w:lvlText w:val="%4."/>
      <w:lvlJc w:val="left"/>
      <w:pPr>
        <w:ind w:left="2952" w:hanging="360"/>
      </w:pPr>
    </w:lvl>
    <w:lvl w:ilvl="4" w:tplc="041F0019" w:tentative="1">
      <w:start w:val="1"/>
      <w:numFmt w:val="lowerLetter"/>
      <w:lvlText w:val="%5."/>
      <w:lvlJc w:val="left"/>
      <w:pPr>
        <w:ind w:left="3672" w:hanging="360"/>
      </w:pPr>
    </w:lvl>
    <w:lvl w:ilvl="5" w:tplc="041F001B" w:tentative="1">
      <w:start w:val="1"/>
      <w:numFmt w:val="lowerRoman"/>
      <w:lvlText w:val="%6."/>
      <w:lvlJc w:val="right"/>
      <w:pPr>
        <w:ind w:left="4392" w:hanging="180"/>
      </w:pPr>
    </w:lvl>
    <w:lvl w:ilvl="6" w:tplc="041F000F" w:tentative="1">
      <w:start w:val="1"/>
      <w:numFmt w:val="decimal"/>
      <w:lvlText w:val="%7."/>
      <w:lvlJc w:val="left"/>
      <w:pPr>
        <w:ind w:left="5112" w:hanging="360"/>
      </w:pPr>
    </w:lvl>
    <w:lvl w:ilvl="7" w:tplc="041F0019" w:tentative="1">
      <w:start w:val="1"/>
      <w:numFmt w:val="lowerLetter"/>
      <w:lvlText w:val="%8."/>
      <w:lvlJc w:val="left"/>
      <w:pPr>
        <w:ind w:left="5832" w:hanging="360"/>
      </w:pPr>
    </w:lvl>
    <w:lvl w:ilvl="8" w:tplc="041F001B" w:tentative="1">
      <w:start w:val="1"/>
      <w:numFmt w:val="lowerRoman"/>
      <w:lvlText w:val="%9."/>
      <w:lvlJc w:val="right"/>
      <w:pPr>
        <w:ind w:left="6552" w:hanging="180"/>
      </w:pPr>
    </w:lvl>
  </w:abstractNum>
  <w:abstractNum w:abstractNumId="36" w15:restartNumberingAfterBreak="0">
    <w:nsid w:val="6E33591D"/>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37" w15:restartNumberingAfterBreak="0">
    <w:nsid w:val="6E823957"/>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38" w15:restartNumberingAfterBreak="0">
    <w:nsid w:val="77455C0E"/>
    <w:multiLevelType w:val="hybridMultilevel"/>
    <w:tmpl w:val="B86801E8"/>
    <w:lvl w:ilvl="0" w:tplc="041F000D">
      <w:start w:val="1"/>
      <w:numFmt w:val="bullet"/>
      <w:lvlText w:val=""/>
      <w:lvlJc w:val="left"/>
      <w:pPr>
        <w:tabs>
          <w:tab w:val="num" w:pos="720"/>
        </w:tabs>
        <w:ind w:left="720" w:hanging="360"/>
      </w:pPr>
      <w:rPr>
        <w:rFonts w:ascii="Wingdings" w:hAnsi="Wingdings"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EB667B6"/>
    <w:multiLevelType w:val="hybridMultilevel"/>
    <w:tmpl w:val="98D48CF4"/>
    <w:lvl w:ilvl="0" w:tplc="5ABE913E">
      <w:start w:val="1"/>
      <w:numFmt w:val="low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num w:numId="1">
    <w:abstractNumId w:val="19"/>
  </w:num>
  <w:num w:numId="2">
    <w:abstractNumId w:val="12"/>
  </w:num>
  <w:num w:numId="3">
    <w:abstractNumId w:val="11"/>
  </w:num>
  <w:num w:numId="4">
    <w:abstractNumId w:val="7"/>
  </w:num>
  <w:num w:numId="5">
    <w:abstractNumId w:val="4"/>
  </w:num>
  <w:num w:numId="6">
    <w:abstractNumId w:val="15"/>
  </w:num>
  <w:num w:numId="7">
    <w:abstractNumId w:val="27"/>
  </w:num>
  <w:num w:numId="8">
    <w:abstractNumId w:val="8"/>
  </w:num>
  <w:num w:numId="9">
    <w:abstractNumId w:val="20"/>
  </w:num>
  <w:num w:numId="10">
    <w:abstractNumId w:val="2"/>
  </w:num>
  <w:num w:numId="11">
    <w:abstractNumId w:val="2"/>
  </w:num>
  <w:num w:numId="12">
    <w:abstractNumId w:val="14"/>
  </w:num>
  <w:num w:numId="13">
    <w:abstractNumId w:val="5"/>
  </w:num>
  <w:num w:numId="14">
    <w:abstractNumId w:val="6"/>
  </w:num>
  <w:num w:numId="15">
    <w:abstractNumId w:val="24"/>
  </w:num>
  <w:num w:numId="16">
    <w:abstractNumId w:val="32"/>
  </w:num>
  <w:num w:numId="17">
    <w:abstractNumId w:val="28"/>
  </w:num>
  <w:num w:numId="18">
    <w:abstractNumId w:val="17"/>
  </w:num>
  <w:num w:numId="19">
    <w:abstractNumId w:val="33"/>
  </w:num>
  <w:num w:numId="20">
    <w:abstractNumId w:val="3"/>
  </w:num>
  <w:num w:numId="21">
    <w:abstractNumId w:val="13"/>
  </w:num>
  <w:num w:numId="22">
    <w:abstractNumId w:val="26"/>
  </w:num>
  <w:num w:numId="23">
    <w:abstractNumId w:val="16"/>
  </w:num>
  <w:num w:numId="24">
    <w:abstractNumId w:val="39"/>
  </w:num>
  <w:num w:numId="25">
    <w:abstractNumId w:val="30"/>
  </w:num>
  <w:num w:numId="26">
    <w:abstractNumId w:val="18"/>
  </w:num>
  <w:num w:numId="27">
    <w:abstractNumId w:val="10"/>
  </w:num>
  <w:num w:numId="28">
    <w:abstractNumId w:val="0"/>
  </w:num>
  <w:num w:numId="29">
    <w:abstractNumId w:val="22"/>
  </w:num>
  <w:num w:numId="30">
    <w:abstractNumId w:val="34"/>
  </w:num>
  <w:num w:numId="31">
    <w:abstractNumId w:val="36"/>
  </w:num>
  <w:num w:numId="32">
    <w:abstractNumId w:val="37"/>
  </w:num>
  <w:num w:numId="33">
    <w:abstractNumId w:val="1"/>
  </w:num>
  <w:num w:numId="34">
    <w:abstractNumId w:val="23"/>
  </w:num>
  <w:num w:numId="35">
    <w:abstractNumId w:val="9"/>
  </w:num>
  <w:num w:numId="36">
    <w:abstractNumId w:val="25"/>
  </w:num>
  <w:num w:numId="37">
    <w:abstractNumId w:val="29"/>
  </w:num>
  <w:num w:numId="38">
    <w:abstractNumId w:val="38"/>
  </w:num>
  <w:num w:numId="39">
    <w:abstractNumId w:val="35"/>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hideSpellingErrors/>
  <w:defaultTabStop w:val="708"/>
  <w:hyphenationZone w:val="425"/>
  <w:drawingGridHorizontalSpacing w:val="110"/>
  <w:displayHorizontalDrawingGridEvery w:val="2"/>
  <w:displayVerticalDrawingGridEvery w:val="2"/>
  <w:characterSpacingControl w:val="doNotCompress"/>
  <w:hdrShapeDefaults>
    <o:shapedefaults v:ext="edit" spidmax="798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6604"/>
    <w:rsid w:val="00004C12"/>
    <w:rsid w:val="00005B00"/>
    <w:rsid w:val="000103C9"/>
    <w:rsid w:val="0001078C"/>
    <w:rsid w:val="00010FA4"/>
    <w:rsid w:val="00013E63"/>
    <w:rsid w:val="00014D35"/>
    <w:rsid w:val="000177BB"/>
    <w:rsid w:val="00017DEA"/>
    <w:rsid w:val="000207A9"/>
    <w:rsid w:val="00021F52"/>
    <w:rsid w:val="00022BBD"/>
    <w:rsid w:val="00022E79"/>
    <w:rsid w:val="00024F6D"/>
    <w:rsid w:val="00026FC7"/>
    <w:rsid w:val="0003036A"/>
    <w:rsid w:val="00030992"/>
    <w:rsid w:val="000314D5"/>
    <w:rsid w:val="00031B5C"/>
    <w:rsid w:val="00032B4D"/>
    <w:rsid w:val="00032FD6"/>
    <w:rsid w:val="000348FD"/>
    <w:rsid w:val="00034C2A"/>
    <w:rsid w:val="00040373"/>
    <w:rsid w:val="00044775"/>
    <w:rsid w:val="00045C54"/>
    <w:rsid w:val="00050C8D"/>
    <w:rsid w:val="0005222D"/>
    <w:rsid w:val="00053FC5"/>
    <w:rsid w:val="000541A0"/>
    <w:rsid w:val="00054785"/>
    <w:rsid w:val="00056587"/>
    <w:rsid w:val="00061CF1"/>
    <w:rsid w:val="000649C6"/>
    <w:rsid w:val="000651C2"/>
    <w:rsid w:val="0007338F"/>
    <w:rsid w:val="0007628A"/>
    <w:rsid w:val="0007763E"/>
    <w:rsid w:val="00082591"/>
    <w:rsid w:val="00082697"/>
    <w:rsid w:val="000828C2"/>
    <w:rsid w:val="00084040"/>
    <w:rsid w:val="000840BE"/>
    <w:rsid w:val="00084391"/>
    <w:rsid w:val="00086B04"/>
    <w:rsid w:val="00086B4E"/>
    <w:rsid w:val="00091476"/>
    <w:rsid w:val="00091DC2"/>
    <w:rsid w:val="000943C6"/>
    <w:rsid w:val="0009491A"/>
    <w:rsid w:val="000A2804"/>
    <w:rsid w:val="000A4097"/>
    <w:rsid w:val="000A6246"/>
    <w:rsid w:val="000A63BD"/>
    <w:rsid w:val="000B1B83"/>
    <w:rsid w:val="000B4C9E"/>
    <w:rsid w:val="000B52B5"/>
    <w:rsid w:val="000B56BF"/>
    <w:rsid w:val="000B6192"/>
    <w:rsid w:val="000C07C9"/>
    <w:rsid w:val="000C1330"/>
    <w:rsid w:val="000C427D"/>
    <w:rsid w:val="000C56FF"/>
    <w:rsid w:val="000C6137"/>
    <w:rsid w:val="000C6368"/>
    <w:rsid w:val="000C7336"/>
    <w:rsid w:val="000C7BBF"/>
    <w:rsid w:val="000C7E38"/>
    <w:rsid w:val="000D1489"/>
    <w:rsid w:val="000D5DC2"/>
    <w:rsid w:val="000D6174"/>
    <w:rsid w:val="000D7168"/>
    <w:rsid w:val="000D71BA"/>
    <w:rsid w:val="000E3AEB"/>
    <w:rsid w:val="000E4CCE"/>
    <w:rsid w:val="000E5CA2"/>
    <w:rsid w:val="000E5FA4"/>
    <w:rsid w:val="000E674D"/>
    <w:rsid w:val="000E6F11"/>
    <w:rsid w:val="000E7E00"/>
    <w:rsid w:val="000F3C5D"/>
    <w:rsid w:val="000F6997"/>
    <w:rsid w:val="000F762F"/>
    <w:rsid w:val="000F7AE8"/>
    <w:rsid w:val="001066F9"/>
    <w:rsid w:val="001069AA"/>
    <w:rsid w:val="0010757C"/>
    <w:rsid w:val="00110FDF"/>
    <w:rsid w:val="001113A3"/>
    <w:rsid w:val="00112639"/>
    <w:rsid w:val="0011391D"/>
    <w:rsid w:val="00114DC0"/>
    <w:rsid w:val="0011620A"/>
    <w:rsid w:val="0011753E"/>
    <w:rsid w:val="0011765C"/>
    <w:rsid w:val="00124677"/>
    <w:rsid w:val="00126248"/>
    <w:rsid w:val="001273A6"/>
    <w:rsid w:val="0013014B"/>
    <w:rsid w:val="001304D5"/>
    <w:rsid w:val="00130F6C"/>
    <w:rsid w:val="00134078"/>
    <w:rsid w:val="00134F20"/>
    <w:rsid w:val="00135618"/>
    <w:rsid w:val="001378A6"/>
    <w:rsid w:val="0014013C"/>
    <w:rsid w:val="00140B69"/>
    <w:rsid w:val="00141442"/>
    <w:rsid w:val="0014231D"/>
    <w:rsid w:val="001426EE"/>
    <w:rsid w:val="00143846"/>
    <w:rsid w:val="00145D7D"/>
    <w:rsid w:val="001472D0"/>
    <w:rsid w:val="001533BA"/>
    <w:rsid w:val="0016113A"/>
    <w:rsid w:val="0016188E"/>
    <w:rsid w:val="00165965"/>
    <w:rsid w:val="00171845"/>
    <w:rsid w:val="001723DF"/>
    <w:rsid w:val="00175451"/>
    <w:rsid w:val="00177F16"/>
    <w:rsid w:val="0018019F"/>
    <w:rsid w:val="00181E64"/>
    <w:rsid w:val="00182FBD"/>
    <w:rsid w:val="0018376B"/>
    <w:rsid w:val="0018535A"/>
    <w:rsid w:val="00187CB7"/>
    <w:rsid w:val="00190BEE"/>
    <w:rsid w:val="00191A53"/>
    <w:rsid w:val="0019289B"/>
    <w:rsid w:val="0019344A"/>
    <w:rsid w:val="001963B2"/>
    <w:rsid w:val="001968A3"/>
    <w:rsid w:val="001A01E4"/>
    <w:rsid w:val="001A0598"/>
    <w:rsid w:val="001A5225"/>
    <w:rsid w:val="001A56D6"/>
    <w:rsid w:val="001A77A6"/>
    <w:rsid w:val="001B0A88"/>
    <w:rsid w:val="001B12C0"/>
    <w:rsid w:val="001B1726"/>
    <w:rsid w:val="001B2A9F"/>
    <w:rsid w:val="001B3FF5"/>
    <w:rsid w:val="001B5BDA"/>
    <w:rsid w:val="001B6A3C"/>
    <w:rsid w:val="001C05B5"/>
    <w:rsid w:val="001C0896"/>
    <w:rsid w:val="001C23F8"/>
    <w:rsid w:val="001C314B"/>
    <w:rsid w:val="001C33D9"/>
    <w:rsid w:val="001C6342"/>
    <w:rsid w:val="001C69CE"/>
    <w:rsid w:val="001C7875"/>
    <w:rsid w:val="001D0C06"/>
    <w:rsid w:val="001D13E1"/>
    <w:rsid w:val="001D36A1"/>
    <w:rsid w:val="001D6F10"/>
    <w:rsid w:val="001E153A"/>
    <w:rsid w:val="001E1C6D"/>
    <w:rsid w:val="001E2ACB"/>
    <w:rsid w:val="001E443D"/>
    <w:rsid w:val="001E56A3"/>
    <w:rsid w:val="001F1996"/>
    <w:rsid w:val="001F1DF1"/>
    <w:rsid w:val="001F3004"/>
    <w:rsid w:val="001F3F5E"/>
    <w:rsid w:val="001F4405"/>
    <w:rsid w:val="001F6E8A"/>
    <w:rsid w:val="0020063D"/>
    <w:rsid w:val="00202248"/>
    <w:rsid w:val="00203449"/>
    <w:rsid w:val="002063DD"/>
    <w:rsid w:val="0021018F"/>
    <w:rsid w:val="0021160B"/>
    <w:rsid w:val="00212CAB"/>
    <w:rsid w:val="00212E56"/>
    <w:rsid w:val="0021365B"/>
    <w:rsid w:val="0021478C"/>
    <w:rsid w:val="00215F9D"/>
    <w:rsid w:val="00216B92"/>
    <w:rsid w:val="00220986"/>
    <w:rsid w:val="002213DE"/>
    <w:rsid w:val="00221AC9"/>
    <w:rsid w:val="002221E1"/>
    <w:rsid w:val="0022282B"/>
    <w:rsid w:val="00230FAC"/>
    <w:rsid w:val="00231993"/>
    <w:rsid w:val="002329B1"/>
    <w:rsid w:val="00235EDF"/>
    <w:rsid w:val="00236AC1"/>
    <w:rsid w:val="00240A21"/>
    <w:rsid w:val="002435F3"/>
    <w:rsid w:val="0024753D"/>
    <w:rsid w:val="002510C6"/>
    <w:rsid w:val="00252714"/>
    <w:rsid w:val="002534B5"/>
    <w:rsid w:val="00254895"/>
    <w:rsid w:val="00265296"/>
    <w:rsid w:val="00270E7C"/>
    <w:rsid w:val="00271EFB"/>
    <w:rsid w:val="00271FED"/>
    <w:rsid w:val="0027282F"/>
    <w:rsid w:val="002740C3"/>
    <w:rsid w:val="00276000"/>
    <w:rsid w:val="00277C4A"/>
    <w:rsid w:val="00281145"/>
    <w:rsid w:val="00281BEE"/>
    <w:rsid w:val="002851DF"/>
    <w:rsid w:val="00285BBD"/>
    <w:rsid w:val="002862AF"/>
    <w:rsid w:val="00286760"/>
    <w:rsid w:val="00286CB6"/>
    <w:rsid w:val="002870B0"/>
    <w:rsid w:val="0028723D"/>
    <w:rsid w:val="002912B7"/>
    <w:rsid w:val="0029147A"/>
    <w:rsid w:val="00291733"/>
    <w:rsid w:val="002A3443"/>
    <w:rsid w:val="002A4EDC"/>
    <w:rsid w:val="002A6077"/>
    <w:rsid w:val="002B00E5"/>
    <w:rsid w:val="002B0690"/>
    <w:rsid w:val="002B5406"/>
    <w:rsid w:val="002B6934"/>
    <w:rsid w:val="002B6E08"/>
    <w:rsid w:val="002C118B"/>
    <w:rsid w:val="002C2BC0"/>
    <w:rsid w:val="002C59D3"/>
    <w:rsid w:val="002C769B"/>
    <w:rsid w:val="002C7E88"/>
    <w:rsid w:val="002D15FE"/>
    <w:rsid w:val="002D1A47"/>
    <w:rsid w:val="002D502B"/>
    <w:rsid w:val="002D6B35"/>
    <w:rsid w:val="002D7B3B"/>
    <w:rsid w:val="002E16A3"/>
    <w:rsid w:val="002E3772"/>
    <w:rsid w:val="002E758D"/>
    <w:rsid w:val="002F2883"/>
    <w:rsid w:val="002F47F6"/>
    <w:rsid w:val="002F6751"/>
    <w:rsid w:val="002F6E0F"/>
    <w:rsid w:val="002F794C"/>
    <w:rsid w:val="00301ED9"/>
    <w:rsid w:val="00302AAB"/>
    <w:rsid w:val="00305E32"/>
    <w:rsid w:val="00307F75"/>
    <w:rsid w:val="00313503"/>
    <w:rsid w:val="003159B0"/>
    <w:rsid w:val="00316032"/>
    <w:rsid w:val="003162F7"/>
    <w:rsid w:val="0032176F"/>
    <w:rsid w:val="003235E8"/>
    <w:rsid w:val="0032361D"/>
    <w:rsid w:val="003237EB"/>
    <w:rsid w:val="003259C7"/>
    <w:rsid w:val="00326C53"/>
    <w:rsid w:val="00327A1F"/>
    <w:rsid w:val="00330211"/>
    <w:rsid w:val="00331444"/>
    <w:rsid w:val="00333608"/>
    <w:rsid w:val="0033366E"/>
    <w:rsid w:val="00333C1B"/>
    <w:rsid w:val="00334085"/>
    <w:rsid w:val="00335AA8"/>
    <w:rsid w:val="003361BC"/>
    <w:rsid w:val="00341A7C"/>
    <w:rsid w:val="00341F97"/>
    <w:rsid w:val="0034205E"/>
    <w:rsid w:val="003422AB"/>
    <w:rsid w:val="00344F02"/>
    <w:rsid w:val="00346853"/>
    <w:rsid w:val="00350310"/>
    <w:rsid w:val="00350F22"/>
    <w:rsid w:val="00350F41"/>
    <w:rsid w:val="003523C5"/>
    <w:rsid w:val="003542AE"/>
    <w:rsid w:val="0035628F"/>
    <w:rsid w:val="003563B2"/>
    <w:rsid w:val="003568AD"/>
    <w:rsid w:val="0035742E"/>
    <w:rsid w:val="00360BB7"/>
    <w:rsid w:val="003621E0"/>
    <w:rsid w:val="00362ED5"/>
    <w:rsid w:val="00365EF7"/>
    <w:rsid w:val="00366543"/>
    <w:rsid w:val="0036729D"/>
    <w:rsid w:val="003679FF"/>
    <w:rsid w:val="003742B5"/>
    <w:rsid w:val="003743F9"/>
    <w:rsid w:val="00374ACE"/>
    <w:rsid w:val="0037562F"/>
    <w:rsid w:val="00375BF7"/>
    <w:rsid w:val="003765F9"/>
    <w:rsid w:val="00380543"/>
    <w:rsid w:val="003817A9"/>
    <w:rsid w:val="0038244E"/>
    <w:rsid w:val="00382566"/>
    <w:rsid w:val="003830B1"/>
    <w:rsid w:val="003840DE"/>
    <w:rsid w:val="003841A1"/>
    <w:rsid w:val="003866AC"/>
    <w:rsid w:val="00386A77"/>
    <w:rsid w:val="00390BE0"/>
    <w:rsid w:val="00391CB4"/>
    <w:rsid w:val="00395C4A"/>
    <w:rsid w:val="00395F3A"/>
    <w:rsid w:val="0039630C"/>
    <w:rsid w:val="003A25AA"/>
    <w:rsid w:val="003A2F14"/>
    <w:rsid w:val="003A38AB"/>
    <w:rsid w:val="003A4288"/>
    <w:rsid w:val="003A7258"/>
    <w:rsid w:val="003B3433"/>
    <w:rsid w:val="003B4634"/>
    <w:rsid w:val="003B54C5"/>
    <w:rsid w:val="003B712D"/>
    <w:rsid w:val="003C05EE"/>
    <w:rsid w:val="003C3CD9"/>
    <w:rsid w:val="003C4599"/>
    <w:rsid w:val="003C5001"/>
    <w:rsid w:val="003C5758"/>
    <w:rsid w:val="003C7536"/>
    <w:rsid w:val="003D1DB1"/>
    <w:rsid w:val="003D28C9"/>
    <w:rsid w:val="003E2D00"/>
    <w:rsid w:val="003E2D1D"/>
    <w:rsid w:val="003E4558"/>
    <w:rsid w:val="003E5083"/>
    <w:rsid w:val="003F18D2"/>
    <w:rsid w:val="003F1902"/>
    <w:rsid w:val="003F200F"/>
    <w:rsid w:val="003F2134"/>
    <w:rsid w:val="003F5111"/>
    <w:rsid w:val="003F5284"/>
    <w:rsid w:val="003F6CD9"/>
    <w:rsid w:val="003F7B6B"/>
    <w:rsid w:val="004014C0"/>
    <w:rsid w:val="0040153F"/>
    <w:rsid w:val="00402B13"/>
    <w:rsid w:val="0040374D"/>
    <w:rsid w:val="004042F2"/>
    <w:rsid w:val="004064D8"/>
    <w:rsid w:val="00406977"/>
    <w:rsid w:val="00406B9C"/>
    <w:rsid w:val="00406F8E"/>
    <w:rsid w:val="00407E3D"/>
    <w:rsid w:val="004109D6"/>
    <w:rsid w:val="00410CD7"/>
    <w:rsid w:val="00412A8F"/>
    <w:rsid w:val="00413072"/>
    <w:rsid w:val="00413C88"/>
    <w:rsid w:val="00413E42"/>
    <w:rsid w:val="00414EBD"/>
    <w:rsid w:val="00415E6B"/>
    <w:rsid w:val="00416847"/>
    <w:rsid w:val="00421337"/>
    <w:rsid w:val="00422394"/>
    <w:rsid w:val="0042376E"/>
    <w:rsid w:val="00424068"/>
    <w:rsid w:val="0042590F"/>
    <w:rsid w:val="00425A66"/>
    <w:rsid w:val="00426A6A"/>
    <w:rsid w:val="0043044E"/>
    <w:rsid w:val="00432C84"/>
    <w:rsid w:val="00432FD9"/>
    <w:rsid w:val="00434703"/>
    <w:rsid w:val="00436B4A"/>
    <w:rsid w:val="00437D0F"/>
    <w:rsid w:val="00437F2A"/>
    <w:rsid w:val="004412CB"/>
    <w:rsid w:val="00442265"/>
    <w:rsid w:val="00442A6C"/>
    <w:rsid w:val="00443150"/>
    <w:rsid w:val="00443761"/>
    <w:rsid w:val="00444EBB"/>
    <w:rsid w:val="004545C1"/>
    <w:rsid w:val="0045472B"/>
    <w:rsid w:val="004551DE"/>
    <w:rsid w:val="00457E17"/>
    <w:rsid w:val="00457E33"/>
    <w:rsid w:val="00461B0E"/>
    <w:rsid w:val="00462E63"/>
    <w:rsid w:val="00465329"/>
    <w:rsid w:val="00465778"/>
    <w:rsid w:val="00471036"/>
    <w:rsid w:val="0047174F"/>
    <w:rsid w:val="00471900"/>
    <w:rsid w:val="00471CD8"/>
    <w:rsid w:val="00472F74"/>
    <w:rsid w:val="00474CD8"/>
    <w:rsid w:val="00474FEF"/>
    <w:rsid w:val="00476469"/>
    <w:rsid w:val="004802A6"/>
    <w:rsid w:val="00480307"/>
    <w:rsid w:val="00484877"/>
    <w:rsid w:val="00484B37"/>
    <w:rsid w:val="00487676"/>
    <w:rsid w:val="00490245"/>
    <w:rsid w:val="00490C5C"/>
    <w:rsid w:val="0049265E"/>
    <w:rsid w:val="00492A80"/>
    <w:rsid w:val="00494176"/>
    <w:rsid w:val="00494FF8"/>
    <w:rsid w:val="004A0E4D"/>
    <w:rsid w:val="004A105D"/>
    <w:rsid w:val="004A1B6C"/>
    <w:rsid w:val="004A214C"/>
    <w:rsid w:val="004A23F6"/>
    <w:rsid w:val="004A485A"/>
    <w:rsid w:val="004A4E2E"/>
    <w:rsid w:val="004A5DF7"/>
    <w:rsid w:val="004B2773"/>
    <w:rsid w:val="004B3CD1"/>
    <w:rsid w:val="004B51D3"/>
    <w:rsid w:val="004B601F"/>
    <w:rsid w:val="004C1654"/>
    <w:rsid w:val="004C269C"/>
    <w:rsid w:val="004C2FF3"/>
    <w:rsid w:val="004C7052"/>
    <w:rsid w:val="004D0CD2"/>
    <w:rsid w:val="004D0D11"/>
    <w:rsid w:val="004D3832"/>
    <w:rsid w:val="004D590D"/>
    <w:rsid w:val="004D622E"/>
    <w:rsid w:val="004D7B36"/>
    <w:rsid w:val="004E1742"/>
    <w:rsid w:val="004E49B1"/>
    <w:rsid w:val="004E69FF"/>
    <w:rsid w:val="004E6DC6"/>
    <w:rsid w:val="004E6E91"/>
    <w:rsid w:val="004E72BD"/>
    <w:rsid w:val="004F20F1"/>
    <w:rsid w:val="004F37CA"/>
    <w:rsid w:val="004F40D5"/>
    <w:rsid w:val="004F44EA"/>
    <w:rsid w:val="004F4C16"/>
    <w:rsid w:val="004F75F5"/>
    <w:rsid w:val="004F7988"/>
    <w:rsid w:val="00500ACC"/>
    <w:rsid w:val="00500F20"/>
    <w:rsid w:val="00501CF5"/>
    <w:rsid w:val="005023C1"/>
    <w:rsid w:val="00502682"/>
    <w:rsid w:val="00503844"/>
    <w:rsid w:val="00504B1A"/>
    <w:rsid w:val="005057ED"/>
    <w:rsid w:val="00505C5C"/>
    <w:rsid w:val="005072CE"/>
    <w:rsid w:val="0051015C"/>
    <w:rsid w:val="005113BF"/>
    <w:rsid w:val="005121D1"/>
    <w:rsid w:val="00513CAB"/>
    <w:rsid w:val="00513D84"/>
    <w:rsid w:val="00513F23"/>
    <w:rsid w:val="00514114"/>
    <w:rsid w:val="00514796"/>
    <w:rsid w:val="005161FB"/>
    <w:rsid w:val="0052490F"/>
    <w:rsid w:val="0052491C"/>
    <w:rsid w:val="00527A07"/>
    <w:rsid w:val="005340EB"/>
    <w:rsid w:val="00534590"/>
    <w:rsid w:val="00535ED5"/>
    <w:rsid w:val="005371B6"/>
    <w:rsid w:val="00537438"/>
    <w:rsid w:val="00541472"/>
    <w:rsid w:val="00545AF4"/>
    <w:rsid w:val="00545F79"/>
    <w:rsid w:val="0054626B"/>
    <w:rsid w:val="00550D00"/>
    <w:rsid w:val="00550F45"/>
    <w:rsid w:val="00555B1B"/>
    <w:rsid w:val="0055625F"/>
    <w:rsid w:val="00560001"/>
    <w:rsid w:val="00560065"/>
    <w:rsid w:val="00560E77"/>
    <w:rsid w:val="00562B47"/>
    <w:rsid w:val="005651C8"/>
    <w:rsid w:val="00565DB0"/>
    <w:rsid w:val="0056662A"/>
    <w:rsid w:val="0057376A"/>
    <w:rsid w:val="00575A40"/>
    <w:rsid w:val="0057612E"/>
    <w:rsid w:val="00576B3E"/>
    <w:rsid w:val="00576F60"/>
    <w:rsid w:val="00583D27"/>
    <w:rsid w:val="00586EB2"/>
    <w:rsid w:val="005911BA"/>
    <w:rsid w:val="0059123F"/>
    <w:rsid w:val="00591292"/>
    <w:rsid w:val="00592C41"/>
    <w:rsid w:val="00594C0C"/>
    <w:rsid w:val="00594FFE"/>
    <w:rsid w:val="005A03C3"/>
    <w:rsid w:val="005A1AEB"/>
    <w:rsid w:val="005A2789"/>
    <w:rsid w:val="005A2C7F"/>
    <w:rsid w:val="005A2DB3"/>
    <w:rsid w:val="005A5105"/>
    <w:rsid w:val="005A63A5"/>
    <w:rsid w:val="005A719C"/>
    <w:rsid w:val="005A7A06"/>
    <w:rsid w:val="005B0AF3"/>
    <w:rsid w:val="005B26D5"/>
    <w:rsid w:val="005B3C23"/>
    <w:rsid w:val="005B48BC"/>
    <w:rsid w:val="005B4B43"/>
    <w:rsid w:val="005B5F42"/>
    <w:rsid w:val="005C10C6"/>
    <w:rsid w:val="005C1775"/>
    <w:rsid w:val="005C17AE"/>
    <w:rsid w:val="005C191F"/>
    <w:rsid w:val="005C1A12"/>
    <w:rsid w:val="005C1DE2"/>
    <w:rsid w:val="005C6CE6"/>
    <w:rsid w:val="005C6D16"/>
    <w:rsid w:val="005D0DFF"/>
    <w:rsid w:val="005D1DCA"/>
    <w:rsid w:val="005D1FF8"/>
    <w:rsid w:val="005D253A"/>
    <w:rsid w:val="005D410A"/>
    <w:rsid w:val="005D4B00"/>
    <w:rsid w:val="005D5985"/>
    <w:rsid w:val="005D614D"/>
    <w:rsid w:val="005D627B"/>
    <w:rsid w:val="005D6620"/>
    <w:rsid w:val="005D6822"/>
    <w:rsid w:val="005D6A32"/>
    <w:rsid w:val="005E1346"/>
    <w:rsid w:val="005E23ED"/>
    <w:rsid w:val="005E3376"/>
    <w:rsid w:val="005E4757"/>
    <w:rsid w:val="0060253F"/>
    <w:rsid w:val="00602DFF"/>
    <w:rsid w:val="00607E97"/>
    <w:rsid w:val="00612259"/>
    <w:rsid w:val="00613B9B"/>
    <w:rsid w:val="0061774F"/>
    <w:rsid w:val="00622063"/>
    <w:rsid w:val="006245FF"/>
    <w:rsid w:val="006275B1"/>
    <w:rsid w:val="0063181A"/>
    <w:rsid w:val="00631F93"/>
    <w:rsid w:val="006335C2"/>
    <w:rsid w:val="006357CC"/>
    <w:rsid w:val="00635B9A"/>
    <w:rsid w:val="00637989"/>
    <w:rsid w:val="006407F9"/>
    <w:rsid w:val="00641480"/>
    <w:rsid w:val="006414FF"/>
    <w:rsid w:val="0064555A"/>
    <w:rsid w:val="00647B15"/>
    <w:rsid w:val="006502A9"/>
    <w:rsid w:val="0065080C"/>
    <w:rsid w:val="00650C78"/>
    <w:rsid w:val="00651F82"/>
    <w:rsid w:val="00653B2E"/>
    <w:rsid w:val="006550AF"/>
    <w:rsid w:val="00655EE0"/>
    <w:rsid w:val="006600A5"/>
    <w:rsid w:val="006616F1"/>
    <w:rsid w:val="00662F27"/>
    <w:rsid w:val="0066732B"/>
    <w:rsid w:val="006716AA"/>
    <w:rsid w:val="0067335E"/>
    <w:rsid w:val="00675BAE"/>
    <w:rsid w:val="0067720A"/>
    <w:rsid w:val="00677268"/>
    <w:rsid w:val="00677755"/>
    <w:rsid w:val="006779F5"/>
    <w:rsid w:val="006802C3"/>
    <w:rsid w:val="0068134F"/>
    <w:rsid w:val="006825E7"/>
    <w:rsid w:val="006828DD"/>
    <w:rsid w:val="006901F9"/>
    <w:rsid w:val="0069085E"/>
    <w:rsid w:val="00694B49"/>
    <w:rsid w:val="00694B9D"/>
    <w:rsid w:val="00697AFC"/>
    <w:rsid w:val="006A1FFE"/>
    <w:rsid w:val="006A3CB1"/>
    <w:rsid w:val="006A5076"/>
    <w:rsid w:val="006A688A"/>
    <w:rsid w:val="006A7006"/>
    <w:rsid w:val="006B4412"/>
    <w:rsid w:val="006B450D"/>
    <w:rsid w:val="006B5703"/>
    <w:rsid w:val="006B6457"/>
    <w:rsid w:val="006C27BD"/>
    <w:rsid w:val="006C7C25"/>
    <w:rsid w:val="006D1FEC"/>
    <w:rsid w:val="006D2881"/>
    <w:rsid w:val="006D34C0"/>
    <w:rsid w:val="006D36C3"/>
    <w:rsid w:val="006D4F93"/>
    <w:rsid w:val="006D797E"/>
    <w:rsid w:val="006E0FC1"/>
    <w:rsid w:val="006E2F5D"/>
    <w:rsid w:val="006E443C"/>
    <w:rsid w:val="006E625C"/>
    <w:rsid w:val="006E693E"/>
    <w:rsid w:val="006F0E87"/>
    <w:rsid w:val="006F14A2"/>
    <w:rsid w:val="006F3D1B"/>
    <w:rsid w:val="006F69E4"/>
    <w:rsid w:val="007015FC"/>
    <w:rsid w:val="00702177"/>
    <w:rsid w:val="0070262D"/>
    <w:rsid w:val="00705ABF"/>
    <w:rsid w:val="00705E42"/>
    <w:rsid w:val="00707249"/>
    <w:rsid w:val="00707FCE"/>
    <w:rsid w:val="00710FC1"/>
    <w:rsid w:val="007137E3"/>
    <w:rsid w:val="007147D0"/>
    <w:rsid w:val="00715048"/>
    <w:rsid w:val="0071518D"/>
    <w:rsid w:val="007159F7"/>
    <w:rsid w:val="00716C52"/>
    <w:rsid w:val="007171E8"/>
    <w:rsid w:val="00717720"/>
    <w:rsid w:val="00717C1F"/>
    <w:rsid w:val="00723338"/>
    <w:rsid w:val="0072393A"/>
    <w:rsid w:val="00723A55"/>
    <w:rsid w:val="007253F1"/>
    <w:rsid w:val="0073072D"/>
    <w:rsid w:val="007335D3"/>
    <w:rsid w:val="007343D0"/>
    <w:rsid w:val="00735A95"/>
    <w:rsid w:val="00735B23"/>
    <w:rsid w:val="00735DA0"/>
    <w:rsid w:val="007368E0"/>
    <w:rsid w:val="00736C88"/>
    <w:rsid w:val="007372B4"/>
    <w:rsid w:val="00741DF4"/>
    <w:rsid w:val="007440F3"/>
    <w:rsid w:val="00745B41"/>
    <w:rsid w:val="007465F9"/>
    <w:rsid w:val="00747181"/>
    <w:rsid w:val="007473DA"/>
    <w:rsid w:val="00747515"/>
    <w:rsid w:val="00747724"/>
    <w:rsid w:val="00747B4A"/>
    <w:rsid w:val="007507E3"/>
    <w:rsid w:val="007509ED"/>
    <w:rsid w:val="00750E4C"/>
    <w:rsid w:val="007523A5"/>
    <w:rsid w:val="007523E1"/>
    <w:rsid w:val="00753869"/>
    <w:rsid w:val="007551C8"/>
    <w:rsid w:val="0075561C"/>
    <w:rsid w:val="00755828"/>
    <w:rsid w:val="007634C9"/>
    <w:rsid w:val="00763D46"/>
    <w:rsid w:val="00764721"/>
    <w:rsid w:val="007650B3"/>
    <w:rsid w:val="00765323"/>
    <w:rsid w:val="007719A9"/>
    <w:rsid w:val="00771F24"/>
    <w:rsid w:val="00772B9D"/>
    <w:rsid w:val="00772DD6"/>
    <w:rsid w:val="0077455C"/>
    <w:rsid w:val="00774794"/>
    <w:rsid w:val="007814A1"/>
    <w:rsid w:val="007815AB"/>
    <w:rsid w:val="007818F7"/>
    <w:rsid w:val="007834AC"/>
    <w:rsid w:val="007834F3"/>
    <w:rsid w:val="00784654"/>
    <w:rsid w:val="007850DD"/>
    <w:rsid w:val="00785133"/>
    <w:rsid w:val="00786002"/>
    <w:rsid w:val="00790F64"/>
    <w:rsid w:val="007916E8"/>
    <w:rsid w:val="0079416D"/>
    <w:rsid w:val="00794230"/>
    <w:rsid w:val="00794B5A"/>
    <w:rsid w:val="00795D3E"/>
    <w:rsid w:val="007A0938"/>
    <w:rsid w:val="007A2714"/>
    <w:rsid w:val="007A35AB"/>
    <w:rsid w:val="007A6113"/>
    <w:rsid w:val="007A72E2"/>
    <w:rsid w:val="007A73B6"/>
    <w:rsid w:val="007B40FC"/>
    <w:rsid w:val="007C1EEE"/>
    <w:rsid w:val="007C36BC"/>
    <w:rsid w:val="007C46B0"/>
    <w:rsid w:val="007C4E56"/>
    <w:rsid w:val="007C514A"/>
    <w:rsid w:val="007C6AEC"/>
    <w:rsid w:val="007C74E0"/>
    <w:rsid w:val="007D0C1E"/>
    <w:rsid w:val="007D0CFF"/>
    <w:rsid w:val="007D1FF7"/>
    <w:rsid w:val="007D20C5"/>
    <w:rsid w:val="007D6C4C"/>
    <w:rsid w:val="007E0DBD"/>
    <w:rsid w:val="007E3A49"/>
    <w:rsid w:val="007E4016"/>
    <w:rsid w:val="007E46E0"/>
    <w:rsid w:val="007F10B2"/>
    <w:rsid w:val="007F2668"/>
    <w:rsid w:val="007F5C3D"/>
    <w:rsid w:val="00800EE6"/>
    <w:rsid w:val="008010C7"/>
    <w:rsid w:val="00801E6F"/>
    <w:rsid w:val="00803255"/>
    <w:rsid w:val="00805001"/>
    <w:rsid w:val="0080578F"/>
    <w:rsid w:val="008104C0"/>
    <w:rsid w:val="00811FBA"/>
    <w:rsid w:val="0081356F"/>
    <w:rsid w:val="00815C6E"/>
    <w:rsid w:val="0081697F"/>
    <w:rsid w:val="0081768A"/>
    <w:rsid w:val="00822E7F"/>
    <w:rsid w:val="0082311D"/>
    <w:rsid w:val="00824483"/>
    <w:rsid w:val="00825788"/>
    <w:rsid w:val="00826C97"/>
    <w:rsid w:val="0083392C"/>
    <w:rsid w:val="00833A5A"/>
    <w:rsid w:val="008405F4"/>
    <w:rsid w:val="00840A80"/>
    <w:rsid w:val="00841645"/>
    <w:rsid w:val="00842570"/>
    <w:rsid w:val="00842D20"/>
    <w:rsid w:val="00843A6B"/>
    <w:rsid w:val="00844714"/>
    <w:rsid w:val="00844B47"/>
    <w:rsid w:val="008459B0"/>
    <w:rsid w:val="00846465"/>
    <w:rsid w:val="00846750"/>
    <w:rsid w:val="008472BE"/>
    <w:rsid w:val="00851388"/>
    <w:rsid w:val="0085320F"/>
    <w:rsid w:val="00853ADE"/>
    <w:rsid w:val="0085557A"/>
    <w:rsid w:val="00855D67"/>
    <w:rsid w:val="008573B2"/>
    <w:rsid w:val="00857598"/>
    <w:rsid w:val="00857F0C"/>
    <w:rsid w:val="008604C2"/>
    <w:rsid w:val="00863A1D"/>
    <w:rsid w:val="008658E2"/>
    <w:rsid w:val="00867F1F"/>
    <w:rsid w:val="00870954"/>
    <w:rsid w:val="00871614"/>
    <w:rsid w:val="00871668"/>
    <w:rsid w:val="008727A6"/>
    <w:rsid w:val="00872FB8"/>
    <w:rsid w:val="0087311E"/>
    <w:rsid w:val="008766C6"/>
    <w:rsid w:val="00880E3D"/>
    <w:rsid w:val="00882144"/>
    <w:rsid w:val="00882C2C"/>
    <w:rsid w:val="00883E4B"/>
    <w:rsid w:val="00884332"/>
    <w:rsid w:val="00884BBA"/>
    <w:rsid w:val="00884DB3"/>
    <w:rsid w:val="00885295"/>
    <w:rsid w:val="008909D5"/>
    <w:rsid w:val="008921C3"/>
    <w:rsid w:val="0089552C"/>
    <w:rsid w:val="0089654B"/>
    <w:rsid w:val="008979F8"/>
    <w:rsid w:val="008A17C4"/>
    <w:rsid w:val="008A1DBE"/>
    <w:rsid w:val="008A3561"/>
    <w:rsid w:val="008A423B"/>
    <w:rsid w:val="008A43EE"/>
    <w:rsid w:val="008A46CB"/>
    <w:rsid w:val="008A47FF"/>
    <w:rsid w:val="008A6BD0"/>
    <w:rsid w:val="008B05E6"/>
    <w:rsid w:val="008B6F8F"/>
    <w:rsid w:val="008B7B32"/>
    <w:rsid w:val="008B7CA4"/>
    <w:rsid w:val="008C0F94"/>
    <w:rsid w:val="008C251E"/>
    <w:rsid w:val="008C452C"/>
    <w:rsid w:val="008C6D02"/>
    <w:rsid w:val="008D2741"/>
    <w:rsid w:val="008D3096"/>
    <w:rsid w:val="008D30F0"/>
    <w:rsid w:val="008D36D8"/>
    <w:rsid w:val="008D3941"/>
    <w:rsid w:val="008E126D"/>
    <w:rsid w:val="008E1DA3"/>
    <w:rsid w:val="008E36B5"/>
    <w:rsid w:val="008E4ED5"/>
    <w:rsid w:val="008E569E"/>
    <w:rsid w:val="008E6C29"/>
    <w:rsid w:val="008E6C37"/>
    <w:rsid w:val="008F0791"/>
    <w:rsid w:val="008F0A06"/>
    <w:rsid w:val="008F0CE7"/>
    <w:rsid w:val="008F0E1C"/>
    <w:rsid w:val="008F0EA4"/>
    <w:rsid w:val="008F204A"/>
    <w:rsid w:val="008F5BD4"/>
    <w:rsid w:val="008F6A53"/>
    <w:rsid w:val="008F7017"/>
    <w:rsid w:val="008F742E"/>
    <w:rsid w:val="008F7FE8"/>
    <w:rsid w:val="00900520"/>
    <w:rsid w:val="00904C34"/>
    <w:rsid w:val="00905BC8"/>
    <w:rsid w:val="00906E09"/>
    <w:rsid w:val="009119C5"/>
    <w:rsid w:val="00911FDD"/>
    <w:rsid w:val="009124C1"/>
    <w:rsid w:val="00921370"/>
    <w:rsid w:val="00922E3F"/>
    <w:rsid w:val="00932BE3"/>
    <w:rsid w:val="0093303D"/>
    <w:rsid w:val="00935798"/>
    <w:rsid w:val="00935DC4"/>
    <w:rsid w:val="00941F30"/>
    <w:rsid w:val="00942210"/>
    <w:rsid w:val="009431B7"/>
    <w:rsid w:val="0094474D"/>
    <w:rsid w:val="0094495E"/>
    <w:rsid w:val="00944C37"/>
    <w:rsid w:val="00945985"/>
    <w:rsid w:val="009459C9"/>
    <w:rsid w:val="009460AD"/>
    <w:rsid w:val="009507FC"/>
    <w:rsid w:val="00951617"/>
    <w:rsid w:val="00952EE8"/>
    <w:rsid w:val="00956E52"/>
    <w:rsid w:val="00962CB7"/>
    <w:rsid w:val="0096430C"/>
    <w:rsid w:val="00964F2E"/>
    <w:rsid w:val="00966A79"/>
    <w:rsid w:val="00967970"/>
    <w:rsid w:val="009704B4"/>
    <w:rsid w:val="00972813"/>
    <w:rsid w:val="009742BD"/>
    <w:rsid w:val="00974B0C"/>
    <w:rsid w:val="00975139"/>
    <w:rsid w:val="00977363"/>
    <w:rsid w:val="00981BDA"/>
    <w:rsid w:val="00982C55"/>
    <w:rsid w:val="00982E70"/>
    <w:rsid w:val="009831ED"/>
    <w:rsid w:val="009861E3"/>
    <w:rsid w:val="0099268A"/>
    <w:rsid w:val="00993331"/>
    <w:rsid w:val="00993C43"/>
    <w:rsid w:val="00993E96"/>
    <w:rsid w:val="00995193"/>
    <w:rsid w:val="00995D85"/>
    <w:rsid w:val="009960BB"/>
    <w:rsid w:val="009974EA"/>
    <w:rsid w:val="00997F1C"/>
    <w:rsid w:val="009A1829"/>
    <w:rsid w:val="009A2782"/>
    <w:rsid w:val="009A3A47"/>
    <w:rsid w:val="009A61AB"/>
    <w:rsid w:val="009B0F8C"/>
    <w:rsid w:val="009B1C38"/>
    <w:rsid w:val="009B4163"/>
    <w:rsid w:val="009B5705"/>
    <w:rsid w:val="009B59D7"/>
    <w:rsid w:val="009B5A08"/>
    <w:rsid w:val="009B5AD1"/>
    <w:rsid w:val="009B7C44"/>
    <w:rsid w:val="009C26B4"/>
    <w:rsid w:val="009C3263"/>
    <w:rsid w:val="009C4E10"/>
    <w:rsid w:val="009C548B"/>
    <w:rsid w:val="009C71EB"/>
    <w:rsid w:val="009D0077"/>
    <w:rsid w:val="009D0D41"/>
    <w:rsid w:val="009D10C7"/>
    <w:rsid w:val="009D3500"/>
    <w:rsid w:val="009D578F"/>
    <w:rsid w:val="009D60AB"/>
    <w:rsid w:val="009E58D1"/>
    <w:rsid w:val="009E78FC"/>
    <w:rsid w:val="009F0155"/>
    <w:rsid w:val="009F183E"/>
    <w:rsid w:val="009F29A2"/>
    <w:rsid w:val="009F2C9B"/>
    <w:rsid w:val="009F2DE0"/>
    <w:rsid w:val="009F44E0"/>
    <w:rsid w:val="009F7263"/>
    <w:rsid w:val="00A000F8"/>
    <w:rsid w:val="00A00440"/>
    <w:rsid w:val="00A013FB"/>
    <w:rsid w:val="00A0538B"/>
    <w:rsid w:val="00A05D66"/>
    <w:rsid w:val="00A06AB0"/>
    <w:rsid w:val="00A10052"/>
    <w:rsid w:val="00A12A5A"/>
    <w:rsid w:val="00A1309B"/>
    <w:rsid w:val="00A172F2"/>
    <w:rsid w:val="00A175AE"/>
    <w:rsid w:val="00A17CDF"/>
    <w:rsid w:val="00A226B9"/>
    <w:rsid w:val="00A23815"/>
    <w:rsid w:val="00A241AA"/>
    <w:rsid w:val="00A249E0"/>
    <w:rsid w:val="00A27F5F"/>
    <w:rsid w:val="00A34B9A"/>
    <w:rsid w:val="00A4289F"/>
    <w:rsid w:val="00A43A51"/>
    <w:rsid w:val="00A46BA7"/>
    <w:rsid w:val="00A52C37"/>
    <w:rsid w:val="00A54C26"/>
    <w:rsid w:val="00A573EB"/>
    <w:rsid w:val="00A61019"/>
    <w:rsid w:val="00A61AA4"/>
    <w:rsid w:val="00A62BE4"/>
    <w:rsid w:val="00A6379B"/>
    <w:rsid w:val="00A63912"/>
    <w:rsid w:val="00A647A4"/>
    <w:rsid w:val="00A65023"/>
    <w:rsid w:val="00A743AB"/>
    <w:rsid w:val="00A763E4"/>
    <w:rsid w:val="00A77806"/>
    <w:rsid w:val="00A832E6"/>
    <w:rsid w:val="00A872D4"/>
    <w:rsid w:val="00A87FCC"/>
    <w:rsid w:val="00A91377"/>
    <w:rsid w:val="00A91FFF"/>
    <w:rsid w:val="00A9664E"/>
    <w:rsid w:val="00AA082F"/>
    <w:rsid w:val="00AA315D"/>
    <w:rsid w:val="00AA3B0E"/>
    <w:rsid w:val="00AA46A3"/>
    <w:rsid w:val="00AA785C"/>
    <w:rsid w:val="00AA7F33"/>
    <w:rsid w:val="00AB0CC0"/>
    <w:rsid w:val="00AB2275"/>
    <w:rsid w:val="00AB4F27"/>
    <w:rsid w:val="00AC32FA"/>
    <w:rsid w:val="00AC36EB"/>
    <w:rsid w:val="00AC7AB7"/>
    <w:rsid w:val="00AC7BE3"/>
    <w:rsid w:val="00AD478A"/>
    <w:rsid w:val="00AD7DDE"/>
    <w:rsid w:val="00AE27B8"/>
    <w:rsid w:val="00AE7AA2"/>
    <w:rsid w:val="00AE7B1E"/>
    <w:rsid w:val="00AF0C35"/>
    <w:rsid w:val="00AF25C4"/>
    <w:rsid w:val="00AF2971"/>
    <w:rsid w:val="00AF2EC5"/>
    <w:rsid w:val="00AF39A5"/>
    <w:rsid w:val="00AF434D"/>
    <w:rsid w:val="00AF5D1A"/>
    <w:rsid w:val="00B00A3A"/>
    <w:rsid w:val="00B00ACE"/>
    <w:rsid w:val="00B04CE3"/>
    <w:rsid w:val="00B07D22"/>
    <w:rsid w:val="00B10EDD"/>
    <w:rsid w:val="00B11C62"/>
    <w:rsid w:val="00B1571C"/>
    <w:rsid w:val="00B15CD6"/>
    <w:rsid w:val="00B2031E"/>
    <w:rsid w:val="00B20C50"/>
    <w:rsid w:val="00B23B00"/>
    <w:rsid w:val="00B23E2A"/>
    <w:rsid w:val="00B262C4"/>
    <w:rsid w:val="00B3156A"/>
    <w:rsid w:val="00B31B83"/>
    <w:rsid w:val="00B31D4F"/>
    <w:rsid w:val="00B3276A"/>
    <w:rsid w:val="00B3293E"/>
    <w:rsid w:val="00B3460D"/>
    <w:rsid w:val="00B3491B"/>
    <w:rsid w:val="00B3534E"/>
    <w:rsid w:val="00B36093"/>
    <w:rsid w:val="00B36FEA"/>
    <w:rsid w:val="00B40E41"/>
    <w:rsid w:val="00B41107"/>
    <w:rsid w:val="00B41C7B"/>
    <w:rsid w:val="00B429D0"/>
    <w:rsid w:val="00B43766"/>
    <w:rsid w:val="00B43866"/>
    <w:rsid w:val="00B454F0"/>
    <w:rsid w:val="00B459E0"/>
    <w:rsid w:val="00B45D89"/>
    <w:rsid w:val="00B4781E"/>
    <w:rsid w:val="00B530BF"/>
    <w:rsid w:val="00B55CB2"/>
    <w:rsid w:val="00B62A29"/>
    <w:rsid w:val="00B6323D"/>
    <w:rsid w:val="00B64621"/>
    <w:rsid w:val="00B6522C"/>
    <w:rsid w:val="00B65A74"/>
    <w:rsid w:val="00B65E26"/>
    <w:rsid w:val="00B66023"/>
    <w:rsid w:val="00B72B1A"/>
    <w:rsid w:val="00B73400"/>
    <w:rsid w:val="00B748E6"/>
    <w:rsid w:val="00B74E3E"/>
    <w:rsid w:val="00B75AFD"/>
    <w:rsid w:val="00B75E47"/>
    <w:rsid w:val="00B773F0"/>
    <w:rsid w:val="00B77BBB"/>
    <w:rsid w:val="00B80247"/>
    <w:rsid w:val="00B82F24"/>
    <w:rsid w:val="00B90939"/>
    <w:rsid w:val="00B90FC2"/>
    <w:rsid w:val="00B915FD"/>
    <w:rsid w:val="00B94EE2"/>
    <w:rsid w:val="00B9519F"/>
    <w:rsid w:val="00B956A4"/>
    <w:rsid w:val="00BA015E"/>
    <w:rsid w:val="00BA2430"/>
    <w:rsid w:val="00BA31F9"/>
    <w:rsid w:val="00BA4DE0"/>
    <w:rsid w:val="00BA61BF"/>
    <w:rsid w:val="00BA64CE"/>
    <w:rsid w:val="00BA6858"/>
    <w:rsid w:val="00BA72CA"/>
    <w:rsid w:val="00BA76F6"/>
    <w:rsid w:val="00BA7D85"/>
    <w:rsid w:val="00BB028C"/>
    <w:rsid w:val="00BB111B"/>
    <w:rsid w:val="00BB130D"/>
    <w:rsid w:val="00BB25A9"/>
    <w:rsid w:val="00BB552F"/>
    <w:rsid w:val="00BB5839"/>
    <w:rsid w:val="00BB798E"/>
    <w:rsid w:val="00BC00AC"/>
    <w:rsid w:val="00BC0B5C"/>
    <w:rsid w:val="00BC14E3"/>
    <w:rsid w:val="00BC3E05"/>
    <w:rsid w:val="00BC590D"/>
    <w:rsid w:val="00BC6018"/>
    <w:rsid w:val="00BC7222"/>
    <w:rsid w:val="00BC79A4"/>
    <w:rsid w:val="00BC7B5C"/>
    <w:rsid w:val="00BD0F6F"/>
    <w:rsid w:val="00BD0FE7"/>
    <w:rsid w:val="00BD1848"/>
    <w:rsid w:val="00BD2059"/>
    <w:rsid w:val="00BD3E97"/>
    <w:rsid w:val="00BD60A8"/>
    <w:rsid w:val="00BD7CAA"/>
    <w:rsid w:val="00BE18CC"/>
    <w:rsid w:val="00BF0E2A"/>
    <w:rsid w:val="00BF129D"/>
    <w:rsid w:val="00BF2414"/>
    <w:rsid w:val="00BF312D"/>
    <w:rsid w:val="00BF342A"/>
    <w:rsid w:val="00BF3E92"/>
    <w:rsid w:val="00BF619B"/>
    <w:rsid w:val="00BF695B"/>
    <w:rsid w:val="00C009F6"/>
    <w:rsid w:val="00C01058"/>
    <w:rsid w:val="00C02C55"/>
    <w:rsid w:val="00C03297"/>
    <w:rsid w:val="00C0348F"/>
    <w:rsid w:val="00C03D19"/>
    <w:rsid w:val="00C052AD"/>
    <w:rsid w:val="00C059F6"/>
    <w:rsid w:val="00C07F4E"/>
    <w:rsid w:val="00C101A1"/>
    <w:rsid w:val="00C112EF"/>
    <w:rsid w:val="00C11A3C"/>
    <w:rsid w:val="00C12EDA"/>
    <w:rsid w:val="00C13379"/>
    <w:rsid w:val="00C13B10"/>
    <w:rsid w:val="00C15313"/>
    <w:rsid w:val="00C154E6"/>
    <w:rsid w:val="00C15B74"/>
    <w:rsid w:val="00C17033"/>
    <w:rsid w:val="00C17402"/>
    <w:rsid w:val="00C20AC4"/>
    <w:rsid w:val="00C20EC7"/>
    <w:rsid w:val="00C27378"/>
    <w:rsid w:val="00C27905"/>
    <w:rsid w:val="00C27D12"/>
    <w:rsid w:val="00C303AE"/>
    <w:rsid w:val="00C324A0"/>
    <w:rsid w:val="00C32669"/>
    <w:rsid w:val="00C3271F"/>
    <w:rsid w:val="00C3456F"/>
    <w:rsid w:val="00C40577"/>
    <w:rsid w:val="00C40BC3"/>
    <w:rsid w:val="00C42E10"/>
    <w:rsid w:val="00C4351F"/>
    <w:rsid w:val="00C44BDF"/>
    <w:rsid w:val="00C46B0E"/>
    <w:rsid w:val="00C50C86"/>
    <w:rsid w:val="00C537C9"/>
    <w:rsid w:val="00C5594E"/>
    <w:rsid w:val="00C55FFE"/>
    <w:rsid w:val="00C62897"/>
    <w:rsid w:val="00C62F59"/>
    <w:rsid w:val="00C63550"/>
    <w:rsid w:val="00C65049"/>
    <w:rsid w:val="00C652F5"/>
    <w:rsid w:val="00C66544"/>
    <w:rsid w:val="00C67B57"/>
    <w:rsid w:val="00C7061D"/>
    <w:rsid w:val="00C70C48"/>
    <w:rsid w:val="00C72642"/>
    <w:rsid w:val="00C72CC8"/>
    <w:rsid w:val="00C75A63"/>
    <w:rsid w:val="00C76017"/>
    <w:rsid w:val="00C76A78"/>
    <w:rsid w:val="00C807AE"/>
    <w:rsid w:val="00C8250A"/>
    <w:rsid w:val="00C83D3E"/>
    <w:rsid w:val="00C843C8"/>
    <w:rsid w:val="00C84E82"/>
    <w:rsid w:val="00C85299"/>
    <w:rsid w:val="00C856D0"/>
    <w:rsid w:val="00C85AF9"/>
    <w:rsid w:val="00C865A3"/>
    <w:rsid w:val="00C86BBA"/>
    <w:rsid w:val="00C86C22"/>
    <w:rsid w:val="00C877CF"/>
    <w:rsid w:val="00C91163"/>
    <w:rsid w:val="00C91240"/>
    <w:rsid w:val="00C936B5"/>
    <w:rsid w:val="00C93A3D"/>
    <w:rsid w:val="00C953A1"/>
    <w:rsid w:val="00CA003D"/>
    <w:rsid w:val="00CA0D80"/>
    <w:rsid w:val="00CA159A"/>
    <w:rsid w:val="00CA275A"/>
    <w:rsid w:val="00CA287C"/>
    <w:rsid w:val="00CA4DDD"/>
    <w:rsid w:val="00CA4E3E"/>
    <w:rsid w:val="00CA4FC4"/>
    <w:rsid w:val="00CB1865"/>
    <w:rsid w:val="00CB35BC"/>
    <w:rsid w:val="00CB4E6C"/>
    <w:rsid w:val="00CB678F"/>
    <w:rsid w:val="00CB7B65"/>
    <w:rsid w:val="00CB7F12"/>
    <w:rsid w:val="00CC1778"/>
    <w:rsid w:val="00CC2B25"/>
    <w:rsid w:val="00CC3D83"/>
    <w:rsid w:val="00CC5CC3"/>
    <w:rsid w:val="00CC6848"/>
    <w:rsid w:val="00CD0B59"/>
    <w:rsid w:val="00CD19AD"/>
    <w:rsid w:val="00CD1EA3"/>
    <w:rsid w:val="00CD2E92"/>
    <w:rsid w:val="00CD3882"/>
    <w:rsid w:val="00CE0130"/>
    <w:rsid w:val="00CE0472"/>
    <w:rsid w:val="00CE236E"/>
    <w:rsid w:val="00CE2756"/>
    <w:rsid w:val="00CE3CDE"/>
    <w:rsid w:val="00CE480B"/>
    <w:rsid w:val="00CE6B27"/>
    <w:rsid w:val="00CE6ECD"/>
    <w:rsid w:val="00CF0245"/>
    <w:rsid w:val="00CF02D4"/>
    <w:rsid w:val="00CF330D"/>
    <w:rsid w:val="00CF41D4"/>
    <w:rsid w:val="00CF497A"/>
    <w:rsid w:val="00D00EBF"/>
    <w:rsid w:val="00D03A5C"/>
    <w:rsid w:val="00D05E0D"/>
    <w:rsid w:val="00D07019"/>
    <w:rsid w:val="00D07D06"/>
    <w:rsid w:val="00D07EB3"/>
    <w:rsid w:val="00D11BA2"/>
    <w:rsid w:val="00D12C2A"/>
    <w:rsid w:val="00D14FA8"/>
    <w:rsid w:val="00D17CFA"/>
    <w:rsid w:val="00D219D2"/>
    <w:rsid w:val="00D22237"/>
    <w:rsid w:val="00D254C8"/>
    <w:rsid w:val="00D258B9"/>
    <w:rsid w:val="00D26358"/>
    <w:rsid w:val="00D3008A"/>
    <w:rsid w:val="00D31F29"/>
    <w:rsid w:val="00D36225"/>
    <w:rsid w:val="00D3781A"/>
    <w:rsid w:val="00D42402"/>
    <w:rsid w:val="00D4289E"/>
    <w:rsid w:val="00D43F52"/>
    <w:rsid w:val="00D44B0F"/>
    <w:rsid w:val="00D4500D"/>
    <w:rsid w:val="00D457EE"/>
    <w:rsid w:val="00D45E37"/>
    <w:rsid w:val="00D5128F"/>
    <w:rsid w:val="00D518E6"/>
    <w:rsid w:val="00D51F88"/>
    <w:rsid w:val="00D522D7"/>
    <w:rsid w:val="00D5235E"/>
    <w:rsid w:val="00D570ED"/>
    <w:rsid w:val="00D57633"/>
    <w:rsid w:val="00D60841"/>
    <w:rsid w:val="00D60F60"/>
    <w:rsid w:val="00D63FEC"/>
    <w:rsid w:val="00D67AE4"/>
    <w:rsid w:val="00D702FF"/>
    <w:rsid w:val="00D70E65"/>
    <w:rsid w:val="00D73F78"/>
    <w:rsid w:val="00D75293"/>
    <w:rsid w:val="00D75514"/>
    <w:rsid w:val="00D75667"/>
    <w:rsid w:val="00D76159"/>
    <w:rsid w:val="00D76EF4"/>
    <w:rsid w:val="00D76FD9"/>
    <w:rsid w:val="00D774C9"/>
    <w:rsid w:val="00D80BB3"/>
    <w:rsid w:val="00D80F0B"/>
    <w:rsid w:val="00D835EA"/>
    <w:rsid w:val="00D846DE"/>
    <w:rsid w:val="00D84E7A"/>
    <w:rsid w:val="00D87010"/>
    <w:rsid w:val="00D901D0"/>
    <w:rsid w:val="00D91757"/>
    <w:rsid w:val="00D971AF"/>
    <w:rsid w:val="00DA10CF"/>
    <w:rsid w:val="00DA26F4"/>
    <w:rsid w:val="00DA3D45"/>
    <w:rsid w:val="00DA42AC"/>
    <w:rsid w:val="00DA442C"/>
    <w:rsid w:val="00DA4EF4"/>
    <w:rsid w:val="00DA7437"/>
    <w:rsid w:val="00DB0FFA"/>
    <w:rsid w:val="00DB1F44"/>
    <w:rsid w:val="00DB7195"/>
    <w:rsid w:val="00DB76F4"/>
    <w:rsid w:val="00DC3580"/>
    <w:rsid w:val="00DC391B"/>
    <w:rsid w:val="00DC3D88"/>
    <w:rsid w:val="00DC4563"/>
    <w:rsid w:val="00DC4619"/>
    <w:rsid w:val="00DC4964"/>
    <w:rsid w:val="00DC5BFC"/>
    <w:rsid w:val="00DC6FB9"/>
    <w:rsid w:val="00DC6FF6"/>
    <w:rsid w:val="00DD0894"/>
    <w:rsid w:val="00DD29B0"/>
    <w:rsid w:val="00DD38E7"/>
    <w:rsid w:val="00DD455D"/>
    <w:rsid w:val="00DD53A1"/>
    <w:rsid w:val="00DD5A0E"/>
    <w:rsid w:val="00DE0F94"/>
    <w:rsid w:val="00DE1BA5"/>
    <w:rsid w:val="00DE5E01"/>
    <w:rsid w:val="00DE62C8"/>
    <w:rsid w:val="00DE6E8B"/>
    <w:rsid w:val="00DE7D48"/>
    <w:rsid w:val="00DF0A91"/>
    <w:rsid w:val="00DF0FA8"/>
    <w:rsid w:val="00DF1BBC"/>
    <w:rsid w:val="00DF4570"/>
    <w:rsid w:val="00DF46F3"/>
    <w:rsid w:val="00DF5CFC"/>
    <w:rsid w:val="00E034C3"/>
    <w:rsid w:val="00E06E02"/>
    <w:rsid w:val="00E1151B"/>
    <w:rsid w:val="00E1243F"/>
    <w:rsid w:val="00E13F9B"/>
    <w:rsid w:val="00E14534"/>
    <w:rsid w:val="00E15BF4"/>
    <w:rsid w:val="00E20900"/>
    <w:rsid w:val="00E2112B"/>
    <w:rsid w:val="00E266A4"/>
    <w:rsid w:val="00E32119"/>
    <w:rsid w:val="00E3288B"/>
    <w:rsid w:val="00E3435A"/>
    <w:rsid w:val="00E34E0F"/>
    <w:rsid w:val="00E35DED"/>
    <w:rsid w:val="00E37423"/>
    <w:rsid w:val="00E41BE3"/>
    <w:rsid w:val="00E42135"/>
    <w:rsid w:val="00E45DBC"/>
    <w:rsid w:val="00E466B5"/>
    <w:rsid w:val="00E46AA0"/>
    <w:rsid w:val="00E47CBC"/>
    <w:rsid w:val="00E51944"/>
    <w:rsid w:val="00E622E1"/>
    <w:rsid w:val="00E630D4"/>
    <w:rsid w:val="00E63D81"/>
    <w:rsid w:val="00E640F1"/>
    <w:rsid w:val="00E65F5B"/>
    <w:rsid w:val="00E67C8F"/>
    <w:rsid w:val="00E7112B"/>
    <w:rsid w:val="00E72993"/>
    <w:rsid w:val="00E742D8"/>
    <w:rsid w:val="00E747CA"/>
    <w:rsid w:val="00E752C4"/>
    <w:rsid w:val="00E80154"/>
    <w:rsid w:val="00E86915"/>
    <w:rsid w:val="00E87F4F"/>
    <w:rsid w:val="00E9196A"/>
    <w:rsid w:val="00E92DCF"/>
    <w:rsid w:val="00EA0296"/>
    <w:rsid w:val="00EA5017"/>
    <w:rsid w:val="00EB132E"/>
    <w:rsid w:val="00EB2001"/>
    <w:rsid w:val="00EB27D8"/>
    <w:rsid w:val="00EB3611"/>
    <w:rsid w:val="00EB3715"/>
    <w:rsid w:val="00EB4C45"/>
    <w:rsid w:val="00EB65C1"/>
    <w:rsid w:val="00EB7A4E"/>
    <w:rsid w:val="00EB7EBF"/>
    <w:rsid w:val="00EC3F41"/>
    <w:rsid w:val="00EC44E6"/>
    <w:rsid w:val="00EC5B49"/>
    <w:rsid w:val="00EC6817"/>
    <w:rsid w:val="00EC698D"/>
    <w:rsid w:val="00EC7418"/>
    <w:rsid w:val="00EC7A79"/>
    <w:rsid w:val="00EC7B5A"/>
    <w:rsid w:val="00ED08B6"/>
    <w:rsid w:val="00ED1D1A"/>
    <w:rsid w:val="00ED233B"/>
    <w:rsid w:val="00ED2907"/>
    <w:rsid w:val="00ED5DDD"/>
    <w:rsid w:val="00ED617E"/>
    <w:rsid w:val="00EE1262"/>
    <w:rsid w:val="00EE2E2A"/>
    <w:rsid w:val="00EF31EF"/>
    <w:rsid w:val="00EF51C0"/>
    <w:rsid w:val="00EF5618"/>
    <w:rsid w:val="00EF66FE"/>
    <w:rsid w:val="00EF78D2"/>
    <w:rsid w:val="00EF7992"/>
    <w:rsid w:val="00F00C9B"/>
    <w:rsid w:val="00F01021"/>
    <w:rsid w:val="00F01806"/>
    <w:rsid w:val="00F01853"/>
    <w:rsid w:val="00F0224A"/>
    <w:rsid w:val="00F0235A"/>
    <w:rsid w:val="00F0245C"/>
    <w:rsid w:val="00F02878"/>
    <w:rsid w:val="00F04775"/>
    <w:rsid w:val="00F047FC"/>
    <w:rsid w:val="00F0506E"/>
    <w:rsid w:val="00F05864"/>
    <w:rsid w:val="00F10413"/>
    <w:rsid w:val="00F12545"/>
    <w:rsid w:val="00F15355"/>
    <w:rsid w:val="00F16604"/>
    <w:rsid w:val="00F16669"/>
    <w:rsid w:val="00F174AA"/>
    <w:rsid w:val="00F21CA1"/>
    <w:rsid w:val="00F255A3"/>
    <w:rsid w:val="00F257D4"/>
    <w:rsid w:val="00F25B37"/>
    <w:rsid w:val="00F26D93"/>
    <w:rsid w:val="00F3399B"/>
    <w:rsid w:val="00F44B77"/>
    <w:rsid w:val="00F5154F"/>
    <w:rsid w:val="00F546B6"/>
    <w:rsid w:val="00F60DCD"/>
    <w:rsid w:val="00F644A2"/>
    <w:rsid w:val="00F65E3E"/>
    <w:rsid w:val="00F66509"/>
    <w:rsid w:val="00F716EC"/>
    <w:rsid w:val="00F74821"/>
    <w:rsid w:val="00F75866"/>
    <w:rsid w:val="00F758C2"/>
    <w:rsid w:val="00F75AAE"/>
    <w:rsid w:val="00F809B4"/>
    <w:rsid w:val="00F82483"/>
    <w:rsid w:val="00F8665E"/>
    <w:rsid w:val="00F86775"/>
    <w:rsid w:val="00F91167"/>
    <w:rsid w:val="00F94A69"/>
    <w:rsid w:val="00FA0187"/>
    <w:rsid w:val="00FA17AF"/>
    <w:rsid w:val="00FA1A1B"/>
    <w:rsid w:val="00FA4C04"/>
    <w:rsid w:val="00FA4DB5"/>
    <w:rsid w:val="00FA5CAC"/>
    <w:rsid w:val="00FB27CE"/>
    <w:rsid w:val="00FB3074"/>
    <w:rsid w:val="00FB32AF"/>
    <w:rsid w:val="00FB3BDB"/>
    <w:rsid w:val="00FB60DE"/>
    <w:rsid w:val="00FC14CF"/>
    <w:rsid w:val="00FC1891"/>
    <w:rsid w:val="00FC3869"/>
    <w:rsid w:val="00FC4661"/>
    <w:rsid w:val="00FC547E"/>
    <w:rsid w:val="00FC6470"/>
    <w:rsid w:val="00FC6FBB"/>
    <w:rsid w:val="00FC70A5"/>
    <w:rsid w:val="00FD12C9"/>
    <w:rsid w:val="00FD1C8B"/>
    <w:rsid w:val="00FD30FE"/>
    <w:rsid w:val="00FD3896"/>
    <w:rsid w:val="00FD535D"/>
    <w:rsid w:val="00FD5CB2"/>
    <w:rsid w:val="00FD6EC5"/>
    <w:rsid w:val="00FD7DCE"/>
    <w:rsid w:val="00FE1346"/>
    <w:rsid w:val="00FE1E16"/>
    <w:rsid w:val="00FE230B"/>
    <w:rsid w:val="00FE3E77"/>
    <w:rsid w:val="00FE3FD2"/>
    <w:rsid w:val="00FE490D"/>
    <w:rsid w:val="00FE4D83"/>
    <w:rsid w:val="00FE523E"/>
    <w:rsid w:val="00FE5848"/>
    <w:rsid w:val="00FE5F27"/>
    <w:rsid w:val="00FE7868"/>
    <w:rsid w:val="00FF18D6"/>
    <w:rsid w:val="00FF1AB1"/>
    <w:rsid w:val="00FF4542"/>
    <w:rsid w:val="00FF5516"/>
    <w:rsid w:val="00FF55C7"/>
    <w:rsid w:val="00FF591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9873"/>
    <o:shapelayout v:ext="edit">
      <o:idmap v:ext="edit" data="1"/>
    </o:shapelayout>
  </w:shapeDefaults>
  <w:decimalSymbol w:val=","/>
  <w:listSeparator w:val=";"/>
  <w14:defaultImageDpi w14:val="330"/>
  <w15:chartTrackingRefBased/>
  <w15:docId w15:val="{5D0A7BE8-0A0F-4009-9EDB-5759330B4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4"/>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tez yazım"/>
    <w:qFormat/>
    <w:rsid w:val="00EF31EF"/>
    <w:pPr>
      <w:spacing w:line="360" w:lineRule="auto"/>
      <w:jc w:val="both"/>
    </w:pPr>
  </w:style>
  <w:style w:type="paragraph" w:styleId="Balk1">
    <w:name w:val="heading 1"/>
    <w:basedOn w:val="Normal"/>
    <w:next w:val="Normal"/>
    <w:link w:val="Balk1Char"/>
    <w:autoRedefine/>
    <w:uiPriority w:val="9"/>
    <w:qFormat/>
    <w:rsid w:val="00E640F1"/>
    <w:pPr>
      <w:keepNext/>
      <w:keepLines/>
      <w:numPr>
        <w:numId w:val="11"/>
      </w:numPr>
      <w:tabs>
        <w:tab w:val="left" w:pos="142"/>
      </w:tabs>
      <w:spacing w:before="600" w:after="240"/>
      <w:jc w:val="left"/>
      <w:outlineLvl w:val="0"/>
    </w:pPr>
    <w:rPr>
      <w:rFonts w:eastAsiaTheme="majorEastAsia"/>
      <w:b/>
      <w:bCs/>
      <w:caps/>
    </w:rPr>
  </w:style>
  <w:style w:type="paragraph" w:styleId="Balk2">
    <w:name w:val="heading 2"/>
    <w:basedOn w:val="Normal"/>
    <w:link w:val="Balk2Char"/>
    <w:autoRedefine/>
    <w:uiPriority w:val="9"/>
    <w:qFormat/>
    <w:rsid w:val="00B748E6"/>
    <w:pPr>
      <w:numPr>
        <w:ilvl w:val="1"/>
        <w:numId w:val="11"/>
      </w:numPr>
      <w:spacing w:before="100" w:beforeAutospacing="1" w:after="240" w:line="240" w:lineRule="auto"/>
      <w:outlineLvl w:val="1"/>
    </w:pPr>
    <w:rPr>
      <w:rFonts w:eastAsia="Times New Roman"/>
      <w:b/>
      <w:bCs/>
      <w:szCs w:val="36"/>
      <w:lang w:eastAsia="tr-TR"/>
    </w:rPr>
  </w:style>
  <w:style w:type="paragraph" w:styleId="Balk3">
    <w:name w:val="heading 3"/>
    <w:basedOn w:val="Normal"/>
    <w:next w:val="Normal"/>
    <w:link w:val="Balk3Char"/>
    <w:uiPriority w:val="9"/>
    <w:unhideWhenUsed/>
    <w:qFormat/>
    <w:rsid w:val="00EF31EF"/>
    <w:pPr>
      <w:keepNext/>
      <w:keepLines/>
      <w:numPr>
        <w:ilvl w:val="2"/>
        <w:numId w:val="11"/>
      </w:numPr>
      <w:spacing w:before="40" w:after="0"/>
      <w:outlineLvl w:val="2"/>
    </w:pPr>
    <w:rPr>
      <w:rFonts w:eastAsiaTheme="majorEastAsia" w:cstheme="majorBidi"/>
      <w:b/>
    </w:rPr>
  </w:style>
  <w:style w:type="paragraph" w:styleId="Balk4">
    <w:name w:val="heading 4"/>
    <w:basedOn w:val="Normal"/>
    <w:next w:val="Normal"/>
    <w:link w:val="Balk4Char"/>
    <w:uiPriority w:val="9"/>
    <w:unhideWhenUsed/>
    <w:qFormat/>
    <w:rsid w:val="00EF31EF"/>
    <w:pPr>
      <w:keepNext/>
      <w:keepLines/>
      <w:numPr>
        <w:ilvl w:val="3"/>
        <w:numId w:val="11"/>
      </w:numPr>
      <w:spacing w:before="40" w:after="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link w:val="Balk5Char"/>
    <w:uiPriority w:val="9"/>
    <w:unhideWhenUsed/>
    <w:qFormat/>
    <w:rsid w:val="0042376E"/>
    <w:pPr>
      <w:keepNext/>
      <w:keepLines/>
      <w:numPr>
        <w:ilvl w:val="4"/>
        <w:numId w:val="11"/>
      </w:numPr>
      <w:spacing w:before="40" w:after="0" w:line="259" w:lineRule="auto"/>
      <w:jc w:val="left"/>
      <w:outlineLvl w:val="4"/>
    </w:pPr>
    <w:rPr>
      <w:rFonts w:asciiTheme="majorHAnsi" w:eastAsiaTheme="majorEastAsia" w:hAnsiTheme="majorHAnsi" w:cstheme="majorBidi"/>
      <w:color w:val="2E74B5" w:themeColor="accent1" w:themeShade="BF"/>
      <w:sz w:val="22"/>
    </w:rPr>
  </w:style>
  <w:style w:type="paragraph" w:styleId="Balk6">
    <w:name w:val="heading 6"/>
    <w:basedOn w:val="Normal"/>
    <w:next w:val="Normal"/>
    <w:link w:val="Balk6Char"/>
    <w:uiPriority w:val="9"/>
    <w:semiHidden/>
    <w:unhideWhenUsed/>
    <w:qFormat/>
    <w:rsid w:val="008979F8"/>
    <w:pPr>
      <w:keepNext/>
      <w:keepLines/>
      <w:numPr>
        <w:ilvl w:val="5"/>
        <w:numId w:val="11"/>
      </w:numPr>
      <w:spacing w:before="40" w:after="0"/>
      <w:outlineLvl w:val="5"/>
    </w:pPr>
    <w:rPr>
      <w:rFonts w:asciiTheme="majorHAnsi" w:eastAsiaTheme="majorEastAsia" w:hAnsiTheme="majorHAnsi" w:cstheme="majorBidi"/>
      <w:color w:val="1F4D78" w:themeColor="accent1" w:themeShade="7F"/>
    </w:rPr>
  </w:style>
  <w:style w:type="paragraph" w:styleId="Balk7">
    <w:name w:val="heading 7"/>
    <w:basedOn w:val="Normal"/>
    <w:next w:val="Normal"/>
    <w:link w:val="Balk7Char"/>
    <w:uiPriority w:val="9"/>
    <w:semiHidden/>
    <w:unhideWhenUsed/>
    <w:qFormat/>
    <w:rsid w:val="008979F8"/>
    <w:pPr>
      <w:keepNext/>
      <w:keepLines/>
      <w:numPr>
        <w:ilvl w:val="6"/>
        <w:numId w:val="11"/>
      </w:numPr>
      <w:spacing w:before="40" w:after="0"/>
      <w:outlineLvl w:val="6"/>
    </w:pPr>
    <w:rPr>
      <w:rFonts w:asciiTheme="majorHAnsi" w:eastAsiaTheme="majorEastAsia" w:hAnsiTheme="majorHAnsi" w:cstheme="majorBidi"/>
      <w:i/>
      <w:iCs/>
      <w:color w:val="1F4D78" w:themeColor="accent1" w:themeShade="7F"/>
    </w:rPr>
  </w:style>
  <w:style w:type="paragraph" w:styleId="Balk8">
    <w:name w:val="heading 8"/>
    <w:basedOn w:val="Normal"/>
    <w:next w:val="Normal"/>
    <w:link w:val="Balk8Char"/>
    <w:uiPriority w:val="9"/>
    <w:semiHidden/>
    <w:unhideWhenUsed/>
    <w:qFormat/>
    <w:rsid w:val="008979F8"/>
    <w:pPr>
      <w:keepNext/>
      <w:keepLines/>
      <w:numPr>
        <w:ilvl w:val="7"/>
        <w:numId w:val="11"/>
      </w:numPr>
      <w:spacing w:before="40" w:after="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semiHidden/>
    <w:unhideWhenUsed/>
    <w:qFormat/>
    <w:rsid w:val="008979F8"/>
    <w:pPr>
      <w:keepNext/>
      <w:keepLines/>
      <w:numPr>
        <w:ilvl w:val="8"/>
        <w:numId w:val="1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E640F1"/>
    <w:rPr>
      <w:rFonts w:eastAsiaTheme="majorEastAsia"/>
      <w:b/>
      <w:bCs/>
      <w:caps/>
    </w:rPr>
  </w:style>
  <w:style w:type="character" w:customStyle="1" w:styleId="Balk2Char">
    <w:name w:val="Başlık 2 Char"/>
    <w:basedOn w:val="VarsaylanParagrafYazTipi"/>
    <w:link w:val="Balk2"/>
    <w:uiPriority w:val="9"/>
    <w:rsid w:val="00B748E6"/>
    <w:rPr>
      <w:rFonts w:eastAsia="Times New Roman"/>
      <w:b/>
      <w:bCs/>
      <w:szCs w:val="36"/>
      <w:lang w:eastAsia="tr-TR"/>
    </w:rPr>
  </w:style>
  <w:style w:type="character" w:customStyle="1" w:styleId="Balk3Char">
    <w:name w:val="Başlık 3 Char"/>
    <w:basedOn w:val="VarsaylanParagrafYazTipi"/>
    <w:link w:val="Balk3"/>
    <w:uiPriority w:val="9"/>
    <w:rsid w:val="00EF31EF"/>
    <w:rPr>
      <w:rFonts w:eastAsiaTheme="majorEastAsia" w:cstheme="majorBidi"/>
      <w:b/>
    </w:rPr>
  </w:style>
  <w:style w:type="character" w:styleId="Kpr">
    <w:name w:val="Hyperlink"/>
    <w:basedOn w:val="VarsaylanParagrafYazTipi"/>
    <w:uiPriority w:val="99"/>
    <w:unhideWhenUsed/>
    <w:rsid w:val="00EF31EF"/>
    <w:rPr>
      <w:color w:val="0000FF"/>
      <w:u w:val="single"/>
    </w:rPr>
  </w:style>
  <w:style w:type="table" w:styleId="TabloKlavuzu">
    <w:name w:val="Table Grid"/>
    <w:basedOn w:val="NormalTablo"/>
    <w:uiPriority w:val="59"/>
    <w:rsid w:val="00EF31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EF31EF"/>
    <w:pPr>
      <w:spacing w:after="0" w:line="240" w:lineRule="auto"/>
    </w:pPr>
    <w:rPr>
      <w:rFonts w:eastAsiaTheme="minorEastAsia"/>
      <w:lang w:eastAsia="tr-TR"/>
    </w:rPr>
    <w:tblPr>
      <w:tblCellMar>
        <w:top w:w="0" w:type="dxa"/>
        <w:left w:w="0" w:type="dxa"/>
        <w:bottom w:w="0" w:type="dxa"/>
        <w:right w:w="0" w:type="dxa"/>
      </w:tblCellMar>
    </w:tblPr>
  </w:style>
  <w:style w:type="paragraph" w:styleId="ListeParagraf">
    <w:name w:val="List Paragraph"/>
    <w:basedOn w:val="Normal"/>
    <w:uiPriority w:val="34"/>
    <w:qFormat/>
    <w:rsid w:val="00EF31EF"/>
    <w:pPr>
      <w:ind w:left="720"/>
      <w:contextualSpacing/>
    </w:pPr>
  </w:style>
  <w:style w:type="paragraph" w:styleId="AltBilgi">
    <w:name w:val="footer"/>
    <w:basedOn w:val="Normal"/>
    <w:link w:val="AltBilgiChar"/>
    <w:uiPriority w:val="99"/>
    <w:unhideWhenUsed/>
    <w:rsid w:val="00EF31EF"/>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EF31EF"/>
    <w:rPr>
      <w:rFonts w:ascii="Times New Roman" w:hAnsi="Times New Roman"/>
      <w:color w:val="000000" w:themeColor="text1"/>
      <w:sz w:val="24"/>
    </w:rPr>
  </w:style>
  <w:style w:type="character" w:customStyle="1" w:styleId="tezyazmChar">
    <w:name w:val="tez yazım Char"/>
    <w:basedOn w:val="VarsaylanParagrafYazTipi"/>
    <w:rsid w:val="00EF31EF"/>
    <w:rPr>
      <w:rFonts w:ascii="Times New Roman" w:hAnsi="Times New Roman"/>
      <w:sz w:val="24"/>
    </w:rPr>
  </w:style>
  <w:style w:type="character" w:customStyle="1" w:styleId="Balk4Char">
    <w:name w:val="Başlık 4 Char"/>
    <w:basedOn w:val="VarsaylanParagrafYazTipi"/>
    <w:link w:val="Balk4"/>
    <w:uiPriority w:val="9"/>
    <w:rsid w:val="00EF31EF"/>
    <w:rPr>
      <w:rFonts w:asciiTheme="majorHAnsi" w:eastAsiaTheme="majorEastAsia" w:hAnsiTheme="majorHAnsi" w:cstheme="majorBidi"/>
      <w:i/>
      <w:iCs/>
      <w:color w:val="2E74B5" w:themeColor="accent1" w:themeShade="BF"/>
    </w:rPr>
  </w:style>
  <w:style w:type="paragraph" w:styleId="AralkYok">
    <w:name w:val="No Spacing"/>
    <w:uiPriority w:val="1"/>
    <w:qFormat/>
    <w:rsid w:val="00EF31EF"/>
    <w:pPr>
      <w:spacing w:after="0" w:line="240" w:lineRule="auto"/>
    </w:pPr>
  </w:style>
  <w:style w:type="paragraph" w:styleId="stBilgi">
    <w:name w:val="header"/>
    <w:basedOn w:val="Normal"/>
    <w:link w:val="stBilgiChar"/>
    <w:uiPriority w:val="99"/>
    <w:unhideWhenUsed/>
    <w:rsid w:val="00EF31EF"/>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EF31EF"/>
    <w:rPr>
      <w:rFonts w:ascii="Times New Roman" w:hAnsi="Times New Roman" w:cs="Times New Roman"/>
      <w:sz w:val="24"/>
      <w:szCs w:val="24"/>
    </w:rPr>
  </w:style>
  <w:style w:type="paragraph" w:styleId="NormalWeb">
    <w:name w:val="Normal (Web)"/>
    <w:basedOn w:val="Normal"/>
    <w:uiPriority w:val="99"/>
    <w:semiHidden/>
    <w:unhideWhenUsed/>
    <w:rsid w:val="00EF31EF"/>
    <w:pPr>
      <w:spacing w:before="100" w:beforeAutospacing="1" w:after="100" w:afterAutospacing="1" w:line="240" w:lineRule="auto"/>
      <w:jc w:val="left"/>
    </w:pPr>
    <w:rPr>
      <w:rFonts w:eastAsia="Times New Roman"/>
      <w:lang w:eastAsia="tr-TR"/>
    </w:rPr>
  </w:style>
  <w:style w:type="character" w:styleId="YerTutucuMetni">
    <w:name w:val="Placeholder Text"/>
    <w:basedOn w:val="VarsaylanParagrafYazTipi"/>
    <w:uiPriority w:val="99"/>
    <w:semiHidden/>
    <w:rsid w:val="00EF31EF"/>
    <w:rPr>
      <w:color w:val="808080"/>
    </w:rPr>
  </w:style>
  <w:style w:type="paragraph" w:styleId="TBal">
    <w:name w:val="TOC Heading"/>
    <w:basedOn w:val="Balk1"/>
    <w:next w:val="Normal"/>
    <w:uiPriority w:val="39"/>
    <w:unhideWhenUsed/>
    <w:qFormat/>
    <w:rsid w:val="00EF31EF"/>
    <w:pPr>
      <w:spacing w:before="240" w:after="0" w:line="259" w:lineRule="auto"/>
      <w:outlineLvl w:val="9"/>
    </w:pPr>
    <w:rPr>
      <w:rFonts w:asciiTheme="majorHAnsi" w:hAnsiTheme="majorHAnsi" w:cstheme="majorBidi"/>
      <w:b w:val="0"/>
      <w:bCs w:val="0"/>
      <w:caps w:val="0"/>
      <w:color w:val="2E74B5" w:themeColor="accent1" w:themeShade="BF"/>
      <w:sz w:val="32"/>
      <w:szCs w:val="32"/>
      <w:lang w:eastAsia="tr-TR"/>
    </w:rPr>
  </w:style>
  <w:style w:type="paragraph" w:styleId="T2">
    <w:name w:val="toc 2"/>
    <w:basedOn w:val="Normal"/>
    <w:next w:val="Normal"/>
    <w:autoRedefine/>
    <w:uiPriority w:val="39"/>
    <w:unhideWhenUsed/>
    <w:rsid w:val="00305E32"/>
    <w:pPr>
      <w:tabs>
        <w:tab w:val="left" w:pos="709"/>
        <w:tab w:val="right" w:leader="dot" w:pos="8493"/>
      </w:tabs>
      <w:spacing w:after="0" w:line="240" w:lineRule="auto"/>
      <w:ind w:left="692" w:hanging="454"/>
      <w:jc w:val="left"/>
    </w:pPr>
    <w:rPr>
      <w:rFonts w:asciiTheme="minorHAnsi" w:hAnsiTheme="minorHAnsi" w:cstheme="minorHAnsi"/>
      <w:i/>
      <w:iCs/>
      <w:sz w:val="20"/>
      <w:szCs w:val="20"/>
    </w:rPr>
  </w:style>
  <w:style w:type="paragraph" w:styleId="T1">
    <w:name w:val="toc 1"/>
    <w:basedOn w:val="Normal"/>
    <w:next w:val="Normal"/>
    <w:autoRedefine/>
    <w:uiPriority w:val="39"/>
    <w:unhideWhenUsed/>
    <w:rsid w:val="00B55CB2"/>
    <w:pPr>
      <w:tabs>
        <w:tab w:val="right" w:leader="dot" w:pos="8493"/>
      </w:tabs>
      <w:spacing w:after="0" w:line="240" w:lineRule="auto"/>
      <w:ind w:left="284" w:hanging="284"/>
      <w:jc w:val="left"/>
    </w:pPr>
    <w:rPr>
      <w:b/>
      <w:bCs/>
      <w:noProof/>
    </w:rPr>
  </w:style>
  <w:style w:type="paragraph" w:styleId="T3">
    <w:name w:val="toc 3"/>
    <w:basedOn w:val="Normal"/>
    <w:next w:val="Normal"/>
    <w:autoRedefine/>
    <w:uiPriority w:val="39"/>
    <w:unhideWhenUsed/>
    <w:rsid w:val="00F8665E"/>
    <w:pPr>
      <w:tabs>
        <w:tab w:val="left" w:pos="993"/>
        <w:tab w:val="right" w:leader="dot" w:pos="8493"/>
      </w:tabs>
      <w:spacing w:after="0" w:line="240" w:lineRule="auto"/>
      <w:ind w:left="1134" w:hanging="708"/>
      <w:jc w:val="left"/>
    </w:pPr>
    <w:rPr>
      <w:rFonts w:asciiTheme="minorHAnsi" w:hAnsiTheme="minorHAnsi" w:cstheme="minorHAnsi"/>
      <w:sz w:val="20"/>
      <w:szCs w:val="20"/>
    </w:rPr>
  </w:style>
  <w:style w:type="character" w:customStyle="1" w:styleId="transcriber-texts-text-doc">
    <w:name w:val="transcriber-texts-text-doc"/>
    <w:basedOn w:val="VarsaylanParagrafYazTipi"/>
    <w:rsid w:val="00EF31EF"/>
  </w:style>
  <w:style w:type="paragraph" w:styleId="ResimYazs">
    <w:name w:val="caption"/>
    <w:basedOn w:val="Normal"/>
    <w:next w:val="Normal"/>
    <w:uiPriority w:val="35"/>
    <w:unhideWhenUsed/>
    <w:qFormat/>
    <w:rsid w:val="00735B23"/>
    <w:pPr>
      <w:spacing w:after="200" w:line="240" w:lineRule="auto"/>
      <w:ind w:left="1247" w:hanging="1247"/>
      <w:jc w:val="left"/>
    </w:pPr>
    <w:rPr>
      <w:b/>
      <w:iCs/>
      <w:szCs w:val="18"/>
    </w:rPr>
  </w:style>
  <w:style w:type="paragraph" w:styleId="BalonMetni">
    <w:name w:val="Balloon Text"/>
    <w:basedOn w:val="Normal"/>
    <w:link w:val="BalonMetniChar"/>
    <w:uiPriority w:val="99"/>
    <w:semiHidden/>
    <w:unhideWhenUsed/>
    <w:rsid w:val="00EF31EF"/>
    <w:pPr>
      <w:spacing w:after="0" w:line="240" w:lineRule="auto"/>
      <w:jc w:val="left"/>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EF31EF"/>
    <w:rPr>
      <w:rFonts w:ascii="Segoe UI" w:hAnsi="Segoe UI" w:cs="Segoe UI"/>
      <w:sz w:val="18"/>
      <w:szCs w:val="18"/>
    </w:rPr>
  </w:style>
  <w:style w:type="character" w:customStyle="1" w:styleId="title-text">
    <w:name w:val="title-text"/>
    <w:basedOn w:val="VarsaylanParagrafYazTipi"/>
    <w:rsid w:val="00EF31EF"/>
  </w:style>
  <w:style w:type="paragraph" w:styleId="T4">
    <w:name w:val="toc 4"/>
    <w:basedOn w:val="Normal"/>
    <w:next w:val="Normal"/>
    <w:autoRedefine/>
    <w:uiPriority w:val="39"/>
    <w:unhideWhenUsed/>
    <w:rsid w:val="00FB27CE"/>
    <w:pPr>
      <w:spacing w:after="0"/>
      <w:ind w:left="720"/>
      <w:jc w:val="left"/>
    </w:pPr>
    <w:rPr>
      <w:rFonts w:asciiTheme="minorHAnsi" w:hAnsiTheme="minorHAnsi" w:cstheme="minorHAnsi"/>
      <w:sz w:val="20"/>
      <w:szCs w:val="20"/>
    </w:rPr>
  </w:style>
  <w:style w:type="paragraph" w:styleId="GvdeMetni">
    <w:name w:val="Body Text"/>
    <w:basedOn w:val="Normal"/>
    <w:link w:val="GvdeMetniChar"/>
    <w:rsid w:val="00B10EDD"/>
    <w:pPr>
      <w:spacing w:after="0"/>
    </w:pPr>
    <w:rPr>
      <w:rFonts w:eastAsia="Times New Roman"/>
      <w:szCs w:val="20"/>
      <w:lang w:val="en-US" w:eastAsia="tr-TR"/>
    </w:rPr>
  </w:style>
  <w:style w:type="character" w:customStyle="1" w:styleId="GvdeMetniChar">
    <w:name w:val="Gövde Metni Char"/>
    <w:basedOn w:val="VarsaylanParagrafYazTipi"/>
    <w:link w:val="GvdeMetni"/>
    <w:rsid w:val="00B10EDD"/>
    <w:rPr>
      <w:rFonts w:ascii="Times New Roman" w:eastAsia="Times New Roman" w:hAnsi="Times New Roman" w:cs="Times New Roman"/>
      <w:sz w:val="24"/>
      <w:szCs w:val="20"/>
      <w:lang w:val="en-US" w:eastAsia="tr-TR"/>
    </w:rPr>
  </w:style>
  <w:style w:type="paragraph" w:customStyle="1" w:styleId="Default">
    <w:name w:val="Default"/>
    <w:rsid w:val="00B10EDD"/>
    <w:pPr>
      <w:autoSpaceDE w:val="0"/>
      <w:autoSpaceDN w:val="0"/>
      <w:adjustRightInd w:val="0"/>
      <w:spacing w:after="0" w:line="240" w:lineRule="auto"/>
    </w:pPr>
    <w:rPr>
      <w:rFonts w:eastAsia="Times New Roman"/>
      <w:color w:val="000000"/>
      <w:lang w:eastAsia="tr-TR"/>
    </w:rPr>
  </w:style>
  <w:style w:type="paragraph" w:customStyle="1" w:styleId="ANABALIKLAR">
    <w:name w:val="ANA BAŞLIKLAR"/>
    <w:basedOn w:val="Balk1"/>
    <w:link w:val="ANABALIKLARChar"/>
    <w:qFormat/>
    <w:rsid w:val="00416847"/>
  </w:style>
  <w:style w:type="numbering" w:customStyle="1" w:styleId="Stil1">
    <w:name w:val="Stil1"/>
    <w:uiPriority w:val="99"/>
    <w:rsid w:val="0042376E"/>
    <w:pPr>
      <w:numPr>
        <w:numId w:val="8"/>
      </w:numPr>
    </w:pPr>
  </w:style>
  <w:style w:type="character" w:customStyle="1" w:styleId="ANABALIKLARChar">
    <w:name w:val="ANA BAŞLIKLAR Char"/>
    <w:basedOn w:val="Balk1Char"/>
    <w:link w:val="ANABALIKLAR"/>
    <w:rsid w:val="00416847"/>
    <w:rPr>
      <w:rFonts w:eastAsiaTheme="majorEastAsia"/>
      <w:b/>
      <w:bCs/>
      <w:caps/>
    </w:rPr>
  </w:style>
  <w:style w:type="character" w:customStyle="1" w:styleId="Balk5Char">
    <w:name w:val="Başlık 5 Char"/>
    <w:basedOn w:val="VarsaylanParagrafYazTipi"/>
    <w:link w:val="Balk5"/>
    <w:uiPriority w:val="9"/>
    <w:rsid w:val="0042376E"/>
    <w:rPr>
      <w:rFonts w:asciiTheme="majorHAnsi" w:eastAsiaTheme="majorEastAsia" w:hAnsiTheme="majorHAnsi" w:cstheme="majorBidi"/>
      <w:color w:val="2E74B5" w:themeColor="accent1" w:themeShade="BF"/>
      <w:sz w:val="22"/>
    </w:rPr>
  </w:style>
  <w:style w:type="paragraph" w:styleId="KonuBal">
    <w:name w:val="Title"/>
    <w:aliases w:val="ŞEKİLLER"/>
    <w:basedOn w:val="Normal"/>
    <w:next w:val="Normal"/>
    <w:link w:val="KonuBalChar"/>
    <w:autoRedefine/>
    <w:uiPriority w:val="10"/>
    <w:qFormat/>
    <w:rsid w:val="0042376E"/>
    <w:pPr>
      <w:tabs>
        <w:tab w:val="left" w:pos="993"/>
        <w:tab w:val="left" w:pos="1276"/>
      </w:tabs>
      <w:spacing w:after="0"/>
      <w:contextualSpacing/>
    </w:pPr>
    <w:rPr>
      <w:rFonts w:eastAsiaTheme="majorEastAsia" w:cstheme="majorBidi"/>
      <w:b/>
      <w:spacing w:val="-10"/>
      <w:kern w:val="28"/>
      <w:szCs w:val="56"/>
      <w:shd w:val="clear" w:color="auto" w:fill="FFFFFF"/>
      <w:lang w:eastAsia="tr-TR"/>
    </w:rPr>
  </w:style>
  <w:style w:type="character" w:customStyle="1" w:styleId="KonuBalChar">
    <w:name w:val="Konu Başlığı Char"/>
    <w:aliases w:val="ŞEKİLLER Char"/>
    <w:basedOn w:val="VarsaylanParagrafYazTipi"/>
    <w:link w:val="KonuBal"/>
    <w:uiPriority w:val="10"/>
    <w:rsid w:val="0042376E"/>
    <w:rPr>
      <w:rFonts w:ascii="Times New Roman" w:eastAsiaTheme="majorEastAsia" w:hAnsi="Times New Roman" w:cstheme="majorBidi"/>
      <w:b/>
      <w:spacing w:val="-10"/>
      <w:kern w:val="28"/>
      <w:sz w:val="24"/>
      <w:szCs w:val="56"/>
      <w:lang w:eastAsia="tr-TR"/>
    </w:rPr>
  </w:style>
  <w:style w:type="table" w:customStyle="1" w:styleId="DOKTORATEZ">
    <w:name w:val="DOKTORA TEZ"/>
    <w:basedOn w:val="NormalTablo"/>
    <w:uiPriority w:val="99"/>
    <w:rsid w:val="005D0DFF"/>
    <w:pPr>
      <w:spacing w:after="0" w:line="240" w:lineRule="auto"/>
    </w:pPr>
    <w:tblPr>
      <w:tblBorders>
        <w:top w:val="single" w:sz="4" w:space="0" w:color="auto"/>
        <w:bottom w:val="single" w:sz="4" w:space="0" w:color="auto"/>
      </w:tblBorders>
    </w:tblPr>
  </w:style>
  <w:style w:type="table" w:customStyle="1" w:styleId="doktoratez0">
    <w:name w:val="doktora tez"/>
    <w:basedOn w:val="NormalTablo"/>
    <w:uiPriority w:val="99"/>
    <w:rsid w:val="005D0DFF"/>
    <w:pPr>
      <w:spacing w:after="0" w:line="240" w:lineRule="auto"/>
    </w:pPr>
    <w:tblPr>
      <w:tblBorders>
        <w:top w:val="single" w:sz="4" w:space="0" w:color="auto"/>
        <w:bottom w:val="single" w:sz="4" w:space="0" w:color="auto"/>
      </w:tblBorders>
    </w:tblPr>
  </w:style>
  <w:style w:type="paragraph" w:styleId="ekillerTablosu">
    <w:name w:val="table of figures"/>
    <w:basedOn w:val="Normal"/>
    <w:next w:val="Normal"/>
    <w:uiPriority w:val="99"/>
    <w:unhideWhenUsed/>
    <w:rsid w:val="00AB2275"/>
    <w:pPr>
      <w:spacing w:after="0"/>
    </w:pPr>
  </w:style>
  <w:style w:type="character" w:customStyle="1" w:styleId="Balk6Char">
    <w:name w:val="Başlık 6 Char"/>
    <w:basedOn w:val="VarsaylanParagrafYazTipi"/>
    <w:link w:val="Balk6"/>
    <w:uiPriority w:val="9"/>
    <w:semiHidden/>
    <w:rsid w:val="008979F8"/>
    <w:rPr>
      <w:rFonts w:asciiTheme="majorHAnsi" w:eastAsiaTheme="majorEastAsia" w:hAnsiTheme="majorHAnsi" w:cstheme="majorBidi"/>
      <w:color w:val="1F4D78" w:themeColor="accent1" w:themeShade="7F"/>
    </w:rPr>
  </w:style>
  <w:style w:type="character" w:customStyle="1" w:styleId="Balk7Char">
    <w:name w:val="Başlık 7 Char"/>
    <w:basedOn w:val="VarsaylanParagrafYazTipi"/>
    <w:link w:val="Balk7"/>
    <w:uiPriority w:val="9"/>
    <w:semiHidden/>
    <w:rsid w:val="008979F8"/>
    <w:rPr>
      <w:rFonts w:asciiTheme="majorHAnsi" w:eastAsiaTheme="majorEastAsia" w:hAnsiTheme="majorHAnsi" w:cstheme="majorBidi"/>
      <w:i/>
      <w:iCs/>
      <w:color w:val="1F4D78" w:themeColor="accent1" w:themeShade="7F"/>
    </w:rPr>
  </w:style>
  <w:style w:type="character" w:customStyle="1" w:styleId="Balk8Char">
    <w:name w:val="Başlık 8 Char"/>
    <w:basedOn w:val="VarsaylanParagrafYazTipi"/>
    <w:link w:val="Balk8"/>
    <w:uiPriority w:val="9"/>
    <w:semiHidden/>
    <w:rsid w:val="008979F8"/>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uiPriority w:val="9"/>
    <w:semiHidden/>
    <w:rsid w:val="008979F8"/>
    <w:rPr>
      <w:rFonts w:asciiTheme="majorHAnsi" w:eastAsiaTheme="majorEastAsia" w:hAnsiTheme="majorHAnsi" w:cstheme="majorBidi"/>
      <w:i/>
      <w:iCs/>
      <w:color w:val="272727" w:themeColor="text1" w:themeTint="D8"/>
      <w:sz w:val="21"/>
      <w:szCs w:val="21"/>
    </w:rPr>
  </w:style>
  <w:style w:type="paragraph" w:styleId="T5">
    <w:name w:val="toc 5"/>
    <w:basedOn w:val="Normal"/>
    <w:next w:val="Normal"/>
    <w:autoRedefine/>
    <w:uiPriority w:val="39"/>
    <w:unhideWhenUsed/>
    <w:rsid w:val="00F15355"/>
    <w:pPr>
      <w:spacing w:after="0"/>
      <w:ind w:left="960"/>
      <w:jc w:val="left"/>
    </w:pPr>
    <w:rPr>
      <w:rFonts w:asciiTheme="minorHAnsi" w:hAnsiTheme="minorHAnsi" w:cstheme="minorHAnsi"/>
      <w:sz w:val="20"/>
      <w:szCs w:val="20"/>
    </w:rPr>
  </w:style>
  <w:style w:type="paragraph" w:styleId="T6">
    <w:name w:val="toc 6"/>
    <w:basedOn w:val="Normal"/>
    <w:next w:val="Normal"/>
    <w:autoRedefine/>
    <w:uiPriority w:val="39"/>
    <w:unhideWhenUsed/>
    <w:rsid w:val="00F15355"/>
    <w:pPr>
      <w:spacing w:after="0"/>
      <w:ind w:left="1200"/>
      <w:jc w:val="left"/>
    </w:pPr>
    <w:rPr>
      <w:rFonts w:asciiTheme="minorHAnsi" w:hAnsiTheme="minorHAnsi" w:cstheme="minorHAnsi"/>
      <w:sz w:val="20"/>
      <w:szCs w:val="20"/>
    </w:rPr>
  </w:style>
  <w:style w:type="paragraph" w:styleId="T7">
    <w:name w:val="toc 7"/>
    <w:basedOn w:val="Normal"/>
    <w:next w:val="Normal"/>
    <w:autoRedefine/>
    <w:uiPriority w:val="39"/>
    <w:unhideWhenUsed/>
    <w:rsid w:val="00F15355"/>
    <w:pPr>
      <w:spacing w:after="0"/>
      <w:ind w:left="1440"/>
      <w:jc w:val="left"/>
    </w:pPr>
    <w:rPr>
      <w:rFonts w:asciiTheme="minorHAnsi" w:hAnsiTheme="minorHAnsi" w:cstheme="minorHAnsi"/>
      <w:sz w:val="20"/>
      <w:szCs w:val="20"/>
    </w:rPr>
  </w:style>
  <w:style w:type="paragraph" w:styleId="T8">
    <w:name w:val="toc 8"/>
    <w:basedOn w:val="Normal"/>
    <w:next w:val="Normal"/>
    <w:autoRedefine/>
    <w:uiPriority w:val="39"/>
    <w:unhideWhenUsed/>
    <w:rsid w:val="00F15355"/>
    <w:pPr>
      <w:spacing w:after="0"/>
      <w:ind w:left="1680"/>
      <w:jc w:val="left"/>
    </w:pPr>
    <w:rPr>
      <w:rFonts w:asciiTheme="minorHAnsi" w:hAnsiTheme="minorHAnsi" w:cstheme="minorHAnsi"/>
      <w:sz w:val="20"/>
      <w:szCs w:val="20"/>
    </w:rPr>
  </w:style>
  <w:style w:type="paragraph" w:styleId="T9">
    <w:name w:val="toc 9"/>
    <w:basedOn w:val="Normal"/>
    <w:next w:val="Normal"/>
    <w:autoRedefine/>
    <w:uiPriority w:val="39"/>
    <w:unhideWhenUsed/>
    <w:rsid w:val="00F15355"/>
    <w:pPr>
      <w:spacing w:after="0"/>
      <w:ind w:left="1920"/>
      <w:jc w:val="left"/>
    </w:pPr>
    <w:rPr>
      <w:rFonts w:asciiTheme="minorHAnsi" w:hAnsiTheme="minorHAnsi" w:cstheme="minorHAnsi"/>
      <w:sz w:val="20"/>
      <w:szCs w:val="20"/>
    </w:rPr>
  </w:style>
  <w:style w:type="paragraph" w:styleId="SonnotMetni">
    <w:name w:val="endnote text"/>
    <w:basedOn w:val="Normal"/>
    <w:link w:val="SonnotMetniChar"/>
    <w:uiPriority w:val="99"/>
    <w:semiHidden/>
    <w:unhideWhenUsed/>
    <w:rsid w:val="00C807AE"/>
    <w:pPr>
      <w:spacing w:after="0" w:line="240" w:lineRule="auto"/>
    </w:pPr>
    <w:rPr>
      <w:sz w:val="20"/>
      <w:szCs w:val="20"/>
    </w:rPr>
  </w:style>
  <w:style w:type="character" w:customStyle="1" w:styleId="SonnotMetniChar">
    <w:name w:val="Sonnot Metni Char"/>
    <w:basedOn w:val="VarsaylanParagrafYazTipi"/>
    <w:link w:val="SonnotMetni"/>
    <w:uiPriority w:val="99"/>
    <w:semiHidden/>
    <w:rsid w:val="00C807AE"/>
    <w:rPr>
      <w:rFonts w:ascii="Times New Roman" w:hAnsi="Times New Roman"/>
      <w:color w:val="000000" w:themeColor="text1"/>
      <w:sz w:val="20"/>
      <w:szCs w:val="20"/>
    </w:rPr>
  </w:style>
  <w:style w:type="character" w:styleId="SonnotBavurusu">
    <w:name w:val="endnote reference"/>
    <w:basedOn w:val="VarsaylanParagrafYazTipi"/>
    <w:uiPriority w:val="99"/>
    <w:semiHidden/>
    <w:unhideWhenUsed/>
    <w:rsid w:val="00C807AE"/>
    <w:rPr>
      <w:vertAlign w:val="superscript"/>
    </w:rPr>
  </w:style>
  <w:style w:type="paragraph" w:styleId="Dzeltme">
    <w:name w:val="Revision"/>
    <w:hidden/>
    <w:uiPriority w:val="99"/>
    <w:semiHidden/>
    <w:rsid w:val="00CA0D80"/>
    <w:pPr>
      <w:spacing w:after="0" w:line="240" w:lineRule="auto"/>
    </w:pPr>
    <w:rPr>
      <w:color w:val="000000" w:themeColor="text1"/>
    </w:rPr>
  </w:style>
  <w:style w:type="character" w:customStyle="1" w:styleId="doilink">
    <w:name w:val="doi_link"/>
    <w:basedOn w:val="VarsaylanParagrafYazTipi"/>
    <w:rsid w:val="008A17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010864">
      <w:bodyDiv w:val="1"/>
      <w:marLeft w:val="0"/>
      <w:marRight w:val="0"/>
      <w:marTop w:val="0"/>
      <w:marBottom w:val="0"/>
      <w:divBdr>
        <w:top w:val="none" w:sz="0" w:space="0" w:color="auto"/>
        <w:left w:val="none" w:sz="0" w:space="0" w:color="auto"/>
        <w:bottom w:val="none" w:sz="0" w:space="0" w:color="auto"/>
        <w:right w:val="none" w:sz="0" w:space="0" w:color="auto"/>
      </w:divBdr>
    </w:div>
    <w:div w:id="413205002">
      <w:bodyDiv w:val="1"/>
      <w:marLeft w:val="0"/>
      <w:marRight w:val="0"/>
      <w:marTop w:val="0"/>
      <w:marBottom w:val="0"/>
      <w:divBdr>
        <w:top w:val="none" w:sz="0" w:space="0" w:color="auto"/>
        <w:left w:val="none" w:sz="0" w:space="0" w:color="auto"/>
        <w:bottom w:val="none" w:sz="0" w:space="0" w:color="auto"/>
        <w:right w:val="none" w:sz="0" w:space="0" w:color="auto"/>
      </w:divBdr>
    </w:div>
    <w:div w:id="1540043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png"/><Relationship Id="rId21" Type="http://schemas.openxmlformats.org/officeDocument/2006/relationships/image" Target="media/image7.jpeg"/><Relationship Id="rId42" Type="http://schemas.openxmlformats.org/officeDocument/2006/relationships/chart" Target="charts/chart1.xml"/><Relationship Id="rId63" Type="http://schemas.openxmlformats.org/officeDocument/2006/relationships/chart" Target="charts/chart22.xml"/><Relationship Id="rId84" Type="http://schemas.openxmlformats.org/officeDocument/2006/relationships/image" Target="media/image27.png"/><Relationship Id="rId138" Type="http://schemas.openxmlformats.org/officeDocument/2006/relationships/image" Target="media/image59.png"/><Relationship Id="rId159" Type="http://schemas.openxmlformats.org/officeDocument/2006/relationships/image" Target="media/image76.jpeg"/><Relationship Id="rId170" Type="http://schemas.openxmlformats.org/officeDocument/2006/relationships/image" Target="media/image87.jpeg"/><Relationship Id="rId107" Type="http://schemas.openxmlformats.org/officeDocument/2006/relationships/image" Target="media/image38.png"/><Relationship Id="rId11" Type="http://schemas.openxmlformats.org/officeDocument/2006/relationships/hyperlink" Target="https://tr.wikipedia.org/wiki/Konya" TargetMode="External"/><Relationship Id="rId32" Type="http://schemas.openxmlformats.org/officeDocument/2006/relationships/image" Target="media/image17.jpeg"/><Relationship Id="rId53" Type="http://schemas.openxmlformats.org/officeDocument/2006/relationships/chart" Target="charts/chart12.xml"/><Relationship Id="rId74" Type="http://schemas.openxmlformats.org/officeDocument/2006/relationships/chart" Target="charts/chart33.xml"/><Relationship Id="rId128" Type="http://schemas.openxmlformats.org/officeDocument/2006/relationships/chart" Target="charts/chart53.xml"/><Relationship Id="rId149" Type="http://schemas.openxmlformats.org/officeDocument/2006/relationships/footer" Target="footer5.xml"/><Relationship Id="rId5" Type="http://schemas.openxmlformats.org/officeDocument/2006/relationships/webSettings" Target="webSettings.xml"/><Relationship Id="rId95" Type="http://schemas.openxmlformats.org/officeDocument/2006/relationships/image" Target="media/image32.png"/><Relationship Id="rId160" Type="http://schemas.openxmlformats.org/officeDocument/2006/relationships/image" Target="media/image77.jpeg"/><Relationship Id="rId22" Type="http://schemas.openxmlformats.org/officeDocument/2006/relationships/image" Target="media/image8.jpeg"/><Relationship Id="rId43" Type="http://schemas.openxmlformats.org/officeDocument/2006/relationships/chart" Target="charts/chart2.xml"/><Relationship Id="rId64" Type="http://schemas.openxmlformats.org/officeDocument/2006/relationships/chart" Target="charts/chart23.xml"/><Relationship Id="rId118" Type="http://schemas.openxmlformats.org/officeDocument/2006/relationships/image" Target="media/image49.png"/><Relationship Id="rId139" Type="http://schemas.openxmlformats.org/officeDocument/2006/relationships/image" Target="media/image60.png"/><Relationship Id="rId85" Type="http://schemas.openxmlformats.org/officeDocument/2006/relationships/image" Target="media/image28.png"/><Relationship Id="rId150" Type="http://schemas.openxmlformats.org/officeDocument/2006/relationships/image" Target="media/image67.jpeg"/><Relationship Id="rId171" Type="http://schemas.openxmlformats.org/officeDocument/2006/relationships/footer" Target="footer6.xml"/><Relationship Id="rId12" Type="http://schemas.openxmlformats.org/officeDocument/2006/relationships/hyperlink" Target="https://tr.wikipedia.org/wiki/%C4%B0lmen" TargetMode="External"/><Relationship Id="rId33" Type="http://schemas.openxmlformats.org/officeDocument/2006/relationships/image" Target="media/image18.jpeg"/><Relationship Id="rId108" Type="http://schemas.openxmlformats.org/officeDocument/2006/relationships/image" Target="media/image39.png"/><Relationship Id="rId129" Type="http://schemas.openxmlformats.org/officeDocument/2006/relationships/chart" Target="charts/chart54.xml"/><Relationship Id="rId54" Type="http://schemas.openxmlformats.org/officeDocument/2006/relationships/chart" Target="charts/chart13.xml"/><Relationship Id="rId75" Type="http://schemas.openxmlformats.org/officeDocument/2006/relationships/chart" Target="charts/chart34.xml"/><Relationship Id="rId96" Type="http://schemas.openxmlformats.org/officeDocument/2006/relationships/image" Target="media/image33.png"/><Relationship Id="rId140" Type="http://schemas.openxmlformats.org/officeDocument/2006/relationships/image" Target="media/image61.png"/><Relationship Id="rId161"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3.png"/><Relationship Id="rId49" Type="http://schemas.openxmlformats.org/officeDocument/2006/relationships/chart" Target="charts/chart8.xml"/><Relationship Id="rId114" Type="http://schemas.openxmlformats.org/officeDocument/2006/relationships/image" Target="media/image45.png"/><Relationship Id="rId119" Type="http://schemas.openxmlformats.org/officeDocument/2006/relationships/image" Target="media/image50.png"/><Relationship Id="rId44" Type="http://schemas.openxmlformats.org/officeDocument/2006/relationships/chart" Target="charts/chart3.xml"/><Relationship Id="rId60" Type="http://schemas.openxmlformats.org/officeDocument/2006/relationships/chart" Target="charts/chart19.xml"/><Relationship Id="rId65" Type="http://schemas.openxmlformats.org/officeDocument/2006/relationships/chart" Target="charts/chart24.xml"/><Relationship Id="rId81" Type="http://schemas.openxmlformats.org/officeDocument/2006/relationships/chart" Target="charts/chart40.xml"/><Relationship Id="rId86" Type="http://schemas.openxmlformats.org/officeDocument/2006/relationships/image" Target="media/image29.png"/><Relationship Id="rId130" Type="http://schemas.openxmlformats.org/officeDocument/2006/relationships/chart" Target="charts/chart55.xml"/><Relationship Id="rId135" Type="http://schemas.openxmlformats.org/officeDocument/2006/relationships/chart" Target="charts/chart60.xml"/><Relationship Id="rId151" Type="http://schemas.openxmlformats.org/officeDocument/2006/relationships/image" Target="media/image68.jpeg"/><Relationship Id="rId156" Type="http://schemas.openxmlformats.org/officeDocument/2006/relationships/image" Target="media/image73.jpeg"/><Relationship Id="rId172" Type="http://schemas.openxmlformats.org/officeDocument/2006/relationships/image" Target="media/image88.png"/><Relationship Id="rId13" Type="http://schemas.openxmlformats.org/officeDocument/2006/relationships/hyperlink" Target="https://tr.wikipedia.org/wiki/Bayburt" TargetMode="External"/><Relationship Id="rId18" Type="http://schemas.openxmlformats.org/officeDocument/2006/relationships/image" Target="media/image4.jpeg"/><Relationship Id="rId39" Type="http://schemas.openxmlformats.org/officeDocument/2006/relationships/image" Target="media/image22.jpeg"/><Relationship Id="rId109" Type="http://schemas.openxmlformats.org/officeDocument/2006/relationships/image" Target="media/image40.png"/><Relationship Id="rId34" Type="http://schemas.openxmlformats.org/officeDocument/2006/relationships/image" Target="media/image19.jpeg"/><Relationship Id="rId50" Type="http://schemas.openxmlformats.org/officeDocument/2006/relationships/chart" Target="charts/chart9.xml"/><Relationship Id="rId55" Type="http://schemas.openxmlformats.org/officeDocument/2006/relationships/chart" Target="charts/chart14.xml"/><Relationship Id="rId76" Type="http://schemas.openxmlformats.org/officeDocument/2006/relationships/chart" Target="charts/chart35.xml"/><Relationship Id="rId97" Type="http://schemas.openxmlformats.org/officeDocument/2006/relationships/image" Target="media/image34.png"/><Relationship Id="rId104" Type="http://schemas.openxmlformats.org/officeDocument/2006/relationships/chart" Target="charts/chart52.xml"/><Relationship Id="rId120" Type="http://schemas.openxmlformats.org/officeDocument/2006/relationships/image" Target="media/image51.png"/><Relationship Id="rId125" Type="http://schemas.openxmlformats.org/officeDocument/2006/relationships/image" Target="media/image56.png"/><Relationship Id="rId141" Type="http://schemas.openxmlformats.org/officeDocument/2006/relationships/image" Target="media/image62.png"/><Relationship Id="rId146" Type="http://schemas.openxmlformats.org/officeDocument/2006/relationships/chart" Target="charts/chart63.xml"/><Relationship Id="rId167" Type="http://schemas.openxmlformats.org/officeDocument/2006/relationships/image" Target="media/image84.jpeg"/><Relationship Id="rId7" Type="http://schemas.openxmlformats.org/officeDocument/2006/relationships/endnotes" Target="endnotes.xml"/><Relationship Id="rId71" Type="http://schemas.openxmlformats.org/officeDocument/2006/relationships/chart" Target="charts/chart30.xml"/><Relationship Id="rId92" Type="http://schemas.openxmlformats.org/officeDocument/2006/relationships/chart" Target="charts/chart45.xml"/><Relationship Id="rId16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footer" Target="footer3.xml"/><Relationship Id="rId40" Type="http://schemas.openxmlformats.org/officeDocument/2006/relationships/image" Target="media/image23.tiff"/><Relationship Id="rId45" Type="http://schemas.openxmlformats.org/officeDocument/2006/relationships/chart" Target="charts/chart4.xml"/><Relationship Id="rId66" Type="http://schemas.openxmlformats.org/officeDocument/2006/relationships/chart" Target="charts/chart25.xml"/><Relationship Id="rId87" Type="http://schemas.openxmlformats.org/officeDocument/2006/relationships/image" Target="media/image30.png"/><Relationship Id="rId110" Type="http://schemas.openxmlformats.org/officeDocument/2006/relationships/image" Target="media/image41.png"/><Relationship Id="rId115" Type="http://schemas.openxmlformats.org/officeDocument/2006/relationships/image" Target="media/image46.png"/><Relationship Id="rId131" Type="http://schemas.openxmlformats.org/officeDocument/2006/relationships/chart" Target="charts/chart56.xml"/><Relationship Id="rId136" Type="http://schemas.openxmlformats.org/officeDocument/2006/relationships/chart" Target="charts/chart61.xml"/><Relationship Id="rId157" Type="http://schemas.openxmlformats.org/officeDocument/2006/relationships/image" Target="media/image74.jpeg"/><Relationship Id="rId61" Type="http://schemas.openxmlformats.org/officeDocument/2006/relationships/chart" Target="charts/chart20.xml"/><Relationship Id="rId82" Type="http://schemas.openxmlformats.org/officeDocument/2006/relationships/image" Target="media/image25.png"/><Relationship Id="rId152" Type="http://schemas.openxmlformats.org/officeDocument/2006/relationships/image" Target="media/image69.jpeg"/><Relationship Id="rId173" Type="http://schemas.openxmlformats.org/officeDocument/2006/relationships/image" Target="media/image89.png"/><Relationship Id="rId19" Type="http://schemas.openxmlformats.org/officeDocument/2006/relationships/image" Target="media/image5.png"/><Relationship Id="rId14" Type="http://schemas.openxmlformats.org/officeDocument/2006/relationships/hyperlink" Target="https://tr.wikipedia.org/wiki/Isparta_(il)" TargetMode="External"/><Relationship Id="rId30" Type="http://schemas.openxmlformats.org/officeDocument/2006/relationships/image" Target="media/image15.jpeg"/><Relationship Id="rId35" Type="http://schemas.openxmlformats.org/officeDocument/2006/relationships/hyperlink" Target="https://www.celanese.com/MIBC" TargetMode="External"/><Relationship Id="rId56" Type="http://schemas.openxmlformats.org/officeDocument/2006/relationships/chart" Target="charts/chart15.xml"/><Relationship Id="rId77" Type="http://schemas.openxmlformats.org/officeDocument/2006/relationships/chart" Target="charts/chart36.xml"/><Relationship Id="rId100" Type="http://schemas.openxmlformats.org/officeDocument/2006/relationships/chart" Target="charts/chart48.xml"/><Relationship Id="rId105" Type="http://schemas.openxmlformats.org/officeDocument/2006/relationships/image" Target="media/image36.png"/><Relationship Id="rId126" Type="http://schemas.openxmlformats.org/officeDocument/2006/relationships/image" Target="media/image57.png"/><Relationship Id="rId147" Type="http://schemas.openxmlformats.org/officeDocument/2006/relationships/footer" Target="footer4.xml"/><Relationship Id="rId168" Type="http://schemas.openxmlformats.org/officeDocument/2006/relationships/image" Target="media/image85.jpeg"/><Relationship Id="rId8" Type="http://schemas.openxmlformats.org/officeDocument/2006/relationships/image" Target="media/image1.png"/><Relationship Id="rId51" Type="http://schemas.openxmlformats.org/officeDocument/2006/relationships/chart" Target="charts/chart10.xml"/><Relationship Id="rId72" Type="http://schemas.openxmlformats.org/officeDocument/2006/relationships/chart" Target="charts/chart31.xml"/><Relationship Id="rId93" Type="http://schemas.openxmlformats.org/officeDocument/2006/relationships/chart" Target="charts/chart46.xml"/><Relationship Id="rId98" Type="http://schemas.openxmlformats.org/officeDocument/2006/relationships/image" Target="media/image35.png"/><Relationship Id="rId121" Type="http://schemas.openxmlformats.org/officeDocument/2006/relationships/image" Target="media/image52.png"/><Relationship Id="rId142" Type="http://schemas.openxmlformats.org/officeDocument/2006/relationships/image" Target="media/image63.png"/><Relationship Id="rId163" Type="http://schemas.openxmlformats.org/officeDocument/2006/relationships/image" Target="media/image80.jpe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chart" Target="charts/chart5.xml"/><Relationship Id="rId67" Type="http://schemas.openxmlformats.org/officeDocument/2006/relationships/chart" Target="charts/chart26.xml"/><Relationship Id="rId116" Type="http://schemas.openxmlformats.org/officeDocument/2006/relationships/image" Target="media/image47.png"/><Relationship Id="rId137" Type="http://schemas.openxmlformats.org/officeDocument/2006/relationships/chart" Target="charts/chart62.xml"/><Relationship Id="rId158" Type="http://schemas.openxmlformats.org/officeDocument/2006/relationships/image" Target="media/image75.jpeg"/><Relationship Id="rId20" Type="http://schemas.openxmlformats.org/officeDocument/2006/relationships/image" Target="media/image6.jpeg"/><Relationship Id="rId41" Type="http://schemas.openxmlformats.org/officeDocument/2006/relationships/image" Target="media/image24.png"/><Relationship Id="rId62" Type="http://schemas.openxmlformats.org/officeDocument/2006/relationships/chart" Target="charts/chart21.xml"/><Relationship Id="rId83" Type="http://schemas.openxmlformats.org/officeDocument/2006/relationships/image" Target="media/image26.png"/><Relationship Id="rId88" Type="http://schemas.openxmlformats.org/officeDocument/2006/relationships/chart" Target="charts/chart41.xml"/><Relationship Id="rId111" Type="http://schemas.openxmlformats.org/officeDocument/2006/relationships/image" Target="media/image42.png"/><Relationship Id="rId132" Type="http://schemas.openxmlformats.org/officeDocument/2006/relationships/chart" Target="charts/chart57.xml"/><Relationship Id="rId153" Type="http://schemas.openxmlformats.org/officeDocument/2006/relationships/image" Target="media/image70.jpeg"/><Relationship Id="rId174" Type="http://schemas.openxmlformats.org/officeDocument/2006/relationships/fontTable" Target="fontTable.xml"/><Relationship Id="rId15" Type="http://schemas.openxmlformats.org/officeDocument/2006/relationships/hyperlink" Target="https://tr.wikipedia.org/wiki/Sivas" TargetMode="External"/><Relationship Id="rId36" Type="http://schemas.openxmlformats.org/officeDocument/2006/relationships/image" Target="media/image20.emf"/><Relationship Id="rId57" Type="http://schemas.openxmlformats.org/officeDocument/2006/relationships/chart" Target="charts/chart16.xml"/><Relationship Id="rId106" Type="http://schemas.openxmlformats.org/officeDocument/2006/relationships/image" Target="media/image37.png"/><Relationship Id="rId127" Type="http://schemas.openxmlformats.org/officeDocument/2006/relationships/image" Target="media/image58.png"/><Relationship Id="rId10" Type="http://schemas.openxmlformats.org/officeDocument/2006/relationships/footer" Target="footer2.xml"/><Relationship Id="rId31" Type="http://schemas.openxmlformats.org/officeDocument/2006/relationships/image" Target="media/image16.png"/><Relationship Id="rId52" Type="http://schemas.openxmlformats.org/officeDocument/2006/relationships/chart" Target="charts/chart11.xml"/><Relationship Id="rId73" Type="http://schemas.openxmlformats.org/officeDocument/2006/relationships/chart" Target="charts/chart32.xml"/><Relationship Id="rId78" Type="http://schemas.openxmlformats.org/officeDocument/2006/relationships/chart" Target="charts/chart37.xml"/><Relationship Id="rId94" Type="http://schemas.openxmlformats.org/officeDocument/2006/relationships/image" Target="media/image31.png"/><Relationship Id="rId99" Type="http://schemas.openxmlformats.org/officeDocument/2006/relationships/chart" Target="charts/chart47.xml"/><Relationship Id="rId101" Type="http://schemas.openxmlformats.org/officeDocument/2006/relationships/chart" Target="charts/chart49.xml"/><Relationship Id="rId122" Type="http://schemas.openxmlformats.org/officeDocument/2006/relationships/image" Target="media/image53.png"/><Relationship Id="rId143" Type="http://schemas.openxmlformats.org/officeDocument/2006/relationships/image" Target="media/image64.png"/><Relationship Id="rId148" Type="http://schemas.openxmlformats.org/officeDocument/2006/relationships/hyperlink" Target="https://www.sciencedirect.com/science/journal/00325910/28/1" TargetMode="External"/><Relationship Id="rId164" Type="http://schemas.openxmlformats.org/officeDocument/2006/relationships/image" Target="media/image81.jpeg"/><Relationship Id="rId169"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1.png"/><Relationship Id="rId47" Type="http://schemas.openxmlformats.org/officeDocument/2006/relationships/chart" Target="charts/chart6.xml"/><Relationship Id="rId68" Type="http://schemas.openxmlformats.org/officeDocument/2006/relationships/chart" Target="charts/chart27.xml"/><Relationship Id="rId89" Type="http://schemas.openxmlformats.org/officeDocument/2006/relationships/chart" Target="charts/chart42.xml"/><Relationship Id="rId112" Type="http://schemas.openxmlformats.org/officeDocument/2006/relationships/image" Target="media/image43.png"/><Relationship Id="rId133" Type="http://schemas.openxmlformats.org/officeDocument/2006/relationships/chart" Target="charts/chart58.xml"/><Relationship Id="rId154" Type="http://schemas.openxmlformats.org/officeDocument/2006/relationships/image" Target="media/image71.jpeg"/><Relationship Id="rId175" Type="http://schemas.openxmlformats.org/officeDocument/2006/relationships/glossaryDocument" Target="glossary/document.xml"/><Relationship Id="rId16" Type="http://schemas.openxmlformats.org/officeDocument/2006/relationships/image" Target="media/image2.jpeg"/><Relationship Id="rId37" Type="http://schemas.openxmlformats.org/officeDocument/2006/relationships/image" Target="media/image21.png"/><Relationship Id="rId58" Type="http://schemas.openxmlformats.org/officeDocument/2006/relationships/chart" Target="charts/chart17.xml"/><Relationship Id="rId79" Type="http://schemas.openxmlformats.org/officeDocument/2006/relationships/chart" Target="charts/chart38.xml"/><Relationship Id="rId102" Type="http://schemas.openxmlformats.org/officeDocument/2006/relationships/chart" Target="charts/chart50.xml"/><Relationship Id="rId123" Type="http://schemas.openxmlformats.org/officeDocument/2006/relationships/image" Target="media/image54.png"/><Relationship Id="rId144" Type="http://schemas.openxmlformats.org/officeDocument/2006/relationships/image" Target="media/image65.png"/><Relationship Id="rId90" Type="http://schemas.openxmlformats.org/officeDocument/2006/relationships/chart" Target="charts/chart43.xml"/><Relationship Id="rId165" Type="http://schemas.openxmlformats.org/officeDocument/2006/relationships/image" Target="media/image82.jpeg"/><Relationship Id="rId27" Type="http://schemas.openxmlformats.org/officeDocument/2006/relationships/image" Target="media/image12.jpeg"/><Relationship Id="rId48" Type="http://schemas.openxmlformats.org/officeDocument/2006/relationships/chart" Target="charts/chart7.xml"/><Relationship Id="rId69" Type="http://schemas.openxmlformats.org/officeDocument/2006/relationships/chart" Target="charts/chart28.xml"/><Relationship Id="rId113" Type="http://schemas.openxmlformats.org/officeDocument/2006/relationships/image" Target="media/image44.png"/><Relationship Id="rId134" Type="http://schemas.openxmlformats.org/officeDocument/2006/relationships/chart" Target="charts/chart59.xml"/><Relationship Id="rId80" Type="http://schemas.openxmlformats.org/officeDocument/2006/relationships/chart" Target="charts/chart39.xml"/><Relationship Id="rId155" Type="http://schemas.openxmlformats.org/officeDocument/2006/relationships/image" Target="media/image72.jpeg"/><Relationship Id="rId176" Type="http://schemas.openxmlformats.org/officeDocument/2006/relationships/theme" Target="theme/theme1.xml"/><Relationship Id="rId17" Type="http://schemas.openxmlformats.org/officeDocument/2006/relationships/image" Target="media/image3.png"/><Relationship Id="rId38" Type="http://schemas.openxmlformats.org/officeDocument/2006/relationships/hyperlink" Target="https://www.particulatesystems.com" TargetMode="External"/><Relationship Id="rId59" Type="http://schemas.openxmlformats.org/officeDocument/2006/relationships/chart" Target="charts/chart18.xml"/><Relationship Id="rId103" Type="http://schemas.openxmlformats.org/officeDocument/2006/relationships/chart" Target="charts/chart51.xml"/><Relationship Id="rId124" Type="http://schemas.openxmlformats.org/officeDocument/2006/relationships/image" Target="media/image55.png"/><Relationship Id="rId70" Type="http://schemas.openxmlformats.org/officeDocument/2006/relationships/chart" Target="charts/chart29.xml"/><Relationship Id="rId91" Type="http://schemas.openxmlformats.org/officeDocument/2006/relationships/chart" Target="charts/chart44.xml"/><Relationship Id="rId145" Type="http://schemas.openxmlformats.org/officeDocument/2006/relationships/image" Target="media/image66.png"/><Relationship Id="rId166" Type="http://schemas.openxmlformats.org/officeDocument/2006/relationships/image" Target="media/image83.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al__ma_Sayfas_.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G:\DOKTORA%20TEZ\1.%20DOKTORA%2028072021\doktora%20verileri%2020082021\6.%20&#246;&#287;&#252;tme\20122021%20log-log%20baritin%20bilyal&#305;-&#231;ubuklu%20de&#287;irmende%20farkl&#305;%20s&#252;relerde%20&#246;&#287;&#252;t&#252;lmesi%20sonucu%20elde%20edilen%20%20partik&#252;l%20boyut%20da&#287;&#305;l&#305;mlar&#305;%20renkli%20g&#246;sterim.xls"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G:\DOKTORA%20TEZ\1.%20DOKTORA%2028072021\doktora%20verileri%2020082021\6.%20&#246;&#287;&#252;tme\20122021%20log-log%20baritin%20bilyal&#305;-&#231;ubuklu%20de&#287;irmende%20farkl&#305;%20s&#252;relerde%20&#246;&#287;&#252;t&#252;lmesi%20sonucu%20elde%20edilen%20%20partik&#252;l%20boyut%20da&#287;&#305;l&#305;mlar&#305;%20renkli%20g&#246;sterim.xls"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file:///F:\1.%20DOKTORA%2029052021\doktora%20verileri%2029052021\8.%20Barit-ten&#246;r%20sp%20gravite%20ili&#351;kisi.xlsx" TargetMode="External"/><Relationship Id="rId2" Type="http://schemas.microsoft.com/office/2011/relationships/chartColorStyle" Target="colors4.xml"/><Relationship Id="rId1" Type="http://schemas.microsoft.com/office/2011/relationships/chartStyle" Target="style4.xml"/></Relationships>
</file>

<file path=word/charts/_rels/chart13.xml.rels><?xml version="1.0" encoding="UTF-8" standalone="yes"?>
<Relationships xmlns="http://schemas.openxmlformats.org/package/2006/relationships"><Relationship Id="rId1" Type="http://schemas.openxmlformats.org/officeDocument/2006/relationships/oleObject" Target="file:///F:\DOKTORA%20TEZ\1.%20DOKTORA%2028072021\doktora%20verileri%2020082021\8.%20ya&#351;%20manyetik%20ay&#305;rma\ya&#351;%20manyetik%20ay&#305;rma%20verileri.xlsx"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file:///G:\1.%20DOKTORA%2028072021\doktora%20verileri%2028072021\8.%20ya&#351;%20manyetik%20ay&#305;rma\ya&#351;%20manyetik%20ay&#305;r&#305;c&#305;%20tane%20boyutu-ten&#246;r-verim%20.xlsx" TargetMode="External"/><Relationship Id="rId2" Type="http://schemas.microsoft.com/office/2011/relationships/chartColorStyle" Target="colors5.xml"/><Relationship Id="rId1" Type="http://schemas.microsoft.com/office/2011/relationships/chartStyle" Target="style5.xml"/></Relationships>
</file>

<file path=word/charts/_rels/chart15.xml.rels><?xml version="1.0" encoding="UTF-8" standalone="yes"?>
<Relationships xmlns="http://schemas.openxmlformats.org/package/2006/relationships"><Relationship Id="rId3" Type="http://schemas.openxmlformats.org/officeDocument/2006/relationships/oleObject" Target="file:///G:\1.%20DOKTORA%2029052021\doktora%20verileri%2029052021\8.%20ya&#351;%20manyetik%20ay&#305;rma\ya&#351;%20manyetik%20ay&#305;r&#305;c&#305;%20tane%20boyutu-ten&#246;r-verim%20.xlsx" TargetMode="External"/><Relationship Id="rId2" Type="http://schemas.microsoft.com/office/2011/relationships/chartColorStyle" Target="colors6.xml"/><Relationship Id="rId1" Type="http://schemas.microsoft.com/office/2011/relationships/chartStyle" Target="style6.xml"/></Relationships>
</file>

<file path=word/charts/_rels/chart16.xml.rels><?xml version="1.0" encoding="UTF-8" standalone="yes"?>
<Relationships xmlns="http://schemas.openxmlformats.org/package/2006/relationships"><Relationship Id="rId3" Type="http://schemas.openxmlformats.org/officeDocument/2006/relationships/oleObject" Target="file:///G:\1.%20DOKTORA%2028072021\doktora%20verileri%2028072021\8.%20ya&#351;%20manyetik%20ay&#305;rma\ya&#351;%20manyetik%20ay&#305;r&#305;c&#305;%20tane%20boyutu-ten&#246;r-verim%20.xlsx" TargetMode="External"/><Relationship Id="rId2" Type="http://schemas.microsoft.com/office/2011/relationships/chartColorStyle" Target="colors7.xml"/><Relationship Id="rId1" Type="http://schemas.microsoft.com/office/2011/relationships/chartStyle" Target="style7.xml"/></Relationships>
</file>

<file path=word/charts/_rels/chart17.xml.rels><?xml version="1.0" encoding="UTF-8" standalone="yes"?>
<Relationships xmlns="http://schemas.openxmlformats.org/package/2006/relationships"><Relationship Id="rId3" Type="http://schemas.openxmlformats.org/officeDocument/2006/relationships/oleObject" Target="file:///G:\1.%20DOKTORA%2028072021\doktora%20verileri%2028072021\8.%20ya&#351;%20manyetik%20ay&#305;rma\ya&#351;%20manyetik%20ay&#305;r&#305;c&#305;%20tane%20boyutu-ten&#246;r-verim%20.xlsx" TargetMode="External"/><Relationship Id="rId2" Type="http://schemas.microsoft.com/office/2011/relationships/chartColorStyle" Target="colors8.xml"/><Relationship Id="rId1" Type="http://schemas.microsoft.com/office/2011/relationships/chartStyle" Target="style8.xml"/></Relationships>
</file>

<file path=word/charts/_rels/chart18.xml.rels><?xml version="1.0" encoding="UTF-8" standalone="yes"?>
<Relationships xmlns="http://schemas.openxmlformats.org/package/2006/relationships"><Relationship Id="rId3" Type="http://schemas.openxmlformats.org/officeDocument/2006/relationships/oleObject" Target="file:///G:\1.%20DOKTORA%2028072021\doktora%20verileri%2028072021\7.%20sars&#305;nt&#305;l&#305;%20masa\sallant&#305;l&#305;%20masa%20deneyleri.xlsx" TargetMode="External"/><Relationship Id="rId2" Type="http://schemas.microsoft.com/office/2011/relationships/chartColorStyle" Target="colors9.xml"/><Relationship Id="rId1" Type="http://schemas.microsoft.com/office/2011/relationships/chartStyle" Target="style9.xml"/></Relationships>
</file>

<file path=word/charts/_rels/chart19.xml.rels><?xml version="1.0" encoding="UTF-8" standalone="yes"?>
<Relationships xmlns="http://schemas.openxmlformats.org/package/2006/relationships"><Relationship Id="rId3" Type="http://schemas.openxmlformats.org/officeDocument/2006/relationships/oleObject" Target="file:///G:\1.%20DOKTORA%2028072021\doktora%20verileri%2028072021\7.%20sars&#305;nt&#305;l&#305;%20masa\sallant&#305;l&#305;%20masa%20deneyleri.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G:\DOKTORA%20TEZ\1.%20DOKTORA%2028072021\doktora%20verileri%2020082021\11.%20eleme\eleme%20kineti&#287;i\eleme%20kineti&#287;i.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G:\1.%20DOKTORA%2028072021\doktora%20verileri%2028072021\7.%20sars&#305;nt&#305;l&#305;%20masa\sallant&#305;l&#305;%20masa%20deneyleri.xlsx" TargetMode="External"/><Relationship Id="rId2" Type="http://schemas.microsoft.com/office/2011/relationships/chartColorStyle" Target="colors11.xml"/><Relationship Id="rId1" Type="http://schemas.microsoft.com/office/2011/relationships/chartStyle" Target="style11.xml"/></Relationships>
</file>

<file path=word/charts/_rels/chart21.xml.rels><?xml version="1.0" encoding="UTF-8" standalone="yes"?>
<Relationships xmlns="http://schemas.openxmlformats.org/package/2006/relationships"><Relationship Id="rId3" Type="http://schemas.openxmlformats.org/officeDocument/2006/relationships/oleObject" Target="file:///G:\1.%20DOKTORA%2028072021\doktora%20verileri%2028072021\7.%20sars&#305;nt&#305;l&#305;%20masa\sallant&#305;l&#305;%20masa%20deneyleri.xlsx" TargetMode="External"/><Relationship Id="rId2" Type="http://schemas.microsoft.com/office/2011/relationships/chartColorStyle" Target="colors12.xml"/><Relationship Id="rId1" Type="http://schemas.microsoft.com/office/2011/relationships/chartStyle" Target="style12.xml"/></Relationships>
</file>

<file path=word/charts/_rels/chart22.xml.rels><?xml version="1.0" encoding="UTF-8" standalone="yes"?>
<Relationships xmlns="http://schemas.openxmlformats.org/package/2006/relationships"><Relationship Id="rId3" Type="http://schemas.openxmlformats.org/officeDocument/2006/relationships/oleObject" Target="file:///G:\1.%20DOKTORA%2028072021\doktora%20verileri%2028072021\7.%20sars&#305;nt&#305;l&#305;%20masa\sallant&#305;l&#305;%20masa%20deneyleri.xlsx" TargetMode="External"/><Relationship Id="rId2" Type="http://schemas.microsoft.com/office/2011/relationships/chartColorStyle" Target="colors13.xml"/><Relationship Id="rId1" Type="http://schemas.microsoft.com/office/2011/relationships/chartStyle" Target="style13.xml"/></Relationships>
</file>

<file path=word/charts/_rels/chart23.xml.rels><?xml version="1.0" encoding="UTF-8" standalone="yes"?>
<Relationships xmlns="http://schemas.openxmlformats.org/package/2006/relationships"><Relationship Id="rId3" Type="http://schemas.openxmlformats.org/officeDocument/2006/relationships/oleObject" Target="file:///G:\1.%20DOKTORA%2028072021\doktora%20verileri%2028072021\7.%20sars&#305;nt&#305;l&#305;%20masa\sallant&#305;l&#305;%20masa%20deneyleri.xlsx" TargetMode="External"/><Relationship Id="rId2" Type="http://schemas.microsoft.com/office/2011/relationships/chartColorStyle" Target="colors14.xml"/><Relationship Id="rId1" Type="http://schemas.microsoft.com/office/2011/relationships/chartStyle" Target="style14.xml"/></Relationships>
</file>

<file path=word/charts/_rels/chart24.xml.rels><?xml version="1.0" encoding="UTF-8" standalone="yes"?>
<Relationships xmlns="http://schemas.openxmlformats.org/package/2006/relationships"><Relationship Id="rId3" Type="http://schemas.openxmlformats.org/officeDocument/2006/relationships/oleObject" Target="file:///E:\1.%20DOKTORA%2028022021\doktora%20verileri%2010032021\5.%20meftuni%20hocaya%20g&#246;nderilecek%20grafikler%20GNCL24072020\6.%20metanol%20&#231;&#246;zeltilerinin%20%20y&#252;zey%20gerilimi.xlsx" TargetMode="External"/><Relationship Id="rId2" Type="http://schemas.microsoft.com/office/2011/relationships/chartColorStyle" Target="colors15.xml"/><Relationship Id="rId1" Type="http://schemas.microsoft.com/office/2011/relationships/chartStyle" Target="style15.xml"/></Relationships>
</file>

<file path=word/charts/_rels/chart25.xml.rels><?xml version="1.0" encoding="UTF-8" standalone="yes"?>
<Relationships xmlns="http://schemas.openxmlformats.org/package/2006/relationships"><Relationship Id="rId3" Type="http://schemas.openxmlformats.org/officeDocument/2006/relationships/oleObject" Target="file:///G:\DOKTORA%20TEZ\1.%20DOKTORA%2028072021\doktora%20verileri%202008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2.xml"/></Relationships>
</file>

<file path=word/charts/_rels/chart26.xml.rels><?xml version="1.0" encoding="UTF-8" standalone="yes"?>
<Relationships xmlns="http://schemas.openxmlformats.org/package/2006/relationships"><Relationship Id="rId3" Type="http://schemas.openxmlformats.org/officeDocument/2006/relationships/oleObject" Target="file:///G:\DOKTORA%20TEZ\1.%20DOKTORA%2028072021\doktora%20verileri%202008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3.xml"/></Relationships>
</file>

<file path=word/charts/_rels/chart27.xml.rels><?xml version="1.0" encoding="UTF-8" standalone="yes"?>
<Relationships xmlns="http://schemas.openxmlformats.org/package/2006/relationships"><Relationship Id="rId3" Type="http://schemas.openxmlformats.org/officeDocument/2006/relationships/oleObject" Target="file:///G:\DOKTORA%20TEZ\1.%20DOKTORA%2028072021\doktora%20verileri%202008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4.xml"/></Relationships>
</file>

<file path=word/charts/_rels/chart28.xml.rels><?xml version="1.0" encoding="UTF-8" standalone="yes"?>
<Relationships xmlns="http://schemas.openxmlformats.org/package/2006/relationships"><Relationship Id="rId3" Type="http://schemas.openxmlformats.org/officeDocument/2006/relationships/oleObject" Target="file:///G:\DOKTORA%20TEZ\1.%20DOKTORA%2028072021\doktora%20verileri%202008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5.xml"/></Relationships>
</file>

<file path=word/charts/_rels/chart29.xml.rels><?xml version="1.0" encoding="UTF-8" standalone="yes"?>
<Relationships xmlns="http://schemas.openxmlformats.org/package/2006/relationships"><Relationship Id="rId3" Type="http://schemas.openxmlformats.org/officeDocument/2006/relationships/oleObject" Target="file:///G:\DOKTORA%20TEZ\1.%20DOKTORA%2028072021\doktora%20verileri%202008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oleObject" Target="file:///G:\DOKTORA%20TEZ\1.%20DOKTORA%2028072021\doktora%20verileri%2020082021\11.%20eleme\&#351;EK&#304;L%204.3.%20eleme%20de%20titre&#351;im%20miktar&#305;n&#305;n%20&#246;nemi.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F:\1.%20DOKTORA%2029052021\doktora%20verileri%2029052021\1.%20FLOTASYON%20VER&#304;LER&#304;\flotasyon.xlsx" TargetMode="External"/><Relationship Id="rId2" Type="http://schemas.microsoft.com/office/2011/relationships/chartColorStyle" Target="colors21.xml"/><Relationship Id="rId1" Type="http://schemas.microsoft.com/office/2011/relationships/chartStyle" Target="style21.xml"/></Relationships>
</file>

<file path=word/charts/_rels/chart31.xml.rels><?xml version="1.0" encoding="UTF-8" standalone="yes"?>
<Relationships xmlns="http://schemas.openxmlformats.org/package/2006/relationships"><Relationship Id="rId3" Type="http://schemas.openxmlformats.org/officeDocument/2006/relationships/oleObject" Target="file:///F:\1.%20DOKTORA%2029052021\doktora%20verileri%2029052021\1.%20FLOTASYON%20VER&#304;LER&#304;\flotasyon.xlsx" TargetMode="External"/><Relationship Id="rId2" Type="http://schemas.microsoft.com/office/2011/relationships/chartColorStyle" Target="colors22.xml"/><Relationship Id="rId1" Type="http://schemas.microsoft.com/office/2011/relationships/chartStyle" Target="style22.xml"/></Relationships>
</file>

<file path=word/charts/_rels/chart32.xml.rels><?xml version="1.0" encoding="UTF-8" standalone="yes"?>
<Relationships xmlns="http://schemas.openxmlformats.org/package/2006/relationships"><Relationship Id="rId3" Type="http://schemas.openxmlformats.org/officeDocument/2006/relationships/oleObject" Target="file:///F:\DOKTORA%202012-2019%20GNC190320\yeni%20doktora%20mart%20%2020\doktora%20verileri%20gnc%200320\flotasyon%20verileri\flotasyon.xlsx" TargetMode="External"/><Relationship Id="rId2" Type="http://schemas.microsoft.com/office/2011/relationships/chartColorStyle" Target="colors23.xml"/><Relationship Id="rId1" Type="http://schemas.microsoft.com/office/2011/relationships/chartStyle" Target="style23.xml"/></Relationships>
</file>

<file path=word/charts/_rels/chart33.xml.rels><?xml version="1.0" encoding="UTF-8" standalone="yes"?>
<Relationships xmlns="http://schemas.openxmlformats.org/package/2006/relationships"><Relationship Id="rId3" Type="http://schemas.openxmlformats.org/officeDocument/2006/relationships/oleObject" Target="file:///F:\1.%20DOKTORA%2029052021\doktora%20verileri%2029052021\1.%20FLOTASYON%20VER&#304;LER&#304;\flotasyon.xlsx" TargetMode="External"/><Relationship Id="rId2" Type="http://schemas.microsoft.com/office/2011/relationships/chartColorStyle" Target="colors24.xml"/><Relationship Id="rId1" Type="http://schemas.microsoft.com/office/2011/relationships/chartStyle" Target="style24.xml"/></Relationships>
</file>

<file path=word/charts/_rels/chart34.xml.rels><?xml version="1.0" encoding="UTF-8" standalone="yes"?>
<Relationships xmlns="http://schemas.openxmlformats.org/package/2006/relationships"><Relationship Id="rId3" Type="http://schemas.openxmlformats.org/officeDocument/2006/relationships/oleObject" Target="file:///F:\1.%20DOKTORA%2029052021\doktora%20verileri%2029052021\1.%20FLOTASYON%20VER&#304;LER&#304;\flotasyon.xlsx" TargetMode="External"/><Relationship Id="rId2" Type="http://schemas.microsoft.com/office/2011/relationships/chartColorStyle" Target="colors25.xml"/><Relationship Id="rId1" Type="http://schemas.microsoft.com/office/2011/relationships/chartStyle" Target="style25.xml"/></Relationships>
</file>

<file path=word/charts/_rels/chart35.xml.rels><?xml version="1.0" encoding="UTF-8" standalone="yes"?>
<Relationships xmlns="http://schemas.openxmlformats.org/package/2006/relationships"><Relationship Id="rId3" Type="http://schemas.openxmlformats.org/officeDocument/2006/relationships/oleObject" Target="file:///F:\1.%20DOKTORA%2029052021\doktora%20verileri%2029052021\1.%20FLOTASYON%20VER&#304;LER&#304;\flotasyon.xlsx" TargetMode="External"/><Relationship Id="rId2" Type="http://schemas.microsoft.com/office/2011/relationships/chartColorStyle" Target="colors26.xml"/><Relationship Id="rId1" Type="http://schemas.microsoft.com/office/2011/relationships/chartStyle" Target="style26.xml"/></Relationships>
</file>

<file path=word/charts/_rels/chart36.xml.rels><?xml version="1.0" encoding="UTF-8" standalone="yes"?>
<Relationships xmlns="http://schemas.openxmlformats.org/package/2006/relationships"><Relationship Id="rId3" Type="http://schemas.openxmlformats.org/officeDocument/2006/relationships/oleObject" Target="file:///F:\1.%20DOKTORA%2029052021\doktora%20verileri%2029052021\1.%20FLOTASYON%20VER&#304;LER&#304;\flotasyon.xlsx" TargetMode="External"/><Relationship Id="rId2" Type="http://schemas.microsoft.com/office/2011/relationships/chartColorStyle" Target="colors27.xml"/><Relationship Id="rId1" Type="http://schemas.microsoft.com/office/2011/relationships/chartStyle" Target="style27.xml"/></Relationships>
</file>

<file path=word/charts/_rels/chart37.xml.rels><?xml version="1.0" encoding="UTF-8" standalone="yes"?>
<Relationships xmlns="http://schemas.openxmlformats.org/package/2006/relationships"><Relationship Id="rId3" Type="http://schemas.openxmlformats.org/officeDocument/2006/relationships/oleObject" Target="file:///G:\DOKTORA%20TEZ\1.%20DOKTORA%2028072021\doktora%20verileri%2020082021\1.%20FLOTASYON%20VER&#304;LER&#304;\2.%20flotasyon%20kineti&#287;i.xlsx" TargetMode="Externa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chartUserShapes" Target="../drawings/drawing6.xml"/></Relationships>
</file>

<file path=word/charts/_rels/chart38.xml.rels><?xml version="1.0" encoding="UTF-8" standalone="yes"?>
<Relationships xmlns="http://schemas.openxmlformats.org/package/2006/relationships"><Relationship Id="rId3" Type="http://schemas.openxmlformats.org/officeDocument/2006/relationships/oleObject" Target="file:///G:\1.%20DOKTORA%2006062021\doktora%20verileri%2006062021\1.%20FLOTASYON%20VER&#304;LER&#304;\1.%20farkl&#305;%20de&#287;irm.%20&#246;&#287;&#252;tlm.%20ybd%20(d&#252;&#351;&#252;k%20ten&#246;rl&#252;)%20ve%20ybi%20(y&#252;ksek%20ten&#246;rl&#252;)%20barit%20num.nin%20flot.%20ile%20zeng.%20sonucu%20sg-%20ten&#246;r%20ili&#351;kisi.xlsx" TargetMode="Externa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chartUserShapes" Target="../drawings/drawing7.xml"/></Relationships>
</file>

<file path=word/charts/_rels/chart39.xml.rels><?xml version="1.0" encoding="UTF-8" standalone="yes"?>
<Relationships xmlns="http://schemas.openxmlformats.org/package/2006/relationships"><Relationship Id="rId3" Type="http://schemas.openxmlformats.org/officeDocument/2006/relationships/oleObject" Target="file:///G:\1.%20DOKTORA%2006062021\doktora%20verileri%2006062021\1.%20FLOTASYON%20VER&#304;LER&#304;\1.%20farkl&#305;%20de&#287;irm.%20&#246;&#287;&#252;tlm.%20ybd%20(d&#252;&#351;&#252;k%20ten&#246;rl&#252;)%20ve%20ybi%20(y&#252;ksek%20ten&#246;rl&#252;)%20barit%20num.nin%20flot.%20ile%20zeng.%20sonucu%20sg-%20ten&#246;r%20ili&#351;kisi.xlsx" TargetMode="Externa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chartUserShapes" Target="../drawings/drawing8.xml"/></Relationships>
</file>

<file path=word/charts/_rels/chart4.xml.rels><?xml version="1.0" encoding="UTF-8" standalone="yes"?>
<Relationships xmlns="http://schemas.openxmlformats.org/package/2006/relationships"><Relationship Id="rId1" Type="http://schemas.openxmlformats.org/officeDocument/2006/relationships/oleObject" Target="file:///G:\DOKTORA%20TEZ\1.%20DOKTORA%2028072021\doktora%20verileri%2020082021\6.%20&#246;&#287;&#252;tme\20122021%20log-log%20baritin%20bilyal&#305;-&#231;ubuklu%20de&#287;irmende%20farkl&#305;%20s&#252;relerde%20&#246;&#287;&#252;t&#252;lmesi%20sonucu%20elde%20edilen%20%20partik&#252;l%20boyut%20da&#287;&#305;l&#305;mlar&#305;%20renkli%20g&#246;sterim.xls" TargetMode="External"/></Relationships>
</file>

<file path=word/charts/_rels/chart40.xml.rels><?xml version="1.0" encoding="UTF-8" standalone="yes"?>
<Relationships xmlns="http://schemas.openxmlformats.org/package/2006/relationships"><Relationship Id="rId3" Type="http://schemas.openxmlformats.org/officeDocument/2006/relationships/oleObject" Target="file:///G:\1.%20DOKTORA%2006062021\doktora%20verileri%2006062021\1.%20FLOTASYON%20VER&#304;LER&#304;\1.%20farkl&#305;%20de&#287;irm.%20&#246;&#287;&#252;tlm.%20ybd%20(d&#252;&#351;&#252;k%20ten&#246;rl&#252;)%20ve%20ybi%20(y&#252;ksek%20ten&#246;rl&#252;)%20barit%20num.nin%20flot.%20ile%20zeng.%20sonucu%20sg-%20ten&#246;r%20ili&#351;kisi.xlsx" TargetMode="Externa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chartUserShapes" Target="../drawings/drawing9.xml"/></Relationships>
</file>

<file path=word/charts/_rels/chart41.xml.rels><?xml version="1.0" encoding="UTF-8" standalone="yes"?>
<Relationships xmlns="http://schemas.openxmlformats.org/package/2006/relationships"><Relationship Id="rId3" Type="http://schemas.openxmlformats.org/officeDocument/2006/relationships/oleObject" Target="file:///G:\1.%20DOKTORA%2028072021\doktora%20verileri%2028072021\3.%20DIA(Dynamic%20&#304;mage%20Analysis)\DIA(Dynamic%20&#304;mage%20Analysis)%20verileri%2015062021.xlsx" TargetMode="External"/><Relationship Id="rId2" Type="http://schemas.microsoft.com/office/2011/relationships/chartColorStyle" Target="colors32.xml"/><Relationship Id="rId1" Type="http://schemas.microsoft.com/office/2011/relationships/chartStyle" Target="style32.xml"/></Relationships>
</file>

<file path=word/charts/_rels/chart42.xml.rels><?xml version="1.0" encoding="UTF-8" standalone="yes"?>
<Relationships xmlns="http://schemas.openxmlformats.org/package/2006/relationships"><Relationship Id="rId3" Type="http://schemas.openxmlformats.org/officeDocument/2006/relationships/oleObject" Target="file:///G:\1.%20DOKTORA%2028072021\doktora%20verileri%2028072021\3.%20DIA(Dynamic%20&#304;mage%20Analysis)\DIA(Dynamic%20&#304;mage%20Analysis)%20verileri%2015062021.xlsx" TargetMode="External"/><Relationship Id="rId2" Type="http://schemas.microsoft.com/office/2011/relationships/chartColorStyle" Target="colors33.xml"/><Relationship Id="rId1" Type="http://schemas.microsoft.com/office/2011/relationships/chartStyle" Target="style33.xml"/></Relationships>
</file>

<file path=word/charts/_rels/chart43.xml.rels><?xml version="1.0" encoding="UTF-8" standalone="yes"?>
<Relationships xmlns="http://schemas.openxmlformats.org/package/2006/relationships"><Relationship Id="rId3" Type="http://schemas.openxmlformats.org/officeDocument/2006/relationships/oleObject" Target="file:///G:\1.%20DOKTORA%2028072021\doktora%20verileri%2028072021\3.%20DIA(Dynamic%20&#304;mage%20Analysis)\DIA(Dynamic%20&#304;mage%20Analysis)%20verileri%2015062021.xlsx" TargetMode="External"/><Relationship Id="rId2" Type="http://schemas.microsoft.com/office/2011/relationships/chartColorStyle" Target="colors34.xml"/><Relationship Id="rId1" Type="http://schemas.microsoft.com/office/2011/relationships/chartStyle" Target="style34.xml"/></Relationships>
</file>

<file path=word/charts/_rels/chart44.xml.rels><?xml version="1.0" encoding="UTF-8" standalone="yes"?>
<Relationships xmlns="http://schemas.openxmlformats.org/package/2006/relationships"><Relationship Id="rId3" Type="http://schemas.openxmlformats.org/officeDocument/2006/relationships/oleObject" Target="file:///G:\1.%20DOKTORA%2028072021\doktora%20verileri%2028072021\3.%20DIA(Dynamic%20&#304;mage%20Analysis)\DIA(Dynamic%20&#304;mage%20Analysis)%20verileri%2015062021.xlsx" TargetMode="External"/><Relationship Id="rId2" Type="http://schemas.microsoft.com/office/2011/relationships/chartColorStyle" Target="colors35.xml"/><Relationship Id="rId1" Type="http://schemas.microsoft.com/office/2011/relationships/chartStyle" Target="style35.xml"/></Relationships>
</file>

<file path=word/charts/_rels/chart45.xml.rels><?xml version="1.0" encoding="UTF-8" standalone="yes"?>
<Relationships xmlns="http://schemas.openxmlformats.org/package/2006/relationships"><Relationship Id="rId3" Type="http://schemas.openxmlformats.org/officeDocument/2006/relationships/oleObject" Target="file:///G:\1.%20DOKTORA%2028072021\doktora%20verileri%2028072021\3.%20DIA(Dynamic%20&#304;mage%20Analysis)\DIA(Dynamic%20&#304;mage%20Analysis)%20verileri%2015062021.xlsx" TargetMode="External"/><Relationship Id="rId2" Type="http://schemas.microsoft.com/office/2011/relationships/chartColorStyle" Target="colors36.xml"/><Relationship Id="rId1" Type="http://schemas.microsoft.com/office/2011/relationships/chartStyle" Target="style36.xml"/></Relationships>
</file>

<file path=word/charts/_rels/chart46.xml.rels><?xml version="1.0" encoding="UTF-8" standalone="yes"?>
<Relationships xmlns="http://schemas.openxmlformats.org/package/2006/relationships"><Relationship Id="rId3" Type="http://schemas.openxmlformats.org/officeDocument/2006/relationships/oleObject" Target="file:///G:\1.%20DOKTORA%2028072021\doktora%20verileri%2028072021\3.%20DIA(Dynamic%20&#304;mage%20Analysis)\DIA(Dynamic%20&#304;mage%20Analysis)%20verileri%2015062021.xlsx" TargetMode="External"/><Relationship Id="rId2" Type="http://schemas.microsoft.com/office/2011/relationships/chartColorStyle" Target="colors37.xml"/><Relationship Id="rId1" Type="http://schemas.microsoft.com/office/2011/relationships/chartStyle" Target="style37.xml"/></Relationships>
</file>

<file path=word/charts/_rels/chart47.xml.rels><?xml version="1.0" encoding="UTF-8" standalone="yes"?>
<Relationships xmlns="http://schemas.openxmlformats.org/package/2006/relationships"><Relationship Id="rId3" Type="http://schemas.openxmlformats.org/officeDocument/2006/relationships/oleObject" Target="file:///G:\1.%20DOKTORA%2028072021\doktora%20verileri%2028072021\3.%20DIA(Dynamic%20&#304;mage%20Analysis)\DIA(Dynamic%20&#304;mage%20Analysis)%20verileri%2015062021.xlsx" TargetMode="External"/><Relationship Id="rId2" Type="http://schemas.microsoft.com/office/2011/relationships/chartColorStyle" Target="colors38.xml"/><Relationship Id="rId1" Type="http://schemas.microsoft.com/office/2011/relationships/chartStyle" Target="style38.xml"/></Relationships>
</file>

<file path=word/charts/_rels/chart48.xml.rels><?xml version="1.0" encoding="UTF-8" standalone="yes"?>
<Relationships xmlns="http://schemas.openxmlformats.org/package/2006/relationships"><Relationship Id="rId3" Type="http://schemas.openxmlformats.org/officeDocument/2006/relationships/oleObject" Target="file:///G:\1.%20DOKTORA%2028072021\doktora%20verileri%2028072021\3.%20DIA(Dynamic%20&#304;mage%20Analysis)\DIA(Dynamic%20&#304;mage%20Analysis)%20verileri%2015062021.xlsx" TargetMode="External"/><Relationship Id="rId2" Type="http://schemas.microsoft.com/office/2011/relationships/chartColorStyle" Target="colors39.xml"/><Relationship Id="rId1" Type="http://schemas.microsoft.com/office/2011/relationships/chartStyle" Target="style39.xml"/></Relationships>
</file>

<file path=word/charts/_rels/chart49.xml.rels><?xml version="1.0" encoding="UTF-8" standalone="yes"?>
<Relationships xmlns="http://schemas.openxmlformats.org/package/2006/relationships"><Relationship Id="rId3" Type="http://schemas.openxmlformats.org/officeDocument/2006/relationships/oleObject" Target="file:///G:\1.%20DOKTORA%2028072021\doktora%20verileri%2028072021\3.%20DIA(Dynamic%20&#304;mage%20Analysis)\DIA(Dynamic%20&#304;mage%20Analysis)%20verileri%2015062021.xlsx" TargetMode="External"/><Relationship Id="rId2" Type="http://schemas.microsoft.com/office/2011/relationships/chartColorStyle" Target="colors40.xml"/><Relationship Id="rId1" Type="http://schemas.microsoft.com/office/2011/relationships/chartStyle" Target="style40.xml"/></Relationships>
</file>

<file path=word/charts/_rels/chart5.xml.rels><?xml version="1.0" encoding="UTF-8" standalone="yes"?>
<Relationships xmlns="http://schemas.openxmlformats.org/package/2006/relationships"><Relationship Id="rId1" Type="http://schemas.openxmlformats.org/officeDocument/2006/relationships/oleObject" Target="file:///G:\DOKTORA%20TEZ\1.%20DOKTORA%2028072021\doktora%20verileri%2020082021\6.%20&#246;&#287;&#252;tme\20122021%20log-log%20baritin%20bilyal&#305;-&#231;ubuklu%20de&#287;irmende%20farkl&#305;%20s&#252;relerde%20&#246;&#287;&#252;t&#252;lmesi%20sonucu%20elde%20edilen%20%20partik&#252;l%20boyut%20da&#287;&#305;l&#305;mlar&#305;%20renkli%20g&#246;sterim.xls" TargetMode="External"/></Relationships>
</file>

<file path=word/charts/_rels/chart50.xml.rels><?xml version="1.0" encoding="UTF-8" standalone="yes"?>
<Relationships xmlns="http://schemas.openxmlformats.org/package/2006/relationships"><Relationship Id="rId3" Type="http://schemas.openxmlformats.org/officeDocument/2006/relationships/oleObject" Target="file:///G:\1.%20DOKTORA%2028072021\doktora%20verileri%2028072021\3.%20DIA(Dynamic%20&#304;mage%20Analysis)\DIA(Dynamic%20&#304;mage%20Analysis)%20verileri%2015062021.xlsx" TargetMode="External"/><Relationship Id="rId2" Type="http://schemas.microsoft.com/office/2011/relationships/chartColorStyle" Target="colors41.xml"/><Relationship Id="rId1" Type="http://schemas.microsoft.com/office/2011/relationships/chartStyle" Target="style41.xml"/></Relationships>
</file>

<file path=word/charts/_rels/chart51.xml.rels><?xml version="1.0" encoding="UTF-8" standalone="yes"?>
<Relationships xmlns="http://schemas.openxmlformats.org/package/2006/relationships"><Relationship Id="rId3" Type="http://schemas.openxmlformats.org/officeDocument/2006/relationships/oleObject" Target="file:///G:\1.%20DOKTORA%2028072021\doktora%20verileri%2028072021\3.%20DIA(Dynamic%20&#304;mage%20Analysis)\DIA(Dynamic%20&#304;mage%20Analysis)%20verileri%2015062021.xlsx" TargetMode="External"/><Relationship Id="rId2" Type="http://schemas.microsoft.com/office/2011/relationships/chartColorStyle" Target="colors42.xml"/><Relationship Id="rId1" Type="http://schemas.microsoft.com/office/2011/relationships/chartStyle" Target="style42.xml"/></Relationships>
</file>

<file path=word/charts/_rels/chart52.xml.rels><?xml version="1.0" encoding="UTF-8" standalone="yes"?>
<Relationships xmlns="http://schemas.openxmlformats.org/package/2006/relationships"><Relationship Id="rId3" Type="http://schemas.openxmlformats.org/officeDocument/2006/relationships/oleObject" Target="file:///G:\1.%20DOKTORA%2028072021\doktora%20verileri%2028072021\3.%20DIA(Dynamic%20&#304;mage%20Analysis)\DIA(Dynamic%20&#304;mage%20Analysis)%20verileri%2015062021.xlsx" TargetMode="External"/><Relationship Id="rId2" Type="http://schemas.microsoft.com/office/2011/relationships/chartColorStyle" Target="colors43.xml"/><Relationship Id="rId1" Type="http://schemas.microsoft.com/office/2011/relationships/chartStyle" Target="style43.xml"/></Relationships>
</file>

<file path=word/charts/_rels/chart53.xml.rels><?xml version="1.0" encoding="UTF-8" standalone="yes"?>
<Relationships xmlns="http://schemas.openxmlformats.org/package/2006/relationships"><Relationship Id="rId3" Type="http://schemas.openxmlformats.org/officeDocument/2006/relationships/oleObject" Target="file:///G:\1.%20DOKTORA%2028072021\doktora%20verileri%202807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44.xml"/><Relationship Id="rId1" Type="http://schemas.microsoft.com/office/2011/relationships/chartStyle" Target="style44.xml"/></Relationships>
</file>

<file path=word/charts/_rels/chart54.xml.rels><?xml version="1.0" encoding="UTF-8" standalone="yes"?>
<Relationships xmlns="http://schemas.openxmlformats.org/package/2006/relationships"><Relationship Id="rId3" Type="http://schemas.openxmlformats.org/officeDocument/2006/relationships/oleObject" Target="file:///G:\1.%20DOKTORA%2028072021\doktora%20verileri%202807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45.xml"/><Relationship Id="rId1" Type="http://schemas.microsoft.com/office/2011/relationships/chartStyle" Target="style45.xml"/></Relationships>
</file>

<file path=word/charts/_rels/chart55.xml.rels><?xml version="1.0" encoding="UTF-8" standalone="yes"?>
<Relationships xmlns="http://schemas.openxmlformats.org/package/2006/relationships"><Relationship Id="rId3" Type="http://schemas.openxmlformats.org/officeDocument/2006/relationships/oleObject" Target="file:///G:\1.%20DOKTORA%2028072021\doktora%20verileri%202807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46.xml"/><Relationship Id="rId1" Type="http://schemas.microsoft.com/office/2011/relationships/chartStyle" Target="style46.xml"/></Relationships>
</file>

<file path=word/charts/_rels/chart56.xml.rels><?xml version="1.0" encoding="UTF-8" standalone="yes"?>
<Relationships xmlns="http://schemas.openxmlformats.org/package/2006/relationships"><Relationship Id="rId3" Type="http://schemas.openxmlformats.org/officeDocument/2006/relationships/oleObject" Target="file:///G:\1.%20DOKTORA%2028072021\doktora%20verileri%202807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47.xml"/><Relationship Id="rId1" Type="http://schemas.microsoft.com/office/2011/relationships/chartStyle" Target="style47.xml"/></Relationships>
</file>

<file path=word/charts/_rels/chart57.xml.rels><?xml version="1.0" encoding="UTF-8" standalone="yes"?>
<Relationships xmlns="http://schemas.openxmlformats.org/package/2006/relationships"><Relationship Id="rId3" Type="http://schemas.openxmlformats.org/officeDocument/2006/relationships/oleObject" Target="file:///G:\1.%20DOKTORA%2028072021\doktora%20verileri%202807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48.xml"/><Relationship Id="rId1" Type="http://schemas.microsoft.com/office/2011/relationships/chartStyle" Target="style48.xml"/></Relationships>
</file>

<file path=word/charts/_rels/chart58.xml.rels><?xml version="1.0" encoding="UTF-8" standalone="yes"?>
<Relationships xmlns="http://schemas.openxmlformats.org/package/2006/relationships"><Relationship Id="rId3" Type="http://schemas.openxmlformats.org/officeDocument/2006/relationships/oleObject" Target="file:///G:\1.%20DOKTORA%2028072021\doktora%20verileri%202807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49.xml"/><Relationship Id="rId1" Type="http://schemas.microsoft.com/office/2011/relationships/chartStyle" Target="style49.xml"/></Relationships>
</file>

<file path=word/charts/_rels/chart59.xml.rels><?xml version="1.0" encoding="UTF-8" standalone="yes"?>
<Relationships xmlns="http://schemas.openxmlformats.org/package/2006/relationships"><Relationship Id="rId3" Type="http://schemas.openxmlformats.org/officeDocument/2006/relationships/oleObject" Target="file:///G:\1.%20DOKTORA%2028072021\doktora%20verileri%202807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chartUserShapes" Target="../drawings/drawing10.xml"/></Relationships>
</file>

<file path=word/charts/_rels/chart6.xml.rels><?xml version="1.0" encoding="UTF-8" standalone="yes"?>
<Relationships xmlns="http://schemas.openxmlformats.org/package/2006/relationships"><Relationship Id="rId1" Type="http://schemas.openxmlformats.org/officeDocument/2006/relationships/oleObject" Target="file:///G:\DOKTORA%20TEZ\1.%20DOKTORA%2028072021\doktora%20verileri%2020082021\6.%20&#246;&#287;&#252;tme\20122021%20log-log%20baritin%20bilyal&#305;-&#231;ubuklu%20de&#287;irmende%20farkl&#305;%20s&#252;relerde%20&#246;&#287;&#252;t&#252;lmesi%20sonucu%20elde%20edilen%20%20partik&#252;l%20boyut%20da&#287;&#305;l&#305;mlar&#305;%20renkli%20g&#246;sterim.xls" TargetMode="External"/></Relationships>
</file>

<file path=word/charts/_rels/chart60.xml.rels><?xml version="1.0" encoding="UTF-8" standalone="yes"?>
<Relationships xmlns="http://schemas.openxmlformats.org/package/2006/relationships"><Relationship Id="rId3" Type="http://schemas.openxmlformats.org/officeDocument/2006/relationships/oleObject" Target="file:///G:\1.%20DOKTORA%2028072021\doktora%20verileri%202807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51.xml"/><Relationship Id="rId1" Type="http://schemas.microsoft.com/office/2011/relationships/chartStyle" Target="style51.xml"/></Relationships>
</file>

<file path=word/charts/_rels/chart61.xml.rels><?xml version="1.0" encoding="UTF-8" standalone="yes"?>
<Relationships xmlns="http://schemas.openxmlformats.org/package/2006/relationships"><Relationship Id="rId3" Type="http://schemas.openxmlformats.org/officeDocument/2006/relationships/oleObject" Target="file:///G:\1.%20DOKTORA%2028072021\doktora%20verileri%202807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52.xml"/><Relationship Id="rId1" Type="http://schemas.microsoft.com/office/2011/relationships/chartStyle" Target="style52.xml"/></Relationships>
</file>

<file path=word/charts/_rels/chart62.xml.rels><?xml version="1.0" encoding="UTF-8" standalone="yes"?>
<Relationships xmlns="http://schemas.openxmlformats.org/package/2006/relationships"><Relationship Id="rId3" Type="http://schemas.openxmlformats.org/officeDocument/2006/relationships/oleObject" Target="file:///G:\1.%20DOKTORA%2028072021\doktora%20verileri%202807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53.xml"/><Relationship Id="rId1" Type="http://schemas.microsoft.com/office/2011/relationships/chartStyle" Target="style53.xml"/></Relationships>
</file>

<file path=word/charts/_rels/chart63.xml.rels><?xml version="1.0" encoding="UTF-8" standalone="yes"?>
<Relationships xmlns="http://schemas.openxmlformats.org/package/2006/relationships"><Relationship Id="rId3" Type="http://schemas.openxmlformats.org/officeDocument/2006/relationships/oleObject" Target="file:///G:\1.%20DOKTORA%2028072021\doktora%20verileri%2028072021\2.%20temas%20a&#231;&#305;s&#305;%20ve%20y&#252;zey%20gerilimi%20verileri\yeni%20temas%20a&#231;&#305;s&#305;%20y&#252;zey%20gerilimleri\doktora%20son%20hali-temas%20a&#231;&#305;s&#305;%20de&#287;erleri%20-%20grafikleri%20(YBD-YB&#304;)%20.xlsx" TargetMode="External"/><Relationship Id="rId2" Type="http://schemas.microsoft.com/office/2011/relationships/chartColorStyle" Target="colors54.xml"/><Relationship Id="rId1" Type="http://schemas.microsoft.com/office/2011/relationships/chartStyle" Target="style54.xml"/></Relationships>
</file>

<file path=word/charts/_rels/chart7.xml.rels><?xml version="1.0" encoding="UTF-8" standalone="yes"?>
<Relationships xmlns="http://schemas.openxmlformats.org/package/2006/relationships"><Relationship Id="rId1" Type="http://schemas.openxmlformats.org/officeDocument/2006/relationships/oleObject" Target="file:///G:\DOKTORA%20TEZ\1.%20DOKTORA%2028072021\doktora%20verileri%2020082021\6.%20&#246;&#287;&#252;tme\20122021%20log-log%20baritin%20bilyal&#305;-&#231;ubuklu%20de&#287;irmende%20farkl&#305;%20s&#252;relerde%20&#246;&#287;&#252;t&#252;lmesi%20sonucu%20elde%20edilen%20%20partik&#252;l%20boyut%20da&#287;&#305;l&#305;mlar&#305;%20renkli%20g&#246;sterim.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G:\DOKTORA%20TEZ\1.%20DOKTORA%2028072021\doktora%20verileri%2020082021\6.%20&#246;&#287;&#252;tme\20122021%20log-log%20baritin%20bilyal&#305;-&#231;ubuklu%20de&#287;irmende%20farkl&#305;%20s&#252;relerde%20&#246;&#287;&#252;t&#252;lmesi%20sonucu%20elde%20edilen%20%20partik&#252;l%20boyut%20da&#287;&#305;l&#305;mlar&#305;%20renkli%20g&#246;sterim.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G:\DOKTORA%20TEZ\1.%20DOKTORA%2028072021\doktora%20verileri%2020082021\6.%20&#246;&#287;&#252;tme\20122021%20log-log%20baritin%20bilyal&#305;-&#231;ubuklu%20de&#287;irmende%20farkl&#305;%20s&#252;relerde%20&#246;&#287;&#252;t&#252;lmesi%20sonucu%20elde%20edilen%20%20partik&#252;l%20boyut%20da&#287;&#305;l&#305;mlar&#305;%20renkli%20g&#246;sterim.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939668352346231"/>
          <c:y val="4.2601204939011303E-2"/>
          <c:w val="0.84826531812301542"/>
          <c:h val="0.81163955291348699"/>
        </c:manualLayout>
      </c:layout>
      <c:scatterChart>
        <c:scatterStyle val="smoothMarker"/>
        <c:varyColors val="0"/>
        <c:ser>
          <c:idx val="0"/>
          <c:order val="0"/>
          <c:tx>
            <c:v>kuru eleme</c:v>
          </c:tx>
          <c:spPr>
            <a:ln w="19050" cap="rnd">
              <a:solidFill>
                <a:schemeClr val="accent1"/>
              </a:solidFill>
              <a:round/>
            </a:ln>
            <a:effectLst/>
          </c:spPr>
          <c:marker>
            <c:symbol val="x"/>
            <c:size val="7"/>
            <c:spPr>
              <a:solidFill>
                <a:schemeClr val="accent1"/>
              </a:solidFill>
              <a:ln w="9525">
                <a:solidFill>
                  <a:schemeClr val="accent1"/>
                </a:solidFill>
              </a:ln>
              <a:effectLst/>
            </c:spPr>
          </c:marker>
          <c:xVal>
            <c:numRef>
              <c:f>Sayfa1!$A$2:$A$10</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Sayfa1!$E$2:$E$10</c:f>
              <c:numCache>
                <c:formatCode>0.00</c:formatCode>
                <c:ptCount val="9"/>
                <c:pt idx="0">
                  <c:v>100</c:v>
                </c:pt>
                <c:pt idx="1">
                  <c:v>98.56</c:v>
                </c:pt>
                <c:pt idx="2">
                  <c:v>97.96</c:v>
                </c:pt>
                <c:pt idx="3">
                  <c:v>97</c:v>
                </c:pt>
                <c:pt idx="4">
                  <c:v>92.61</c:v>
                </c:pt>
                <c:pt idx="5">
                  <c:v>82.87</c:v>
                </c:pt>
                <c:pt idx="6">
                  <c:v>65.72</c:v>
                </c:pt>
                <c:pt idx="7">
                  <c:v>22.65</c:v>
                </c:pt>
                <c:pt idx="8">
                  <c:v>0.97</c:v>
                </c:pt>
              </c:numCache>
            </c:numRef>
          </c:yVal>
          <c:smooth val="1"/>
          <c:extLst>
            <c:ext xmlns:c16="http://schemas.microsoft.com/office/drawing/2014/chart" uri="{C3380CC4-5D6E-409C-BE32-E72D297353CC}">
              <c16:uniqueId val="{00000000-265B-4B0D-8396-DD02BD82F31E}"/>
            </c:ext>
          </c:extLst>
        </c:ser>
        <c:ser>
          <c:idx val="1"/>
          <c:order val="1"/>
          <c:tx>
            <c:v>yaş eleme</c:v>
          </c:tx>
          <c:spPr>
            <a:ln w="19050" cap="rnd">
              <a:solidFill>
                <a:schemeClr val="accent2"/>
              </a:solidFill>
              <a:round/>
            </a:ln>
            <a:effectLst/>
          </c:spPr>
          <c:marker>
            <c:symbol val="diamond"/>
            <c:size val="8"/>
            <c:spPr>
              <a:solidFill>
                <a:schemeClr val="accent2"/>
              </a:solidFill>
              <a:ln w="9525">
                <a:solidFill>
                  <a:schemeClr val="accent2"/>
                </a:solidFill>
              </a:ln>
              <a:effectLst/>
            </c:spPr>
          </c:marker>
          <c:xVal>
            <c:numRef>
              <c:f>Sayfa1!$A$15:$A$23</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Sayfa1!$E$15:$E$23</c:f>
              <c:numCache>
                <c:formatCode>0.00</c:formatCode>
                <c:ptCount val="9"/>
                <c:pt idx="0">
                  <c:v>100</c:v>
                </c:pt>
                <c:pt idx="1">
                  <c:v>99.96</c:v>
                </c:pt>
                <c:pt idx="2">
                  <c:v>99.87</c:v>
                </c:pt>
                <c:pt idx="3">
                  <c:v>99.32</c:v>
                </c:pt>
                <c:pt idx="4">
                  <c:v>95.96</c:v>
                </c:pt>
                <c:pt idx="5">
                  <c:v>88.63</c:v>
                </c:pt>
                <c:pt idx="6">
                  <c:v>76.849999999999994</c:v>
                </c:pt>
                <c:pt idx="7">
                  <c:v>63.84</c:v>
                </c:pt>
                <c:pt idx="8">
                  <c:v>51.52</c:v>
                </c:pt>
              </c:numCache>
            </c:numRef>
          </c:yVal>
          <c:smooth val="1"/>
          <c:extLst>
            <c:ext xmlns:c16="http://schemas.microsoft.com/office/drawing/2014/chart" uri="{C3380CC4-5D6E-409C-BE32-E72D297353CC}">
              <c16:uniqueId val="{00000001-265B-4B0D-8396-DD02BD82F31E}"/>
            </c:ext>
          </c:extLst>
        </c:ser>
        <c:ser>
          <c:idx val="2"/>
          <c:order val="2"/>
          <c:tx>
            <c:v>kuru eleme (disk+top)</c:v>
          </c:tx>
          <c:spPr>
            <a:ln w="19050" cap="rnd">
              <a:solidFill>
                <a:schemeClr val="accent3"/>
              </a:solidFill>
              <a:round/>
            </a:ln>
            <a:effectLst/>
          </c:spPr>
          <c:marker>
            <c:symbol val="triangle"/>
            <c:size val="8"/>
            <c:spPr>
              <a:solidFill>
                <a:schemeClr val="accent3"/>
              </a:solidFill>
              <a:ln w="9525">
                <a:solidFill>
                  <a:schemeClr val="accent3"/>
                </a:solidFill>
              </a:ln>
              <a:effectLst/>
            </c:spPr>
          </c:marker>
          <c:xVal>
            <c:numRef>
              <c:f>Sayfa1!$A$30:$A$38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Sayfa1!$E$30:$E$38</c:f>
              <c:numCache>
                <c:formatCode>0.00</c:formatCode>
                <c:ptCount val="9"/>
                <c:pt idx="0">
                  <c:v>99.92</c:v>
                </c:pt>
                <c:pt idx="1">
                  <c:v>99.04</c:v>
                </c:pt>
                <c:pt idx="2">
                  <c:v>98.58</c:v>
                </c:pt>
                <c:pt idx="3">
                  <c:v>97.88</c:v>
                </c:pt>
                <c:pt idx="4">
                  <c:v>93.96</c:v>
                </c:pt>
                <c:pt idx="5">
                  <c:v>86.74</c:v>
                </c:pt>
                <c:pt idx="6">
                  <c:v>74.52</c:v>
                </c:pt>
                <c:pt idx="7">
                  <c:v>61.36</c:v>
                </c:pt>
                <c:pt idx="8">
                  <c:v>49.32</c:v>
                </c:pt>
              </c:numCache>
            </c:numRef>
          </c:yVal>
          <c:smooth val="1"/>
          <c:extLst>
            <c:ext xmlns:c16="http://schemas.microsoft.com/office/drawing/2014/chart" uri="{C3380CC4-5D6E-409C-BE32-E72D297353CC}">
              <c16:uniqueId val="{00000002-265B-4B0D-8396-DD02BD82F31E}"/>
            </c:ext>
          </c:extLst>
        </c:ser>
        <c:ser>
          <c:idx val="3"/>
          <c:order val="3"/>
          <c:tx>
            <c:v>yaş eleme (disk+top)</c:v>
          </c:tx>
          <c:spPr>
            <a:ln w="19050" cap="rnd">
              <a:solidFill>
                <a:schemeClr val="accent4"/>
              </a:solidFill>
              <a:round/>
            </a:ln>
            <a:effectLst/>
          </c:spPr>
          <c:marker>
            <c:symbol val="circle"/>
            <c:size val="7"/>
            <c:spPr>
              <a:solidFill>
                <a:schemeClr val="accent4"/>
              </a:solidFill>
              <a:ln w="9525">
                <a:solidFill>
                  <a:schemeClr val="accent4"/>
                </a:solidFill>
              </a:ln>
              <a:effectLst/>
            </c:spPr>
          </c:marker>
          <c:xVal>
            <c:numRef>
              <c:f>Sayfa1!$A$42:$A$50</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Sayfa1!$E$43:$E$51</c:f>
              <c:numCache>
                <c:formatCode>0.00</c:formatCode>
                <c:ptCount val="9"/>
                <c:pt idx="0">
                  <c:v>100</c:v>
                </c:pt>
                <c:pt idx="1">
                  <c:v>99.9</c:v>
                </c:pt>
                <c:pt idx="2">
                  <c:v>99.87</c:v>
                </c:pt>
                <c:pt idx="3">
                  <c:v>99.82</c:v>
                </c:pt>
                <c:pt idx="4">
                  <c:v>99.7</c:v>
                </c:pt>
                <c:pt idx="5">
                  <c:v>96.52</c:v>
                </c:pt>
                <c:pt idx="6">
                  <c:v>85.92</c:v>
                </c:pt>
                <c:pt idx="7">
                  <c:v>74.150000000000006</c:v>
                </c:pt>
                <c:pt idx="8">
                  <c:v>62.04</c:v>
                </c:pt>
              </c:numCache>
            </c:numRef>
          </c:yVal>
          <c:smooth val="1"/>
          <c:extLst>
            <c:ext xmlns:c16="http://schemas.microsoft.com/office/drawing/2014/chart" uri="{C3380CC4-5D6E-409C-BE32-E72D297353CC}">
              <c16:uniqueId val="{00000003-265B-4B0D-8396-DD02BD82F31E}"/>
            </c:ext>
          </c:extLst>
        </c:ser>
        <c:dLbls>
          <c:showLegendKey val="0"/>
          <c:showVal val="0"/>
          <c:showCatName val="0"/>
          <c:showSerName val="0"/>
          <c:showPercent val="0"/>
          <c:showBubbleSize val="0"/>
        </c:dLbls>
        <c:axId val="1012693024"/>
        <c:axId val="1012694272"/>
      </c:scatterChart>
      <c:valAx>
        <c:axId val="1012693024"/>
        <c:scaling>
          <c:logBase val="10"/>
          <c:orientation val="minMax"/>
          <c:max val="1000"/>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PARTİKÜL BOYUTU, µm</a:t>
                </a:r>
              </a:p>
            </c:rich>
          </c:tx>
          <c:layout>
            <c:manualLayout>
              <c:xMode val="edge"/>
              <c:yMode val="edge"/>
              <c:x val="0.34970001324219985"/>
              <c:y val="0.9385403329065300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12694272"/>
        <c:crosses val="autoZero"/>
        <c:crossBetween val="midCat"/>
      </c:valAx>
      <c:valAx>
        <c:axId val="1012694272"/>
        <c:scaling>
          <c:orientation val="minMax"/>
          <c:max val="1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TOPLAM ELEK ALTI., %</a:t>
                </a:r>
              </a:p>
            </c:rich>
          </c:tx>
          <c:layout>
            <c:manualLayout>
              <c:xMode val="edge"/>
              <c:yMode val="edge"/>
              <c:x val="2.3521110196401268E-3"/>
              <c:y val="0.1956192415768771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 sourceLinked="0"/>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12693024"/>
        <c:crosses val="autoZero"/>
        <c:crossBetween val="midCat"/>
      </c:valAx>
      <c:spPr>
        <a:noFill/>
        <a:ln>
          <a:solidFill>
            <a:schemeClr val="tx1"/>
          </a:solidFill>
        </a:ln>
        <a:effectLst/>
      </c:spPr>
    </c:plotArea>
    <c:legend>
      <c:legendPos val="b"/>
      <c:layout>
        <c:manualLayout>
          <c:xMode val="edge"/>
          <c:yMode val="edge"/>
          <c:x val="0.62197390268001751"/>
          <c:y val="0.59416484591154661"/>
          <c:w val="0.33664603761575179"/>
          <c:h val="0.25616341598137038"/>
        </c:manualLayout>
      </c:layout>
      <c:overlay val="1"/>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0" i="0" baseline="0">
          <a:solidFill>
            <a:schemeClr val="tx1"/>
          </a:solidFill>
          <a:latin typeface="Times New Roman" panose="02020603050405020304" pitchFamily="18" charset="0"/>
        </a:defRPr>
      </a:pPr>
      <a:endParaRPr lang="tr-T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029884966311153"/>
          <c:y val="4.2635658914728682E-2"/>
          <c:w val="0.82382125166748721"/>
          <c:h val="0.82370682793437833"/>
        </c:manualLayout>
      </c:layout>
      <c:scatterChart>
        <c:scatterStyle val="lineMarker"/>
        <c:varyColors val="0"/>
        <c:ser>
          <c:idx val="0"/>
          <c:order val="0"/>
          <c:tx>
            <c:strRef>
              <c:f>'B3 ÇUBUKLU'!$B$5</c:f>
              <c:strCache>
                <c:ptCount val="1"/>
                <c:pt idx="0">
                  <c:v>0 dk</c:v>
                </c:pt>
              </c:strCache>
            </c:strRef>
          </c:tx>
          <c:spPr>
            <a:ln w="19050">
              <a:noFill/>
            </a:ln>
          </c:spPr>
          <c:marker>
            <c:symbol val="circle"/>
            <c:size val="8"/>
            <c:spPr>
              <a:solidFill>
                <a:schemeClr val="accent1"/>
              </a:solidFill>
              <a:ln w="6350">
                <a:solidFill>
                  <a:schemeClr val="accent1"/>
                </a:solidFill>
              </a:ln>
              <a:effectLst/>
            </c:spPr>
          </c:marker>
          <c:xVal>
            <c:numRef>
              <c:f>'B3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ÇUBUKLU'!$B$6:$B$14</c:f>
              <c:numCache>
                <c:formatCode>0.00</c:formatCode>
                <c:ptCount val="9"/>
                <c:pt idx="0">
                  <c:v>19.68</c:v>
                </c:pt>
                <c:pt idx="1">
                  <c:v>19.16</c:v>
                </c:pt>
                <c:pt idx="2">
                  <c:v>18.43</c:v>
                </c:pt>
                <c:pt idx="3">
                  <c:v>17.53</c:v>
                </c:pt>
                <c:pt idx="4">
                  <c:v>17.11</c:v>
                </c:pt>
                <c:pt idx="5">
                  <c:v>16.760000000000002</c:v>
                </c:pt>
                <c:pt idx="6">
                  <c:v>15.84</c:v>
                </c:pt>
                <c:pt idx="7">
                  <c:v>13.21</c:v>
                </c:pt>
                <c:pt idx="8">
                  <c:v>12.03</c:v>
                </c:pt>
              </c:numCache>
            </c:numRef>
          </c:yVal>
          <c:smooth val="0"/>
          <c:extLst>
            <c:ext xmlns:c16="http://schemas.microsoft.com/office/drawing/2014/chart" uri="{C3380CC4-5D6E-409C-BE32-E72D297353CC}">
              <c16:uniqueId val="{00000000-1558-41F6-B570-21D74D3141C3}"/>
            </c:ext>
          </c:extLst>
        </c:ser>
        <c:ser>
          <c:idx val="1"/>
          <c:order val="1"/>
          <c:tx>
            <c:strRef>
              <c:f>'B3 ÇUBUKLU'!$C$5</c:f>
              <c:strCache>
                <c:ptCount val="1"/>
                <c:pt idx="0">
                  <c:v>1 dk</c:v>
                </c:pt>
              </c:strCache>
            </c:strRef>
          </c:tx>
          <c:spPr>
            <a:ln w="19050">
              <a:noFill/>
            </a:ln>
          </c:spPr>
          <c:marker>
            <c:symbol val="star"/>
            <c:size val="8"/>
            <c:spPr>
              <a:noFill/>
              <a:ln>
                <a:solidFill>
                  <a:srgbClr val="FF0000"/>
                </a:solidFill>
                <a:prstDash val="solid"/>
              </a:ln>
            </c:spPr>
          </c:marker>
          <c:xVal>
            <c:numRef>
              <c:f>'B3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ÇUBUKLU'!$C$6:$C$14</c:f>
              <c:numCache>
                <c:formatCode>0.00</c:formatCode>
                <c:ptCount val="9"/>
                <c:pt idx="0">
                  <c:v>37.549999999999997</c:v>
                </c:pt>
                <c:pt idx="1">
                  <c:v>35.840000000000003</c:v>
                </c:pt>
                <c:pt idx="2">
                  <c:v>32.869999999999997</c:v>
                </c:pt>
                <c:pt idx="3">
                  <c:v>30.59</c:v>
                </c:pt>
                <c:pt idx="4">
                  <c:v>29.42</c:v>
                </c:pt>
                <c:pt idx="5">
                  <c:v>28.03</c:v>
                </c:pt>
                <c:pt idx="6">
                  <c:v>24.37</c:v>
                </c:pt>
                <c:pt idx="7">
                  <c:v>21.99</c:v>
                </c:pt>
                <c:pt idx="8">
                  <c:v>19.53</c:v>
                </c:pt>
              </c:numCache>
            </c:numRef>
          </c:yVal>
          <c:smooth val="0"/>
          <c:extLst>
            <c:ext xmlns:c16="http://schemas.microsoft.com/office/drawing/2014/chart" uri="{C3380CC4-5D6E-409C-BE32-E72D297353CC}">
              <c16:uniqueId val="{00000001-1558-41F6-B570-21D74D3141C3}"/>
            </c:ext>
          </c:extLst>
        </c:ser>
        <c:ser>
          <c:idx val="2"/>
          <c:order val="2"/>
          <c:tx>
            <c:strRef>
              <c:f>'B3 ÇUBUKLU'!$D$5</c:f>
              <c:strCache>
                <c:ptCount val="1"/>
                <c:pt idx="0">
                  <c:v>2 dk</c:v>
                </c:pt>
              </c:strCache>
            </c:strRef>
          </c:tx>
          <c:spPr>
            <a:ln w="19050">
              <a:noFill/>
            </a:ln>
          </c:spPr>
          <c:marker>
            <c:symbol val="x"/>
            <c:size val="8"/>
            <c:spPr>
              <a:solidFill>
                <a:schemeClr val="accent3"/>
              </a:solidFill>
              <a:ln w="9525">
                <a:solidFill>
                  <a:schemeClr val="accent3"/>
                </a:solidFill>
              </a:ln>
              <a:effectLst/>
            </c:spPr>
          </c:marker>
          <c:xVal>
            <c:numRef>
              <c:f>'B3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ÇUBUKLU'!$D$6:$D$14</c:f>
              <c:numCache>
                <c:formatCode>0.00</c:formatCode>
                <c:ptCount val="9"/>
                <c:pt idx="0">
                  <c:v>57.16</c:v>
                </c:pt>
                <c:pt idx="1">
                  <c:v>53.76</c:v>
                </c:pt>
                <c:pt idx="2">
                  <c:v>48.67</c:v>
                </c:pt>
                <c:pt idx="3">
                  <c:v>44.57</c:v>
                </c:pt>
                <c:pt idx="4">
                  <c:v>42.41</c:v>
                </c:pt>
                <c:pt idx="5">
                  <c:v>39.97</c:v>
                </c:pt>
                <c:pt idx="6">
                  <c:v>35.04</c:v>
                </c:pt>
                <c:pt idx="7">
                  <c:v>31.1</c:v>
                </c:pt>
                <c:pt idx="8">
                  <c:v>27.4</c:v>
                </c:pt>
              </c:numCache>
            </c:numRef>
          </c:yVal>
          <c:smooth val="0"/>
          <c:extLst>
            <c:ext xmlns:c16="http://schemas.microsoft.com/office/drawing/2014/chart" uri="{C3380CC4-5D6E-409C-BE32-E72D297353CC}">
              <c16:uniqueId val="{00000002-1558-41F6-B570-21D74D3141C3}"/>
            </c:ext>
          </c:extLst>
        </c:ser>
        <c:ser>
          <c:idx val="3"/>
          <c:order val="3"/>
          <c:tx>
            <c:strRef>
              <c:f>'B3 ÇUBUKLU'!$E$5</c:f>
              <c:strCache>
                <c:ptCount val="1"/>
                <c:pt idx="0">
                  <c:v>3 dk</c:v>
                </c:pt>
              </c:strCache>
            </c:strRef>
          </c:tx>
          <c:spPr>
            <a:ln w="19050">
              <a:noFill/>
            </a:ln>
          </c:spPr>
          <c:marker>
            <c:symbol val="diamond"/>
            <c:size val="8"/>
            <c:spPr>
              <a:solidFill>
                <a:schemeClr val="accent4"/>
              </a:solidFill>
              <a:ln w="9525">
                <a:solidFill>
                  <a:schemeClr val="accent4"/>
                </a:solidFill>
              </a:ln>
              <a:effectLst/>
            </c:spPr>
          </c:marker>
          <c:xVal>
            <c:numRef>
              <c:f>'B3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ÇUBUKLU'!$E$6:$E$14</c:f>
              <c:numCache>
                <c:formatCode>0.00</c:formatCode>
                <c:ptCount val="9"/>
                <c:pt idx="0">
                  <c:v>74.47</c:v>
                </c:pt>
                <c:pt idx="1">
                  <c:v>65.319999999999993</c:v>
                </c:pt>
                <c:pt idx="2">
                  <c:v>61</c:v>
                </c:pt>
                <c:pt idx="3">
                  <c:v>55.73</c:v>
                </c:pt>
                <c:pt idx="4">
                  <c:v>52.17</c:v>
                </c:pt>
                <c:pt idx="5">
                  <c:v>49.42</c:v>
                </c:pt>
                <c:pt idx="6">
                  <c:v>42.81</c:v>
                </c:pt>
                <c:pt idx="7">
                  <c:v>37.93</c:v>
                </c:pt>
                <c:pt idx="8">
                  <c:v>33.11</c:v>
                </c:pt>
              </c:numCache>
            </c:numRef>
          </c:yVal>
          <c:smooth val="0"/>
          <c:extLst>
            <c:ext xmlns:c16="http://schemas.microsoft.com/office/drawing/2014/chart" uri="{C3380CC4-5D6E-409C-BE32-E72D297353CC}">
              <c16:uniqueId val="{00000003-1558-41F6-B570-21D74D3141C3}"/>
            </c:ext>
          </c:extLst>
        </c:ser>
        <c:ser>
          <c:idx val="4"/>
          <c:order val="4"/>
          <c:tx>
            <c:strRef>
              <c:f>'B3 ÇUBUKLU'!$F$5</c:f>
              <c:strCache>
                <c:ptCount val="1"/>
                <c:pt idx="0">
                  <c:v>4 dk</c:v>
                </c:pt>
              </c:strCache>
            </c:strRef>
          </c:tx>
          <c:spPr>
            <a:ln w="19050">
              <a:noFill/>
            </a:ln>
          </c:spPr>
          <c:marker>
            <c:symbol val="circle"/>
            <c:size val="8"/>
            <c:spPr>
              <a:noFill/>
              <a:ln w="9525">
                <a:solidFill>
                  <a:srgbClr val="7030A0"/>
                </a:solidFill>
              </a:ln>
              <a:effectLst/>
            </c:spPr>
          </c:marker>
          <c:xVal>
            <c:numRef>
              <c:f>'B3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ÇUBUKLU'!$F$6:$F$14</c:f>
              <c:numCache>
                <c:formatCode>0.00</c:formatCode>
                <c:ptCount val="9"/>
                <c:pt idx="0">
                  <c:v>88.76</c:v>
                </c:pt>
                <c:pt idx="1">
                  <c:v>82.83</c:v>
                </c:pt>
                <c:pt idx="2">
                  <c:v>74.459999999999994</c:v>
                </c:pt>
                <c:pt idx="3">
                  <c:v>67.739999999999995</c:v>
                </c:pt>
                <c:pt idx="4">
                  <c:v>63.82</c:v>
                </c:pt>
                <c:pt idx="5">
                  <c:v>59.9</c:v>
                </c:pt>
                <c:pt idx="6">
                  <c:v>51.41</c:v>
                </c:pt>
                <c:pt idx="7">
                  <c:v>46.21</c:v>
                </c:pt>
                <c:pt idx="8">
                  <c:v>39.79</c:v>
                </c:pt>
              </c:numCache>
            </c:numRef>
          </c:yVal>
          <c:smooth val="0"/>
          <c:extLst>
            <c:ext xmlns:c16="http://schemas.microsoft.com/office/drawing/2014/chart" uri="{C3380CC4-5D6E-409C-BE32-E72D297353CC}">
              <c16:uniqueId val="{00000004-1558-41F6-B570-21D74D3141C3}"/>
            </c:ext>
          </c:extLst>
        </c:ser>
        <c:ser>
          <c:idx val="6"/>
          <c:order val="5"/>
          <c:tx>
            <c:strRef>
              <c:f>'B3 ÇUBUKLU'!$G$5</c:f>
              <c:strCache>
                <c:ptCount val="1"/>
                <c:pt idx="0">
                  <c:v>5 dk</c:v>
                </c:pt>
              </c:strCache>
            </c:strRef>
          </c:tx>
          <c:spPr>
            <a:ln w="19050">
              <a:noFill/>
            </a:ln>
          </c:spPr>
          <c:marker>
            <c:symbol val="star"/>
            <c:size val="8"/>
          </c:marker>
          <c:xVal>
            <c:numRef>
              <c:f>'B3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ÇUBUKLU'!$G$6:$G$14</c:f>
              <c:numCache>
                <c:formatCode>0.00</c:formatCode>
                <c:ptCount val="9"/>
                <c:pt idx="0">
                  <c:v>98.03</c:v>
                </c:pt>
                <c:pt idx="1">
                  <c:v>93.12</c:v>
                </c:pt>
                <c:pt idx="2">
                  <c:v>83.82</c:v>
                </c:pt>
                <c:pt idx="3">
                  <c:v>75.23</c:v>
                </c:pt>
                <c:pt idx="4">
                  <c:v>70.599999999999994</c:v>
                </c:pt>
                <c:pt idx="5">
                  <c:v>66.349999999999994</c:v>
                </c:pt>
                <c:pt idx="6">
                  <c:v>58.1</c:v>
                </c:pt>
                <c:pt idx="7">
                  <c:v>50.98</c:v>
                </c:pt>
                <c:pt idx="8">
                  <c:v>45.26</c:v>
                </c:pt>
              </c:numCache>
            </c:numRef>
          </c:yVal>
          <c:smooth val="0"/>
          <c:extLst>
            <c:ext xmlns:c16="http://schemas.microsoft.com/office/drawing/2014/chart" uri="{C3380CC4-5D6E-409C-BE32-E72D297353CC}">
              <c16:uniqueId val="{00000005-1558-41F6-B570-21D74D3141C3}"/>
            </c:ext>
          </c:extLst>
        </c:ser>
        <c:ser>
          <c:idx val="7"/>
          <c:order val="6"/>
          <c:tx>
            <c:strRef>
              <c:f>'B3 ÇUBUKLU'!$H$5</c:f>
              <c:strCache>
                <c:ptCount val="1"/>
                <c:pt idx="0">
                  <c:v>6 dk</c:v>
                </c:pt>
              </c:strCache>
            </c:strRef>
          </c:tx>
          <c:spPr>
            <a:ln w="19050">
              <a:noFill/>
            </a:ln>
          </c:spPr>
          <c:marker>
            <c:symbol val="circle"/>
            <c:size val="8"/>
          </c:marker>
          <c:xVal>
            <c:numRef>
              <c:f>'B3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ÇUBUKLU'!$H$6:$H$14</c:f>
              <c:numCache>
                <c:formatCode>0.00</c:formatCode>
                <c:ptCount val="9"/>
                <c:pt idx="0">
                  <c:v>99.53</c:v>
                </c:pt>
                <c:pt idx="1">
                  <c:v>98.79</c:v>
                </c:pt>
                <c:pt idx="2">
                  <c:v>93.32</c:v>
                </c:pt>
                <c:pt idx="3">
                  <c:v>83.17</c:v>
                </c:pt>
                <c:pt idx="4">
                  <c:v>76.98</c:v>
                </c:pt>
                <c:pt idx="5">
                  <c:v>69.95</c:v>
                </c:pt>
                <c:pt idx="6">
                  <c:v>61.79</c:v>
                </c:pt>
                <c:pt idx="7">
                  <c:v>54.92</c:v>
                </c:pt>
                <c:pt idx="8">
                  <c:v>48.46</c:v>
                </c:pt>
              </c:numCache>
            </c:numRef>
          </c:yVal>
          <c:smooth val="0"/>
          <c:extLst>
            <c:ext xmlns:c16="http://schemas.microsoft.com/office/drawing/2014/chart" uri="{C3380CC4-5D6E-409C-BE32-E72D297353CC}">
              <c16:uniqueId val="{00000006-1558-41F6-B570-21D74D3141C3}"/>
            </c:ext>
          </c:extLst>
        </c:ser>
        <c:ser>
          <c:idx val="5"/>
          <c:order val="7"/>
          <c:tx>
            <c:strRef>
              <c:f>'B3 ÇUBUKLU'!$I$5</c:f>
              <c:strCache>
                <c:ptCount val="1"/>
                <c:pt idx="0">
                  <c:v>7 dk</c:v>
                </c:pt>
              </c:strCache>
            </c:strRef>
          </c:tx>
          <c:spPr>
            <a:ln w="19050">
              <a:noFill/>
            </a:ln>
          </c:spPr>
          <c:marker>
            <c:symbol val="triangle"/>
            <c:size val="8"/>
          </c:marker>
          <c:xVal>
            <c:numRef>
              <c:f>'B3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ÇUBUKLU'!$I$6:$I$14</c:f>
              <c:numCache>
                <c:formatCode>0.00</c:formatCode>
                <c:ptCount val="9"/>
                <c:pt idx="0">
                  <c:v>99.96</c:v>
                </c:pt>
                <c:pt idx="1">
                  <c:v>99.93</c:v>
                </c:pt>
                <c:pt idx="2">
                  <c:v>99.13</c:v>
                </c:pt>
                <c:pt idx="3">
                  <c:v>93.29</c:v>
                </c:pt>
                <c:pt idx="4">
                  <c:v>85.81</c:v>
                </c:pt>
                <c:pt idx="5">
                  <c:v>76.69</c:v>
                </c:pt>
                <c:pt idx="6">
                  <c:v>68.650000000000006</c:v>
                </c:pt>
                <c:pt idx="7">
                  <c:v>61.16</c:v>
                </c:pt>
                <c:pt idx="8">
                  <c:v>53.9</c:v>
                </c:pt>
              </c:numCache>
            </c:numRef>
          </c:yVal>
          <c:smooth val="0"/>
          <c:extLst>
            <c:ext xmlns:c16="http://schemas.microsoft.com/office/drawing/2014/chart" uri="{C3380CC4-5D6E-409C-BE32-E72D297353CC}">
              <c16:uniqueId val="{00000007-1558-41F6-B570-21D74D3141C3}"/>
            </c:ext>
          </c:extLst>
        </c:ser>
        <c:dLbls>
          <c:showLegendKey val="0"/>
          <c:showVal val="0"/>
          <c:showCatName val="0"/>
          <c:showSerName val="0"/>
          <c:showPercent val="0"/>
          <c:showBubbleSize val="0"/>
        </c:dLbls>
        <c:axId val="1217244783"/>
        <c:axId val="1"/>
      </c:scatterChart>
      <c:valAx>
        <c:axId val="1217244783"/>
        <c:scaling>
          <c:logBase val="10"/>
          <c:orientation val="minMax"/>
          <c:max val="1000"/>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TANE BOYUTU, µm</a:t>
                </a:r>
              </a:p>
            </c:rich>
          </c:tx>
          <c:layout>
            <c:manualLayout>
              <c:xMode val="edge"/>
              <c:yMode val="edge"/>
              <c:x val="0.41463160182730102"/>
              <c:y val="0.9398773033994734"/>
            </c:manualLayout>
          </c:layout>
          <c:overlay val="0"/>
          <c:spPr>
            <a:noFill/>
            <a:ln w="25400">
              <a:noFill/>
            </a:ln>
          </c:spPr>
        </c:title>
        <c:numFmt formatCode="General" sourceLinked="1"/>
        <c:majorTickMark val="none"/>
        <c:minorTickMark val="out"/>
        <c:tickLblPos val="nextTo"/>
        <c:spPr>
          <a:noFill/>
          <a:ln w="9525" cap="flat" cmpd="sng" algn="ctr">
            <a:solidFill>
              <a:schemeClr val="tx1"/>
            </a:solidFill>
            <a:round/>
          </a:ln>
          <a:effectLst/>
        </c:spPr>
        <c:txPr>
          <a:bodyPr rot="0" vert="horz"/>
          <a:lstStyle/>
          <a:p>
            <a:pPr>
              <a:defRPr sz="1200" b="0" i="0" u="none" strike="noStrike" baseline="0">
                <a:solidFill>
                  <a:srgbClr val="000000"/>
                </a:solidFill>
                <a:latin typeface="Times New Roman"/>
                <a:ea typeface="Times New Roman"/>
                <a:cs typeface="Times New Roman"/>
              </a:defRPr>
            </a:pPr>
            <a:endParaRPr lang="tr-TR"/>
          </a:p>
        </c:txPr>
        <c:crossAx val="1"/>
        <c:crossesAt val="1"/>
        <c:crossBetween val="midCat"/>
      </c:valAx>
      <c:valAx>
        <c:axId val="1"/>
        <c:scaling>
          <c:logBase val="10"/>
          <c:orientation val="minMax"/>
          <c:min val="10"/>
        </c:scaling>
        <c:delete val="0"/>
        <c:axPos val="l"/>
        <c:majorGridlines>
          <c:spPr>
            <a:ln w="9525" cap="flat" cmpd="sng" algn="ctr">
              <a:solidFill>
                <a:schemeClr val="bg2">
                  <a:lumMod val="7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KÜMÜLATİF ELEK ALTI, %</a:t>
                </a:r>
              </a:p>
            </c:rich>
          </c:tx>
          <c:layout>
            <c:manualLayout>
              <c:xMode val="edge"/>
              <c:yMode val="edge"/>
              <c:x val="8.4516286479266098E-4"/>
              <c:y val="0.1892916853463163"/>
            </c:manualLayout>
          </c:layout>
          <c:overlay val="0"/>
          <c:spPr>
            <a:noFill/>
            <a:ln w="25400">
              <a:noFill/>
            </a:ln>
          </c:spPr>
        </c:title>
        <c:numFmt formatCode="0" sourceLinked="0"/>
        <c:majorTickMark val="none"/>
        <c:minorTickMark val="out"/>
        <c:tickLblPos val="nextTo"/>
        <c:spPr>
          <a:noFill/>
          <a:ln w="9525" cap="flat" cmpd="sng" algn="ctr">
            <a:solidFill>
              <a:schemeClr val="tx1"/>
            </a:solidFill>
            <a:round/>
          </a:ln>
          <a:effectLst/>
        </c:spPr>
        <c:txPr>
          <a:bodyPr rot="0" vert="horz"/>
          <a:lstStyle/>
          <a:p>
            <a:pPr>
              <a:defRPr/>
            </a:pPr>
            <a:endParaRPr lang="tr-TR"/>
          </a:p>
        </c:txPr>
        <c:crossAx val="1217244783"/>
        <c:crosses val="autoZero"/>
        <c:crossBetween val="midCat"/>
      </c:valAx>
      <c:spPr>
        <a:noFill/>
        <a:ln>
          <a:solidFill>
            <a:schemeClr val="tx1"/>
          </a:solidFill>
        </a:ln>
        <a:effectLst/>
      </c:spPr>
    </c:plotArea>
    <c:legend>
      <c:legendPos val="r"/>
      <c:layout>
        <c:manualLayout>
          <c:xMode val="edge"/>
          <c:yMode val="edge"/>
          <c:x val="0.12787308585249987"/>
          <c:y val="5.7089466292241133E-2"/>
          <c:w val="8.6788966194040557E-2"/>
          <c:h val="0.36775514839491219"/>
        </c:manualLayout>
      </c:layout>
      <c:overlay val="0"/>
      <c:spPr>
        <a:noFill/>
        <a:ln>
          <a:noFill/>
        </a:ln>
      </c:spPr>
      <c:txPr>
        <a:bodyPr/>
        <a:lstStyle/>
        <a:p>
          <a:pPr>
            <a:defRPr sz="800"/>
          </a:pPr>
          <a:endParaRPr lang="tr-TR"/>
        </a:p>
      </c:txPr>
    </c:legend>
    <c:plotVisOnly val="1"/>
    <c:dispBlanksAs val="gap"/>
    <c:showDLblsOverMax val="0"/>
  </c:chart>
  <c:spPr>
    <a:noFill/>
    <a:ln w="9525" cap="flat" cmpd="sng" algn="ctr">
      <a:noFill/>
      <a:round/>
    </a:ln>
    <a:effectLst/>
  </c:spPr>
  <c:txPr>
    <a:bodyPr/>
    <a:lstStyle/>
    <a:p>
      <a:pPr>
        <a:defRPr sz="1200" b="0" i="0" u="none" strike="noStrike" baseline="0">
          <a:solidFill>
            <a:srgbClr val="000000"/>
          </a:solidFill>
          <a:latin typeface="Times New Roman" panose="02020603050405020304" pitchFamily="18" charset="0"/>
          <a:ea typeface="Calibri"/>
          <a:cs typeface="Calibri"/>
        </a:defRPr>
      </a:pPr>
      <a:endParaRPr lang="tr-T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505003241479388"/>
          <c:y val="4.2635658914728682E-2"/>
          <c:w val="0.84264324831212645"/>
          <c:h val="0.81734287139133344"/>
        </c:manualLayout>
      </c:layout>
      <c:scatterChart>
        <c:scatterStyle val="lineMarker"/>
        <c:varyColors val="0"/>
        <c:ser>
          <c:idx val="0"/>
          <c:order val="0"/>
          <c:tx>
            <c:strRef>
              <c:f>'B4 ÇUBUKLU'!$B$5</c:f>
              <c:strCache>
                <c:ptCount val="1"/>
                <c:pt idx="0">
                  <c:v>0 dk</c:v>
                </c:pt>
              </c:strCache>
            </c:strRef>
          </c:tx>
          <c:spPr>
            <a:ln w="19050">
              <a:noFill/>
            </a:ln>
          </c:spPr>
          <c:marker>
            <c:symbol val="circle"/>
            <c:size val="8"/>
            <c:spPr>
              <a:solidFill>
                <a:schemeClr val="accent1"/>
              </a:solidFill>
              <a:ln w="6350">
                <a:solidFill>
                  <a:schemeClr val="accent1"/>
                </a:solidFill>
              </a:ln>
              <a:effectLst/>
            </c:spPr>
          </c:marker>
          <c:xVal>
            <c:numRef>
              <c:f>'B4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ÇUBUKLU'!$B$6:$B$14</c:f>
              <c:numCache>
                <c:formatCode>0.00</c:formatCode>
                <c:ptCount val="9"/>
                <c:pt idx="0">
                  <c:v>18.57</c:v>
                </c:pt>
                <c:pt idx="1">
                  <c:v>17.91</c:v>
                </c:pt>
                <c:pt idx="2">
                  <c:v>17.18</c:v>
                </c:pt>
                <c:pt idx="3">
                  <c:v>16.36</c:v>
                </c:pt>
                <c:pt idx="4">
                  <c:v>16</c:v>
                </c:pt>
                <c:pt idx="5">
                  <c:v>15.84</c:v>
                </c:pt>
                <c:pt idx="6">
                  <c:v>14.43</c:v>
                </c:pt>
                <c:pt idx="7">
                  <c:v>14.39</c:v>
                </c:pt>
                <c:pt idx="8">
                  <c:v>11.54</c:v>
                </c:pt>
              </c:numCache>
            </c:numRef>
          </c:yVal>
          <c:smooth val="0"/>
          <c:extLst>
            <c:ext xmlns:c16="http://schemas.microsoft.com/office/drawing/2014/chart" uri="{C3380CC4-5D6E-409C-BE32-E72D297353CC}">
              <c16:uniqueId val="{00000000-7240-403A-8E98-54C4F974952F}"/>
            </c:ext>
          </c:extLst>
        </c:ser>
        <c:ser>
          <c:idx val="1"/>
          <c:order val="1"/>
          <c:tx>
            <c:strRef>
              <c:f>'B4 ÇUBUKLU'!$C$5</c:f>
              <c:strCache>
                <c:ptCount val="1"/>
                <c:pt idx="0">
                  <c:v>1 dk</c:v>
                </c:pt>
              </c:strCache>
            </c:strRef>
          </c:tx>
          <c:spPr>
            <a:ln w="19050">
              <a:noFill/>
            </a:ln>
          </c:spPr>
          <c:marker>
            <c:symbol val="star"/>
            <c:size val="8"/>
            <c:spPr>
              <a:noFill/>
              <a:ln>
                <a:solidFill>
                  <a:srgbClr val="FF0000"/>
                </a:solidFill>
                <a:prstDash val="solid"/>
              </a:ln>
            </c:spPr>
          </c:marker>
          <c:xVal>
            <c:numRef>
              <c:f>'B4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ÇUBUKLU'!$C$6:$C$14</c:f>
              <c:numCache>
                <c:formatCode>0.00</c:formatCode>
                <c:ptCount val="9"/>
                <c:pt idx="0">
                  <c:v>39.82</c:v>
                </c:pt>
                <c:pt idx="1">
                  <c:v>38.5</c:v>
                </c:pt>
                <c:pt idx="2">
                  <c:v>35.549999999999997</c:v>
                </c:pt>
                <c:pt idx="3">
                  <c:v>33.28</c:v>
                </c:pt>
                <c:pt idx="4">
                  <c:v>32.06</c:v>
                </c:pt>
                <c:pt idx="5">
                  <c:v>31.22</c:v>
                </c:pt>
                <c:pt idx="6">
                  <c:v>27.46</c:v>
                </c:pt>
                <c:pt idx="7">
                  <c:v>24.78</c:v>
                </c:pt>
                <c:pt idx="8">
                  <c:v>22.36</c:v>
                </c:pt>
              </c:numCache>
            </c:numRef>
          </c:yVal>
          <c:smooth val="0"/>
          <c:extLst>
            <c:ext xmlns:c16="http://schemas.microsoft.com/office/drawing/2014/chart" uri="{C3380CC4-5D6E-409C-BE32-E72D297353CC}">
              <c16:uniqueId val="{00000001-7240-403A-8E98-54C4F974952F}"/>
            </c:ext>
          </c:extLst>
        </c:ser>
        <c:ser>
          <c:idx val="2"/>
          <c:order val="2"/>
          <c:tx>
            <c:strRef>
              <c:f>'B4 ÇUBUKLU'!$D$5</c:f>
              <c:strCache>
                <c:ptCount val="1"/>
                <c:pt idx="0">
                  <c:v>2 dk</c:v>
                </c:pt>
              </c:strCache>
            </c:strRef>
          </c:tx>
          <c:spPr>
            <a:ln w="19050">
              <a:noFill/>
            </a:ln>
          </c:spPr>
          <c:marker>
            <c:symbol val="square"/>
            <c:size val="8"/>
            <c:spPr>
              <a:solidFill>
                <a:schemeClr val="accent3"/>
              </a:solidFill>
              <a:ln w="9525">
                <a:solidFill>
                  <a:schemeClr val="accent3"/>
                </a:solidFill>
              </a:ln>
              <a:effectLst/>
            </c:spPr>
          </c:marker>
          <c:xVal>
            <c:numRef>
              <c:f>'B4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ÇUBUKLU'!$D$6:$D$14</c:f>
              <c:numCache>
                <c:formatCode>0.00</c:formatCode>
                <c:ptCount val="9"/>
                <c:pt idx="0">
                  <c:v>54.85</c:v>
                </c:pt>
                <c:pt idx="1">
                  <c:v>52.31</c:v>
                </c:pt>
                <c:pt idx="2">
                  <c:v>47.96</c:v>
                </c:pt>
                <c:pt idx="3">
                  <c:v>44.13</c:v>
                </c:pt>
                <c:pt idx="4">
                  <c:v>42.25</c:v>
                </c:pt>
                <c:pt idx="5">
                  <c:v>40.44</c:v>
                </c:pt>
                <c:pt idx="6">
                  <c:v>35.5</c:v>
                </c:pt>
                <c:pt idx="7">
                  <c:v>31.74</c:v>
                </c:pt>
                <c:pt idx="8">
                  <c:v>27.9</c:v>
                </c:pt>
              </c:numCache>
            </c:numRef>
          </c:yVal>
          <c:smooth val="0"/>
          <c:extLst>
            <c:ext xmlns:c16="http://schemas.microsoft.com/office/drawing/2014/chart" uri="{C3380CC4-5D6E-409C-BE32-E72D297353CC}">
              <c16:uniqueId val="{00000002-7240-403A-8E98-54C4F974952F}"/>
            </c:ext>
          </c:extLst>
        </c:ser>
        <c:ser>
          <c:idx val="3"/>
          <c:order val="3"/>
          <c:tx>
            <c:strRef>
              <c:f>'B4 ÇUBUKLU'!$E$5</c:f>
              <c:strCache>
                <c:ptCount val="1"/>
                <c:pt idx="0">
                  <c:v>3 dk</c:v>
                </c:pt>
              </c:strCache>
            </c:strRef>
          </c:tx>
          <c:spPr>
            <a:ln w="19050">
              <a:noFill/>
            </a:ln>
          </c:spPr>
          <c:marker>
            <c:symbol val="diamond"/>
            <c:size val="8"/>
            <c:spPr>
              <a:solidFill>
                <a:schemeClr val="accent4"/>
              </a:solidFill>
              <a:ln w="9525">
                <a:solidFill>
                  <a:schemeClr val="accent4"/>
                </a:solidFill>
              </a:ln>
              <a:effectLst/>
            </c:spPr>
          </c:marker>
          <c:xVal>
            <c:numRef>
              <c:f>'B4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ÇUBUKLU'!$E$6:$E$14</c:f>
              <c:numCache>
                <c:formatCode>0.00</c:formatCode>
                <c:ptCount val="9"/>
                <c:pt idx="0">
                  <c:v>71.53</c:v>
                </c:pt>
                <c:pt idx="1">
                  <c:v>68.260000000000005</c:v>
                </c:pt>
                <c:pt idx="2">
                  <c:v>61.68</c:v>
                </c:pt>
                <c:pt idx="3">
                  <c:v>55.86</c:v>
                </c:pt>
                <c:pt idx="4">
                  <c:v>53.4</c:v>
                </c:pt>
                <c:pt idx="5">
                  <c:v>50.69</c:v>
                </c:pt>
                <c:pt idx="6">
                  <c:v>44.22</c:v>
                </c:pt>
                <c:pt idx="7">
                  <c:v>39.19</c:v>
                </c:pt>
                <c:pt idx="8">
                  <c:v>34.22</c:v>
                </c:pt>
              </c:numCache>
            </c:numRef>
          </c:yVal>
          <c:smooth val="0"/>
          <c:extLst>
            <c:ext xmlns:c16="http://schemas.microsoft.com/office/drawing/2014/chart" uri="{C3380CC4-5D6E-409C-BE32-E72D297353CC}">
              <c16:uniqueId val="{00000003-7240-403A-8E98-54C4F974952F}"/>
            </c:ext>
          </c:extLst>
        </c:ser>
        <c:ser>
          <c:idx val="4"/>
          <c:order val="4"/>
          <c:tx>
            <c:strRef>
              <c:f>'B4 ÇUBUKLU'!$F$5</c:f>
              <c:strCache>
                <c:ptCount val="1"/>
                <c:pt idx="0">
                  <c:v>4 dk</c:v>
                </c:pt>
              </c:strCache>
            </c:strRef>
          </c:tx>
          <c:spPr>
            <a:ln w="19050">
              <a:noFill/>
            </a:ln>
          </c:spPr>
          <c:marker>
            <c:symbol val="circle"/>
            <c:size val="8"/>
            <c:spPr>
              <a:noFill/>
              <a:ln w="9525">
                <a:solidFill>
                  <a:srgbClr val="7030A0"/>
                </a:solidFill>
              </a:ln>
              <a:effectLst/>
            </c:spPr>
          </c:marker>
          <c:xVal>
            <c:numRef>
              <c:f>'B4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ÇUBUKLU'!$F$6:$F$14</c:f>
              <c:numCache>
                <c:formatCode>0.00</c:formatCode>
                <c:ptCount val="9"/>
                <c:pt idx="0">
                  <c:v>84.96</c:v>
                </c:pt>
                <c:pt idx="1">
                  <c:v>80.64</c:v>
                </c:pt>
                <c:pt idx="2">
                  <c:v>73.3</c:v>
                </c:pt>
                <c:pt idx="3">
                  <c:v>67.150000000000006</c:v>
                </c:pt>
                <c:pt idx="4">
                  <c:v>63.51</c:v>
                </c:pt>
                <c:pt idx="5">
                  <c:v>59.89</c:v>
                </c:pt>
                <c:pt idx="6">
                  <c:v>52.14</c:v>
                </c:pt>
                <c:pt idx="7">
                  <c:v>46.31</c:v>
                </c:pt>
                <c:pt idx="8">
                  <c:v>40.51</c:v>
                </c:pt>
              </c:numCache>
            </c:numRef>
          </c:yVal>
          <c:smooth val="0"/>
          <c:extLst>
            <c:ext xmlns:c16="http://schemas.microsoft.com/office/drawing/2014/chart" uri="{C3380CC4-5D6E-409C-BE32-E72D297353CC}">
              <c16:uniqueId val="{00000004-7240-403A-8E98-54C4F974952F}"/>
            </c:ext>
          </c:extLst>
        </c:ser>
        <c:ser>
          <c:idx val="6"/>
          <c:order val="5"/>
          <c:tx>
            <c:strRef>
              <c:f>'B4 ÇUBUKLU'!$G$5</c:f>
              <c:strCache>
                <c:ptCount val="1"/>
                <c:pt idx="0">
                  <c:v>5 dk</c:v>
                </c:pt>
              </c:strCache>
            </c:strRef>
          </c:tx>
          <c:spPr>
            <a:ln w="19050">
              <a:noFill/>
            </a:ln>
          </c:spPr>
          <c:marker>
            <c:symbol val="x"/>
            <c:size val="8"/>
          </c:marker>
          <c:xVal>
            <c:numRef>
              <c:f>'B4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ÇUBUKLU'!$G$6:$G$14</c:f>
              <c:numCache>
                <c:formatCode>0.00</c:formatCode>
                <c:ptCount val="9"/>
                <c:pt idx="0">
                  <c:v>93.58</c:v>
                </c:pt>
                <c:pt idx="1">
                  <c:v>88.83</c:v>
                </c:pt>
                <c:pt idx="2">
                  <c:v>80.48</c:v>
                </c:pt>
                <c:pt idx="3">
                  <c:v>73.11</c:v>
                </c:pt>
                <c:pt idx="4">
                  <c:v>69.290000000000006</c:v>
                </c:pt>
                <c:pt idx="5">
                  <c:v>65.37</c:v>
                </c:pt>
                <c:pt idx="6">
                  <c:v>56.64</c:v>
                </c:pt>
                <c:pt idx="7">
                  <c:v>50.71</c:v>
                </c:pt>
                <c:pt idx="8">
                  <c:v>45.89</c:v>
                </c:pt>
              </c:numCache>
            </c:numRef>
          </c:yVal>
          <c:smooth val="0"/>
          <c:extLst>
            <c:ext xmlns:c16="http://schemas.microsoft.com/office/drawing/2014/chart" uri="{C3380CC4-5D6E-409C-BE32-E72D297353CC}">
              <c16:uniqueId val="{00000005-7240-403A-8E98-54C4F974952F}"/>
            </c:ext>
          </c:extLst>
        </c:ser>
        <c:ser>
          <c:idx val="7"/>
          <c:order val="6"/>
          <c:tx>
            <c:strRef>
              <c:f>'B4 ÇUBUKLU'!$H$5</c:f>
              <c:strCache>
                <c:ptCount val="1"/>
                <c:pt idx="0">
                  <c:v>6 dk</c:v>
                </c:pt>
              </c:strCache>
            </c:strRef>
          </c:tx>
          <c:spPr>
            <a:ln w="19050">
              <a:noFill/>
            </a:ln>
          </c:spPr>
          <c:marker>
            <c:symbol val="circle"/>
            <c:size val="8"/>
          </c:marker>
          <c:xVal>
            <c:numRef>
              <c:f>'B4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ÇUBUKLU'!$H$6:$H$14</c:f>
              <c:numCache>
                <c:formatCode>0.00</c:formatCode>
                <c:ptCount val="9"/>
                <c:pt idx="0">
                  <c:v>96</c:v>
                </c:pt>
                <c:pt idx="1">
                  <c:v>94.65</c:v>
                </c:pt>
                <c:pt idx="2">
                  <c:v>89.35</c:v>
                </c:pt>
                <c:pt idx="3">
                  <c:v>80.66</c:v>
                </c:pt>
                <c:pt idx="4">
                  <c:v>75.72</c:v>
                </c:pt>
                <c:pt idx="5">
                  <c:v>71.27</c:v>
                </c:pt>
                <c:pt idx="6">
                  <c:v>62.99</c:v>
                </c:pt>
                <c:pt idx="7">
                  <c:v>57.02</c:v>
                </c:pt>
                <c:pt idx="8">
                  <c:v>49.73</c:v>
                </c:pt>
              </c:numCache>
            </c:numRef>
          </c:yVal>
          <c:smooth val="0"/>
          <c:extLst>
            <c:ext xmlns:c16="http://schemas.microsoft.com/office/drawing/2014/chart" uri="{C3380CC4-5D6E-409C-BE32-E72D297353CC}">
              <c16:uniqueId val="{00000006-7240-403A-8E98-54C4F974952F}"/>
            </c:ext>
          </c:extLst>
        </c:ser>
        <c:ser>
          <c:idx val="5"/>
          <c:order val="7"/>
          <c:tx>
            <c:strRef>
              <c:f>'B4 ÇUBUKLU'!$I$5</c:f>
              <c:strCache>
                <c:ptCount val="1"/>
                <c:pt idx="0">
                  <c:v>7 dk</c:v>
                </c:pt>
              </c:strCache>
            </c:strRef>
          </c:tx>
          <c:spPr>
            <a:ln w="19050">
              <a:noFill/>
            </a:ln>
          </c:spPr>
          <c:marker>
            <c:symbol val="triangle"/>
            <c:size val="8"/>
          </c:marker>
          <c:xVal>
            <c:numRef>
              <c:f>'B4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ÇUBUKLU'!$I$6:$I$14</c:f>
              <c:numCache>
                <c:formatCode>0.00</c:formatCode>
                <c:ptCount val="9"/>
                <c:pt idx="0">
                  <c:v>99.05</c:v>
                </c:pt>
                <c:pt idx="1">
                  <c:v>99.01</c:v>
                </c:pt>
                <c:pt idx="2">
                  <c:v>97.94</c:v>
                </c:pt>
                <c:pt idx="3">
                  <c:v>90.89</c:v>
                </c:pt>
                <c:pt idx="4">
                  <c:v>84.64</c:v>
                </c:pt>
                <c:pt idx="5">
                  <c:v>79.48</c:v>
                </c:pt>
                <c:pt idx="6">
                  <c:v>70.44</c:v>
                </c:pt>
                <c:pt idx="7">
                  <c:v>64.31</c:v>
                </c:pt>
                <c:pt idx="8">
                  <c:v>55.89</c:v>
                </c:pt>
              </c:numCache>
            </c:numRef>
          </c:yVal>
          <c:smooth val="0"/>
          <c:extLst>
            <c:ext xmlns:c16="http://schemas.microsoft.com/office/drawing/2014/chart" uri="{C3380CC4-5D6E-409C-BE32-E72D297353CC}">
              <c16:uniqueId val="{00000007-7240-403A-8E98-54C4F974952F}"/>
            </c:ext>
          </c:extLst>
        </c:ser>
        <c:dLbls>
          <c:showLegendKey val="0"/>
          <c:showVal val="0"/>
          <c:showCatName val="0"/>
          <c:showSerName val="0"/>
          <c:showPercent val="0"/>
          <c:showBubbleSize val="0"/>
        </c:dLbls>
        <c:axId val="1217248527"/>
        <c:axId val="1"/>
      </c:scatterChart>
      <c:valAx>
        <c:axId val="1217248527"/>
        <c:scaling>
          <c:logBase val="10"/>
          <c:orientation val="minMax"/>
          <c:max val="1000"/>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 TANE BOYUTU, µm</a:t>
                </a:r>
              </a:p>
            </c:rich>
          </c:tx>
          <c:layout>
            <c:manualLayout>
              <c:xMode val="edge"/>
              <c:yMode val="edge"/>
              <c:x val="0.40583969676853282"/>
              <c:y val="0.94160853170462799"/>
            </c:manualLayout>
          </c:layout>
          <c:overlay val="0"/>
          <c:spPr>
            <a:noFill/>
            <a:ln w="25400">
              <a:noFill/>
            </a:ln>
          </c:spPr>
        </c:title>
        <c:numFmt formatCode="General" sourceLinked="1"/>
        <c:majorTickMark val="none"/>
        <c:minorTickMark val="out"/>
        <c:tickLblPos val="nextTo"/>
        <c:spPr>
          <a:noFill/>
          <a:ln w="9525" cap="flat" cmpd="sng" algn="ctr">
            <a:solidFill>
              <a:schemeClr val="tx1"/>
            </a:solidFill>
            <a:round/>
          </a:ln>
          <a:effectLst/>
        </c:spPr>
        <c:txPr>
          <a:bodyPr rot="0" vert="horz"/>
          <a:lstStyle/>
          <a:p>
            <a:pPr>
              <a:defRPr sz="1200" b="0" i="0" u="none" strike="noStrike" baseline="0">
                <a:solidFill>
                  <a:srgbClr val="000000"/>
                </a:solidFill>
                <a:latin typeface="Times New Roman"/>
                <a:ea typeface="Times New Roman"/>
                <a:cs typeface="Times New Roman"/>
              </a:defRPr>
            </a:pPr>
            <a:endParaRPr lang="tr-TR"/>
          </a:p>
        </c:txPr>
        <c:crossAx val="1"/>
        <c:crossesAt val="1"/>
        <c:crossBetween val="midCat"/>
      </c:valAx>
      <c:valAx>
        <c:axId val="1"/>
        <c:scaling>
          <c:logBase val="10"/>
          <c:orientation val="minMax"/>
          <c:min val="10"/>
        </c:scaling>
        <c:delete val="0"/>
        <c:axPos val="l"/>
        <c:majorGridlines>
          <c:spPr>
            <a:ln w="9525" cap="flat" cmpd="sng" algn="ctr">
              <a:solidFill>
                <a:schemeClr val="bg2">
                  <a:lumMod val="7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KÜMÜLATİF ELEK ALTI, %</a:t>
                </a:r>
              </a:p>
            </c:rich>
          </c:tx>
          <c:layout>
            <c:manualLayout>
              <c:xMode val="edge"/>
              <c:yMode val="edge"/>
              <c:x val="1.0434917145640051E-2"/>
              <c:y val="0.1857448037272397"/>
            </c:manualLayout>
          </c:layout>
          <c:overlay val="0"/>
          <c:spPr>
            <a:noFill/>
            <a:ln w="25400">
              <a:noFill/>
            </a:ln>
          </c:spPr>
        </c:title>
        <c:numFmt formatCode="0" sourceLinked="0"/>
        <c:majorTickMark val="none"/>
        <c:minorTickMark val="out"/>
        <c:tickLblPos val="nextTo"/>
        <c:spPr>
          <a:noFill/>
          <a:ln w="9525" cap="flat" cmpd="sng" algn="ctr">
            <a:solidFill>
              <a:schemeClr val="tx1"/>
            </a:solidFill>
            <a:round/>
          </a:ln>
          <a:effectLst/>
        </c:spPr>
        <c:txPr>
          <a:bodyPr rot="0" vert="horz"/>
          <a:lstStyle/>
          <a:p>
            <a:pPr>
              <a:defRPr/>
            </a:pPr>
            <a:endParaRPr lang="tr-TR"/>
          </a:p>
        </c:txPr>
        <c:crossAx val="1217248527"/>
        <c:crosses val="autoZero"/>
        <c:crossBetween val="midCat"/>
      </c:valAx>
      <c:spPr>
        <a:noFill/>
        <a:ln>
          <a:solidFill>
            <a:schemeClr val="tx1"/>
          </a:solidFill>
        </a:ln>
        <a:effectLst/>
      </c:spPr>
    </c:plotArea>
    <c:legend>
      <c:legendPos val="r"/>
      <c:layout>
        <c:manualLayout>
          <c:xMode val="edge"/>
          <c:yMode val="edge"/>
          <c:x val="0.13335814488552297"/>
          <c:y val="5.8823217336252426E-2"/>
          <c:w val="7.504913737634647E-2"/>
          <c:h val="0.36152901369256552"/>
        </c:manualLayout>
      </c:layout>
      <c:overlay val="0"/>
      <c:spPr>
        <a:noFill/>
        <a:ln w="0">
          <a:noFill/>
        </a:ln>
      </c:spPr>
      <c:txPr>
        <a:bodyPr/>
        <a:lstStyle/>
        <a:p>
          <a:pPr>
            <a:defRPr sz="800"/>
          </a:pPr>
          <a:endParaRPr lang="tr-TR"/>
        </a:p>
      </c:txPr>
    </c:legend>
    <c:plotVisOnly val="1"/>
    <c:dispBlanksAs val="gap"/>
    <c:showDLblsOverMax val="0"/>
  </c:chart>
  <c:spPr>
    <a:solidFill>
      <a:schemeClr val="bg1"/>
    </a:solidFill>
    <a:ln w="9525" cap="flat" cmpd="sng" algn="ctr">
      <a:noFill/>
      <a:round/>
    </a:ln>
    <a:effectLst/>
  </c:spPr>
  <c:txPr>
    <a:bodyPr/>
    <a:lstStyle/>
    <a:p>
      <a:pPr>
        <a:defRPr sz="1200" b="0" i="0" u="none" strike="noStrike" baseline="0">
          <a:solidFill>
            <a:srgbClr val="000000"/>
          </a:solidFill>
          <a:latin typeface="Times New Roman" panose="02020603050405020304" pitchFamily="18" charset="0"/>
          <a:ea typeface="Calibri"/>
          <a:cs typeface="Calibri"/>
        </a:defRPr>
      </a:pPr>
      <a:endParaRPr lang="tr-TR"/>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43932267168391"/>
          <c:y val="3.734778502270282E-2"/>
          <c:w val="0.84475540921919101"/>
          <c:h val="0.80800232002249717"/>
        </c:manualLayout>
      </c:layout>
      <c:scatterChart>
        <c:scatterStyle val="lineMarker"/>
        <c:varyColors val="0"/>
        <c:ser>
          <c:idx val="0"/>
          <c:order val="0"/>
          <c:tx>
            <c:strRef>
              <c:f>'F:\meftuni hocaya gönderilecek grafikler\[Barit-tenör sp gravite ilişkisi - Kopya.xlsx]Tenör bulma'!$B$1</c:f>
              <c:strCache>
                <c:ptCount val="1"/>
                <c:pt idx="0">
                  <c:v>% BaSO4</c:v>
                </c:pt>
              </c:strCache>
            </c:strRef>
          </c:tx>
          <c:spPr>
            <a:ln w="25400" cap="rnd">
              <a:noFill/>
              <a:round/>
            </a:ln>
            <a:effectLst/>
          </c:spPr>
          <c:marker>
            <c:symbol val="circle"/>
            <c:size val="5"/>
            <c:spPr>
              <a:solidFill>
                <a:schemeClr val="tx1"/>
              </a:solidFill>
              <a:ln w="19050">
                <a:solidFill>
                  <a:schemeClr val="tx1"/>
                </a:solidFill>
              </a:ln>
              <a:effectLst/>
            </c:spPr>
          </c:marker>
          <c:trendline>
            <c:spPr>
              <a:ln w="19050" cap="rnd">
                <a:solidFill>
                  <a:schemeClr val="accent1"/>
                </a:solidFill>
                <a:prstDash val="sysDot"/>
              </a:ln>
              <a:effectLst/>
            </c:spPr>
            <c:trendlineType val="linear"/>
            <c:dispRSqr val="0"/>
            <c:dispEq val="0"/>
          </c:trendline>
          <c:trendline>
            <c:spPr>
              <a:ln w="12700" cap="rnd">
                <a:solidFill>
                  <a:schemeClr val="tx1"/>
                </a:solidFill>
                <a:prstDash val="solid"/>
              </a:ln>
              <a:effectLst/>
            </c:spPr>
            <c:trendlineType val="linear"/>
            <c:dispRSqr val="0"/>
            <c:dispEq val="0"/>
          </c:trendline>
          <c:xVal>
            <c:numRef>
              <c:f>'[1]Tenör bulma'!$A$2:$A$11</c:f>
              <c:numCache>
                <c:formatCode>General</c:formatCode>
                <c:ptCount val="10"/>
                <c:pt idx="0">
                  <c:v>3.54</c:v>
                </c:pt>
                <c:pt idx="1">
                  <c:v>3.57</c:v>
                </c:pt>
                <c:pt idx="2">
                  <c:v>3.7</c:v>
                </c:pt>
                <c:pt idx="3">
                  <c:v>3.98</c:v>
                </c:pt>
                <c:pt idx="4">
                  <c:v>3.99</c:v>
                </c:pt>
                <c:pt idx="5">
                  <c:v>4.0999999999999996</c:v>
                </c:pt>
                <c:pt idx="6">
                  <c:v>4.34</c:v>
                </c:pt>
                <c:pt idx="7">
                  <c:v>4.3600000000000003</c:v>
                </c:pt>
                <c:pt idx="8">
                  <c:v>4.37</c:v>
                </c:pt>
                <c:pt idx="9">
                  <c:v>4.37</c:v>
                </c:pt>
              </c:numCache>
            </c:numRef>
          </c:xVal>
          <c:yVal>
            <c:numRef>
              <c:f>'[1]Tenör bulma'!$B$2:$B$11</c:f>
              <c:numCache>
                <c:formatCode>General</c:formatCode>
                <c:ptCount val="10"/>
                <c:pt idx="0">
                  <c:v>58.36</c:v>
                </c:pt>
                <c:pt idx="1">
                  <c:v>59.72</c:v>
                </c:pt>
                <c:pt idx="2">
                  <c:v>70.569999999999993</c:v>
                </c:pt>
                <c:pt idx="3">
                  <c:v>79.819999999999993</c:v>
                </c:pt>
                <c:pt idx="4">
                  <c:v>78.88</c:v>
                </c:pt>
                <c:pt idx="5">
                  <c:v>79.290000000000006</c:v>
                </c:pt>
                <c:pt idx="6">
                  <c:v>89.79</c:v>
                </c:pt>
                <c:pt idx="7">
                  <c:v>95.17</c:v>
                </c:pt>
                <c:pt idx="8">
                  <c:v>94.06</c:v>
                </c:pt>
                <c:pt idx="9">
                  <c:v>95.52</c:v>
                </c:pt>
              </c:numCache>
            </c:numRef>
          </c:yVal>
          <c:smooth val="0"/>
          <c:extLst>
            <c:ext xmlns:c16="http://schemas.microsoft.com/office/drawing/2014/chart" uri="{C3380CC4-5D6E-409C-BE32-E72D297353CC}">
              <c16:uniqueId val="{00000000-E804-4611-9855-2F4952E82433}"/>
            </c:ext>
          </c:extLst>
        </c:ser>
        <c:dLbls>
          <c:showLegendKey val="0"/>
          <c:showVal val="0"/>
          <c:showCatName val="0"/>
          <c:showSerName val="0"/>
          <c:showPercent val="0"/>
          <c:showBubbleSize val="0"/>
        </c:dLbls>
        <c:axId val="114918208"/>
        <c:axId val="114918768"/>
      </c:scatterChart>
      <c:valAx>
        <c:axId val="114918208"/>
        <c:scaling>
          <c:orientation val="minMax"/>
          <c:min val="3.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a:defRPr sz="1200" b="0" i="0" u="none" strike="noStrike" kern="1200" baseline="0">
                    <a:solidFill>
                      <a:schemeClr val="tx1"/>
                    </a:solidFill>
                    <a:latin typeface="Times New Roman" panose="02020603050405020304" pitchFamily="18" charset="0"/>
                    <a:ea typeface="+mn-ea"/>
                    <a:cs typeface="+mn-cs"/>
                  </a:defRPr>
                </a:pPr>
                <a:r>
                  <a:rPr lang="tr-TR"/>
                  <a:t>PİKNOMETRE YOĞUNLUK DEĞERİ (</a:t>
                </a:r>
                <a:r>
                  <a:rPr lang="el-GR"/>
                  <a:t>ρ</a:t>
                </a:r>
                <a:r>
                  <a:rPr lang="tr-TR"/>
                  <a:t>), g/cm</a:t>
                </a:r>
                <a:r>
                  <a:rPr lang="tr-TR" baseline="30000"/>
                  <a:t>3</a:t>
                </a:r>
              </a:p>
            </c:rich>
          </c:tx>
          <c:layout>
            <c:manualLayout>
              <c:xMode val="edge"/>
              <c:yMode val="edge"/>
              <c:x val="0.29937630091628953"/>
              <c:y val="0.92651697903136021"/>
            </c:manualLayout>
          </c:layout>
          <c:overlay val="0"/>
          <c:spPr>
            <a:noFill/>
            <a:ln>
              <a:noFill/>
            </a:ln>
            <a:effectLst/>
          </c:spPr>
          <c:txPr>
            <a:bodyPr rot="0" spcFirstLastPara="1" vertOverflow="ellipsis" vert="horz" wrap="square" anchor="ctr" anchorCtr="1"/>
            <a:lstStyle/>
            <a:p>
              <a:pPr algn="ct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14918768"/>
        <c:crosses val="autoZero"/>
        <c:crossBetween val="midCat"/>
        <c:minorUnit val="0.1"/>
      </c:valAx>
      <c:valAx>
        <c:axId val="114918768"/>
        <c:scaling>
          <c:orientation val="minMax"/>
          <c:max val="100"/>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 BaSO</a:t>
                </a:r>
                <a:r>
                  <a:rPr lang="tr-TR" baseline="-25000"/>
                  <a:t>4</a:t>
                </a:r>
                <a:r>
                  <a:rPr lang="tr-TR"/>
                  <a:t>, %</a:t>
                </a:r>
              </a:p>
            </c:rich>
          </c:tx>
          <c:layout>
            <c:manualLayout>
              <c:xMode val="edge"/>
              <c:yMode val="edge"/>
              <c:x val="1.1020288738601936E-2"/>
              <c:y val="0.3953028642426752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 sourceLinked="0"/>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14918208"/>
        <c:crosses val="autoZero"/>
        <c:crossBetween val="midCat"/>
        <c:majorUnit val="5"/>
        <c:minorUnit val="5"/>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83805620894157"/>
          <c:y val="3.8669244713875173E-2"/>
          <c:w val="0.79101620547689355"/>
          <c:h val="0.80011065378191359"/>
        </c:manualLayout>
      </c:layout>
      <c:scatterChart>
        <c:scatterStyle val="lineMarker"/>
        <c:varyColors val="0"/>
        <c:ser>
          <c:idx val="0"/>
          <c:order val="0"/>
          <c:tx>
            <c:strRef>
              <c:f>Sayfa1!$E$1</c:f>
              <c:strCache>
                <c:ptCount val="1"/>
                <c:pt idx="0">
                  <c:v>TENÖR</c:v>
                </c:pt>
              </c:strCache>
            </c:strRef>
          </c:tx>
          <c:marker>
            <c:symbol val="diamond"/>
            <c:size val="8"/>
          </c:marker>
          <c:xVal>
            <c:numRef>
              <c:f>Sayfa1!$B$4:$B$10</c:f>
              <c:numCache>
                <c:formatCode>General</c:formatCode>
                <c:ptCount val="7"/>
                <c:pt idx="0">
                  <c:v>18400</c:v>
                </c:pt>
                <c:pt idx="1">
                  <c:v>17200</c:v>
                </c:pt>
                <c:pt idx="2">
                  <c:v>15500</c:v>
                </c:pt>
                <c:pt idx="3">
                  <c:v>13000</c:v>
                </c:pt>
                <c:pt idx="4">
                  <c:v>11000</c:v>
                </c:pt>
                <c:pt idx="5">
                  <c:v>7500</c:v>
                </c:pt>
                <c:pt idx="6">
                  <c:v>3600</c:v>
                </c:pt>
              </c:numCache>
            </c:numRef>
          </c:xVal>
          <c:yVal>
            <c:numRef>
              <c:f>Sayfa1!$E$4:$E$10</c:f>
              <c:numCache>
                <c:formatCode>General</c:formatCode>
                <c:ptCount val="7"/>
                <c:pt idx="0">
                  <c:v>83</c:v>
                </c:pt>
                <c:pt idx="1">
                  <c:v>96</c:v>
                </c:pt>
                <c:pt idx="2">
                  <c:v>97</c:v>
                </c:pt>
                <c:pt idx="3">
                  <c:v>94</c:v>
                </c:pt>
                <c:pt idx="4">
                  <c:v>93</c:v>
                </c:pt>
                <c:pt idx="5">
                  <c:v>89</c:v>
                </c:pt>
                <c:pt idx="6">
                  <c:v>85</c:v>
                </c:pt>
              </c:numCache>
            </c:numRef>
          </c:yVal>
          <c:smooth val="0"/>
          <c:extLst>
            <c:ext xmlns:c16="http://schemas.microsoft.com/office/drawing/2014/chart" uri="{C3380CC4-5D6E-409C-BE32-E72D297353CC}">
              <c16:uniqueId val="{00000000-1BC3-4AC4-9915-B487FA3FF326}"/>
            </c:ext>
          </c:extLst>
        </c:ser>
        <c:dLbls>
          <c:showLegendKey val="0"/>
          <c:showVal val="0"/>
          <c:showCatName val="0"/>
          <c:showSerName val="0"/>
          <c:showPercent val="0"/>
          <c:showBubbleSize val="0"/>
        </c:dLbls>
        <c:axId val="707286303"/>
        <c:axId val="707284639"/>
      </c:scatterChart>
      <c:scatterChart>
        <c:scatterStyle val="lineMarker"/>
        <c:varyColors val="0"/>
        <c:ser>
          <c:idx val="2"/>
          <c:order val="1"/>
          <c:tx>
            <c:strRef>
              <c:f>Sayfa1!$F$1</c:f>
              <c:strCache>
                <c:ptCount val="1"/>
                <c:pt idx="0">
                  <c:v>VERİM</c:v>
                </c:pt>
              </c:strCache>
            </c:strRef>
          </c:tx>
          <c:spPr>
            <a:ln>
              <a:solidFill>
                <a:schemeClr val="accent2"/>
              </a:solidFill>
            </a:ln>
          </c:spPr>
          <c:marker>
            <c:symbol val="triangle"/>
            <c:size val="8"/>
            <c:spPr>
              <a:solidFill>
                <a:schemeClr val="accent2"/>
              </a:solidFill>
              <a:ln>
                <a:solidFill>
                  <a:schemeClr val="accent2"/>
                </a:solidFill>
              </a:ln>
            </c:spPr>
          </c:marker>
          <c:xVal>
            <c:numRef>
              <c:f>Sayfa1!$B$4:$B$10</c:f>
              <c:numCache>
                <c:formatCode>General</c:formatCode>
                <c:ptCount val="7"/>
                <c:pt idx="0">
                  <c:v>18400</c:v>
                </c:pt>
                <c:pt idx="1">
                  <c:v>17200</c:v>
                </c:pt>
                <c:pt idx="2">
                  <c:v>15500</c:v>
                </c:pt>
                <c:pt idx="3">
                  <c:v>13000</c:v>
                </c:pt>
                <c:pt idx="4">
                  <c:v>11000</c:v>
                </c:pt>
                <c:pt idx="5">
                  <c:v>7500</c:v>
                </c:pt>
                <c:pt idx="6">
                  <c:v>3600</c:v>
                </c:pt>
              </c:numCache>
            </c:numRef>
          </c:xVal>
          <c:yVal>
            <c:numRef>
              <c:f>Sayfa1!$F$4:$F$10</c:f>
              <c:numCache>
                <c:formatCode>General</c:formatCode>
                <c:ptCount val="7"/>
                <c:pt idx="0">
                  <c:v>23.08</c:v>
                </c:pt>
                <c:pt idx="1">
                  <c:v>40.54</c:v>
                </c:pt>
                <c:pt idx="2">
                  <c:v>43.87</c:v>
                </c:pt>
                <c:pt idx="3">
                  <c:v>35.11</c:v>
                </c:pt>
                <c:pt idx="4">
                  <c:v>37.24</c:v>
                </c:pt>
                <c:pt idx="5">
                  <c:v>27.5</c:v>
                </c:pt>
                <c:pt idx="6">
                  <c:v>24.89</c:v>
                </c:pt>
              </c:numCache>
            </c:numRef>
          </c:yVal>
          <c:smooth val="0"/>
          <c:extLst>
            <c:ext xmlns:c16="http://schemas.microsoft.com/office/drawing/2014/chart" uri="{C3380CC4-5D6E-409C-BE32-E72D297353CC}">
              <c16:uniqueId val="{00000001-1BC3-4AC4-9915-B487FA3FF326}"/>
            </c:ext>
          </c:extLst>
        </c:ser>
        <c:dLbls>
          <c:showLegendKey val="0"/>
          <c:showVal val="0"/>
          <c:showCatName val="0"/>
          <c:showSerName val="0"/>
          <c:showPercent val="0"/>
          <c:showBubbleSize val="0"/>
        </c:dLbls>
        <c:axId val="736465183"/>
        <c:axId val="736466847"/>
      </c:scatterChart>
      <c:valAx>
        <c:axId val="707286303"/>
        <c:scaling>
          <c:orientation val="minMax"/>
          <c:max val="19000"/>
          <c:min val="3000"/>
        </c:scaling>
        <c:delete val="0"/>
        <c:axPos val="b"/>
        <c:majorGridlines>
          <c:spPr>
            <a:ln w="9525" cap="flat" cmpd="sng" algn="ctr">
              <a:solidFill>
                <a:schemeClr val="bg1">
                  <a:lumMod val="95000"/>
                </a:schemeClr>
              </a:solidFill>
              <a:round/>
            </a:ln>
            <a:effectLst/>
          </c:spPr>
        </c:majorGridlines>
        <c:minorGridlines>
          <c:spPr>
            <a:ln>
              <a:solidFill>
                <a:schemeClr val="bg1">
                  <a:lumMod val="95000"/>
                </a:schemeClr>
              </a:solidFill>
            </a:ln>
          </c:spPr>
        </c:minorGridlines>
        <c:title>
          <c:tx>
            <c:rich>
              <a:bodyPr rot="0" vert="horz"/>
              <a:lstStyle/>
              <a:p>
                <a:pPr>
                  <a:defRPr/>
                </a:pPr>
                <a:r>
                  <a:rPr lang="tr-TR"/>
                  <a:t>MANYETİK ALAN ŞİDDETİ, Gauss</a:t>
                </a:r>
              </a:p>
            </c:rich>
          </c:tx>
          <c:layout>
            <c:manualLayout>
              <c:xMode val="edge"/>
              <c:yMode val="edge"/>
              <c:x val="0.32732106593226473"/>
              <c:y val="0.9363636363636364"/>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vert="horz"/>
          <a:lstStyle/>
          <a:p>
            <a:pPr>
              <a:defRPr/>
            </a:pPr>
            <a:endParaRPr lang="tr-TR"/>
          </a:p>
        </c:txPr>
        <c:crossAx val="707284639"/>
        <c:crosses val="autoZero"/>
        <c:crossBetween val="midCat"/>
      </c:valAx>
      <c:valAx>
        <c:axId val="707284639"/>
        <c:scaling>
          <c:orientation val="minMax"/>
          <c:max val="100"/>
          <c:min val="80"/>
        </c:scaling>
        <c:delete val="0"/>
        <c:axPos val="l"/>
        <c:majorGridlines>
          <c:spPr>
            <a:ln w="9525" cap="flat" cmpd="sng" algn="ctr">
              <a:solidFill>
                <a:schemeClr val="bg1">
                  <a:lumMod val="85000"/>
                </a:schemeClr>
              </a:solidFill>
              <a:round/>
            </a:ln>
            <a:effectLst/>
          </c:spPr>
        </c:majorGridlines>
        <c:minorGridlines>
          <c:spPr>
            <a:ln>
              <a:solidFill>
                <a:schemeClr val="bg1">
                  <a:lumMod val="95000"/>
                </a:schemeClr>
              </a:solidFill>
            </a:ln>
          </c:spPr>
        </c:minorGridlines>
        <c:title>
          <c:tx>
            <c:rich>
              <a:bodyPr rot="-5400000" vert="horz"/>
              <a:lstStyle/>
              <a:p>
                <a:pPr>
                  <a:defRPr/>
                </a:pPr>
                <a:r>
                  <a:rPr lang="tr-TR"/>
                  <a:t>TENÖR, %</a:t>
                </a:r>
              </a:p>
            </c:rich>
          </c:tx>
          <c:layout>
            <c:manualLayout>
              <c:xMode val="edge"/>
              <c:yMode val="edge"/>
              <c:x val="2.9249519159981522E-3"/>
              <c:y val="0.3317588284418993"/>
            </c:manualLayout>
          </c:layout>
          <c:overlay val="0"/>
          <c:spPr>
            <a:noFill/>
            <a:ln>
              <a:noFill/>
            </a:ln>
            <a:effectLst/>
          </c:spPr>
        </c:title>
        <c:numFmt formatCode="General" sourceLinked="1"/>
        <c:majorTickMark val="out"/>
        <c:minorTickMark val="out"/>
        <c:tickLblPos val="nextTo"/>
        <c:spPr>
          <a:noFill/>
          <a:ln w="9525" cap="flat" cmpd="sng" algn="ctr">
            <a:solidFill>
              <a:schemeClr val="tx1"/>
            </a:solidFill>
            <a:round/>
          </a:ln>
          <a:effectLst/>
        </c:spPr>
        <c:txPr>
          <a:bodyPr rot="-60000000" vert="horz"/>
          <a:lstStyle/>
          <a:p>
            <a:pPr>
              <a:defRPr/>
            </a:pPr>
            <a:endParaRPr lang="tr-TR"/>
          </a:p>
        </c:txPr>
        <c:crossAx val="707286303"/>
        <c:crosses val="autoZero"/>
        <c:crossBetween val="midCat"/>
        <c:majorUnit val="10"/>
      </c:valAx>
      <c:valAx>
        <c:axId val="736466847"/>
        <c:scaling>
          <c:orientation val="minMax"/>
          <c:max val="100"/>
          <c:min val="10"/>
        </c:scaling>
        <c:delete val="0"/>
        <c:axPos val="r"/>
        <c:minorGridlines>
          <c:spPr>
            <a:ln>
              <a:solidFill>
                <a:schemeClr val="bg1">
                  <a:lumMod val="95000"/>
                </a:schemeClr>
              </a:solidFill>
            </a:ln>
          </c:spPr>
        </c:minorGridlines>
        <c:title>
          <c:tx>
            <c:rich>
              <a:bodyPr/>
              <a:lstStyle/>
              <a:p>
                <a:pPr>
                  <a:defRPr/>
                </a:pPr>
                <a:r>
                  <a:rPr lang="tr-TR"/>
                  <a:t>VERİM, %</a:t>
                </a:r>
              </a:p>
            </c:rich>
          </c:tx>
          <c:layout>
            <c:manualLayout>
              <c:xMode val="edge"/>
              <c:yMode val="edge"/>
              <c:x val="0.95920698669575633"/>
              <c:y val="0.31585600095442617"/>
            </c:manualLayout>
          </c:layout>
          <c:overlay val="0"/>
        </c:title>
        <c:numFmt formatCode="General" sourceLinked="1"/>
        <c:majorTickMark val="out"/>
        <c:minorTickMark val="none"/>
        <c:tickLblPos val="nextTo"/>
        <c:crossAx val="736465183"/>
        <c:crosses val="max"/>
        <c:crossBetween val="midCat"/>
      </c:valAx>
      <c:valAx>
        <c:axId val="736465183"/>
        <c:scaling>
          <c:orientation val="minMax"/>
        </c:scaling>
        <c:delete val="1"/>
        <c:axPos val="b"/>
        <c:numFmt formatCode="General" sourceLinked="1"/>
        <c:majorTickMark val="out"/>
        <c:minorTickMark val="none"/>
        <c:tickLblPos val="nextTo"/>
        <c:crossAx val="736466847"/>
        <c:crosses val="autoZero"/>
        <c:crossBetween val="midCat"/>
      </c:valAx>
      <c:spPr>
        <a:ln>
          <a:solidFill>
            <a:schemeClr val="tx1"/>
          </a:solidFill>
        </a:ln>
      </c:spPr>
    </c:plotArea>
    <c:legend>
      <c:legendPos val="r"/>
      <c:legendEntry>
        <c:idx val="0"/>
        <c:txPr>
          <a:bodyPr/>
          <a:lstStyle/>
          <a:p>
            <a:pPr>
              <a:defRPr sz="1000"/>
            </a:pPr>
            <a:endParaRPr lang="tr-TR"/>
          </a:p>
        </c:txPr>
      </c:legendEntry>
      <c:legendEntry>
        <c:idx val="1"/>
        <c:txPr>
          <a:bodyPr/>
          <a:lstStyle/>
          <a:p>
            <a:pPr>
              <a:defRPr sz="1000"/>
            </a:pPr>
            <a:endParaRPr lang="tr-TR"/>
          </a:p>
        </c:txPr>
      </c:legendEntry>
      <c:layout>
        <c:manualLayout>
          <c:xMode val="edge"/>
          <c:yMode val="edge"/>
          <c:x val="0.13271147469026678"/>
          <c:y val="8.7163266523502744E-2"/>
          <c:w val="0.20610493193231472"/>
          <c:h val="0.13731463254593176"/>
        </c:manualLayout>
      </c:layout>
      <c:overlay val="1"/>
    </c:legend>
    <c:plotVisOnly val="1"/>
    <c:dispBlanksAs val="gap"/>
    <c:showDLblsOverMax val="0"/>
  </c:chart>
  <c:spPr>
    <a:ln>
      <a:noFill/>
    </a:ln>
  </c:spPr>
  <c:txPr>
    <a:bodyPr/>
    <a:lstStyle/>
    <a:p>
      <a:pPr>
        <a:defRPr sz="1200" b="0" i="0" baseline="0">
          <a:solidFill>
            <a:schemeClr val="tx1"/>
          </a:solidFill>
          <a:latin typeface="Times New Roman" panose="02020603050405020304" pitchFamily="18" charset="0"/>
        </a:defRPr>
      </a:pPr>
      <a:endParaRPr lang="tr-T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519099858519566"/>
          <c:y val="3.9840637450199202E-2"/>
          <c:w val="0.79032599758520305"/>
          <c:h val="0.83876197643351025"/>
        </c:manualLayout>
      </c:layout>
      <c:lineChart>
        <c:grouping val="standard"/>
        <c:varyColors val="0"/>
        <c:ser>
          <c:idx val="0"/>
          <c:order val="0"/>
          <c:tx>
            <c:strRef>
              <c:f>Sayfa1!$B$2</c:f>
              <c:strCache>
                <c:ptCount val="1"/>
                <c:pt idx="0">
                  <c:v>TENÖR</c:v>
                </c:pt>
              </c:strCache>
            </c:strRef>
          </c:tx>
          <c:spPr>
            <a:ln w="25400" cap="rnd">
              <a:solidFill>
                <a:schemeClr val="accent1"/>
              </a:solidFill>
              <a:round/>
            </a:ln>
            <a:effectLst/>
          </c:spPr>
          <c:marker>
            <c:symbol val="circle"/>
            <c:size val="8"/>
            <c:spPr>
              <a:solidFill>
                <a:schemeClr val="accent1"/>
              </a:solidFill>
              <a:ln w="9525">
                <a:solidFill>
                  <a:schemeClr val="accent1"/>
                </a:solidFill>
              </a:ln>
              <a:effectLst/>
            </c:spPr>
          </c:marker>
          <c:cat>
            <c:strRef>
              <c:f>Sayfa1!$A$7:$A$9</c:f>
              <c:strCache>
                <c:ptCount val="3"/>
                <c:pt idx="0">
                  <c:v>-106+75</c:v>
                </c:pt>
                <c:pt idx="1">
                  <c:v>-150+106</c:v>
                </c:pt>
                <c:pt idx="2">
                  <c:v>-212+150</c:v>
                </c:pt>
              </c:strCache>
            </c:strRef>
          </c:cat>
          <c:val>
            <c:numRef>
              <c:f>Sayfa1!$B$34:$B$36</c:f>
              <c:numCache>
                <c:formatCode>General</c:formatCode>
                <c:ptCount val="3"/>
                <c:pt idx="0">
                  <c:v>93.18</c:v>
                </c:pt>
                <c:pt idx="1">
                  <c:v>92.95</c:v>
                </c:pt>
                <c:pt idx="2">
                  <c:v>92.27</c:v>
                </c:pt>
              </c:numCache>
            </c:numRef>
          </c:val>
          <c:smooth val="0"/>
          <c:extLst>
            <c:ext xmlns:c16="http://schemas.microsoft.com/office/drawing/2014/chart" uri="{C3380CC4-5D6E-409C-BE32-E72D297353CC}">
              <c16:uniqueId val="{00000000-A07D-44EE-AD54-586FAA381A70}"/>
            </c:ext>
          </c:extLst>
        </c:ser>
        <c:dLbls>
          <c:showLegendKey val="0"/>
          <c:showVal val="0"/>
          <c:showCatName val="0"/>
          <c:showSerName val="0"/>
          <c:showPercent val="0"/>
          <c:showBubbleSize val="0"/>
        </c:dLbls>
        <c:marker val="1"/>
        <c:smooth val="0"/>
        <c:axId val="1090901552"/>
        <c:axId val="1090899056"/>
      </c:lineChart>
      <c:lineChart>
        <c:grouping val="standard"/>
        <c:varyColors val="0"/>
        <c:ser>
          <c:idx val="1"/>
          <c:order val="1"/>
          <c:tx>
            <c:strRef>
              <c:f>Sayfa1!$C$2</c:f>
              <c:strCache>
                <c:ptCount val="1"/>
                <c:pt idx="0">
                  <c:v>VERİM</c:v>
                </c:pt>
              </c:strCache>
            </c:strRef>
          </c:tx>
          <c:spPr>
            <a:ln w="25400" cap="rnd">
              <a:solidFill>
                <a:schemeClr val="accent2"/>
              </a:solidFill>
              <a:round/>
            </a:ln>
            <a:effectLst/>
          </c:spPr>
          <c:marker>
            <c:symbol val="triangle"/>
            <c:size val="8"/>
            <c:spPr>
              <a:solidFill>
                <a:schemeClr val="accent2"/>
              </a:solidFill>
              <a:ln w="9525">
                <a:solidFill>
                  <a:schemeClr val="accent2"/>
                </a:solidFill>
              </a:ln>
              <a:effectLst/>
            </c:spPr>
          </c:marker>
          <c:cat>
            <c:strRef>
              <c:f>Sayfa1!$A$3:$A$5</c:f>
              <c:strCache>
                <c:ptCount val="3"/>
                <c:pt idx="0">
                  <c:v>-212+150</c:v>
                </c:pt>
                <c:pt idx="1">
                  <c:v>-150+106</c:v>
                </c:pt>
                <c:pt idx="2">
                  <c:v>-106+75</c:v>
                </c:pt>
              </c:strCache>
            </c:strRef>
          </c:cat>
          <c:val>
            <c:numRef>
              <c:f>Sayfa1!$C$34:$C$36</c:f>
              <c:numCache>
                <c:formatCode>General</c:formatCode>
                <c:ptCount val="3"/>
                <c:pt idx="0">
                  <c:v>56.05</c:v>
                </c:pt>
                <c:pt idx="1">
                  <c:v>49.17</c:v>
                </c:pt>
                <c:pt idx="2">
                  <c:v>25.95</c:v>
                </c:pt>
              </c:numCache>
            </c:numRef>
          </c:val>
          <c:smooth val="0"/>
          <c:extLst>
            <c:ext xmlns:c16="http://schemas.microsoft.com/office/drawing/2014/chart" uri="{C3380CC4-5D6E-409C-BE32-E72D297353CC}">
              <c16:uniqueId val="{00000001-A07D-44EE-AD54-586FAA381A70}"/>
            </c:ext>
          </c:extLst>
        </c:ser>
        <c:dLbls>
          <c:showLegendKey val="0"/>
          <c:showVal val="0"/>
          <c:showCatName val="0"/>
          <c:showSerName val="0"/>
          <c:showPercent val="0"/>
          <c:showBubbleSize val="0"/>
        </c:dLbls>
        <c:marker val="1"/>
        <c:smooth val="0"/>
        <c:axId val="1099790304"/>
        <c:axId val="1099789888"/>
      </c:lineChart>
      <c:catAx>
        <c:axId val="109090155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90899056"/>
        <c:crosses val="autoZero"/>
        <c:auto val="1"/>
        <c:lblAlgn val="ctr"/>
        <c:lblOffset val="100"/>
        <c:noMultiLvlLbl val="0"/>
      </c:catAx>
      <c:valAx>
        <c:axId val="1090899056"/>
        <c:scaling>
          <c:orientation val="minMax"/>
          <c:max val="95"/>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4.7036688617121351E-3"/>
              <c:y val="0.3921162878906706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90901552"/>
        <c:crosses val="autoZero"/>
        <c:crossBetween val="between"/>
      </c:valAx>
      <c:valAx>
        <c:axId val="1099789888"/>
        <c:scaling>
          <c:orientation val="minMax"/>
          <c:max val="60"/>
          <c:min val="20"/>
        </c:scaling>
        <c:delete val="0"/>
        <c:axPos val="r"/>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VERİM, %</a:t>
                </a:r>
              </a:p>
            </c:rich>
          </c:tx>
          <c:layout>
            <c:manualLayout>
              <c:xMode val="edge"/>
              <c:yMode val="edge"/>
              <c:x val="0.96188843045607064"/>
              <c:y val="0.3942985395568762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99790304"/>
        <c:crosses val="max"/>
        <c:crossBetween val="between"/>
      </c:valAx>
      <c:catAx>
        <c:axId val="1099790304"/>
        <c:scaling>
          <c:orientation val="minMax"/>
        </c:scaling>
        <c:delete val="1"/>
        <c:axPos val="b"/>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mn-cs"/>
                  </a:defRPr>
                </a:pPr>
                <a:r>
                  <a:rPr lang="tr-TR" sz="1200" b="0" i="0" baseline="0">
                    <a:effectLst/>
                  </a:rPr>
                  <a:t>PARTİKÜL BOYUTU, µm</a:t>
                </a:r>
                <a:endParaRPr lang="tr-TR" sz="1200">
                  <a:effectLst/>
                </a:endParaRPr>
              </a:p>
            </c:rich>
          </c:tx>
          <c:layout>
            <c:manualLayout>
              <c:xMode val="edge"/>
              <c:yMode val="edge"/>
              <c:x val="0.3359301042214502"/>
              <c:y val="0.94166666666666665"/>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mn-cs"/>
                </a:defRPr>
              </a:pPr>
              <a:endParaRPr lang="tr-TR"/>
            </a:p>
          </c:txPr>
        </c:title>
        <c:numFmt formatCode="General" sourceLinked="1"/>
        <c:majorTickMark val="out"/>
        <c:minorTickMark val="none"/>
        <c:tickLblPos val="nextTo"/>
        <c:crossAx val="1099789888"/>
        <c:crosses val="autoZero"/>
        <c:auto val="1"/>
        <c:lblAlgn val="ctr"/>
        <c:lblOffset val="100"/>
        <c:noMultiLvlLbl val="0"/>
      </c:catAx>
      <c:spPr>
        <a:noFill/>
        <a:ln>
          <a:solidFill>
            <a:schemeClr val="tx1"/>
          </a:solidFill>
        </a:ln>
        <a:effectLst/>
      </c:spPr>
    </c:plotArea>
    <c:legend>
      <c:legendPos val="r"/>
      <c:layout>
        <c:manualLayout>
          <c:xMode val="edge"/>
          <c:yMode val="edge"/>
          <c:x val="0.70335738253790714"/>
          <c:y val="8.2613735783027123E-2"/>
          <c:w val="0.18226272397982238"/>
          <c:h val="0.13434383202099737"/>
        </c:manualLayout>
      </c:layout>
      <c:overlay val="1"/>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234035046454193"/>
          <c:y val="3.734778502270282E-2"/>
          <c:w val="0.79061507703163592"/>
          <c:h val="0.82884849464374999"/>
        </c:manualLayout>
      </c:layout>
      <c:lineChart>
        <c:grouping val="standard"/>
        <c:varyColors val="0"/>
        <c:ser>
          <c:idx val="0"/>
          <c:order val="0"/>
          <c:tx>
            <c:strRef>
              <c:f>Sayfa1!$B$2</c:f>
              <c:strCache>
                <c:ptCount val="1"/>
                <c:pt idx="0">
                  <c:v>TENÖR</c:v>
                </c:pt>
              </c:strCache>
            </c:strRef>
          </c:tx>
          <c:spPr>
            <a:ln w="25400" cap="rnd">
              <a:solidFill>
                <a:schemeClr val="accent1"/>
              </a:solidFill>
              <a:round/>
            </a:ln>
            <a:effectLst/>
          </c:spPr>
          <c:marker>
            <c:symbol val="circle"/>
            <c:size val="8"/>
            <c:spPr>
              <a:solidFill>
                <a:schemeClr val="accent1"/>
              </a:solidFill>
              <a:ln w="9525">
                <a:solidFill>
                  <a:schemeClr val="accent1"/>
                </a:solidFill>
              </a:ln>
              <a:effectLst/>
            </c:spPr>
          </c:marker>
          <c:cat>
            <c:strRef>
              <c:f>Sayfa1!$A$7:$A$9</c:f>
              <c:strCache>
                <c:ptCount val="3"/>
                <c:pt idx="0">
                  <c:v>-106+75</c:v>
                </c:pt>
                <c:pt idx="1">
                  <c:v>-150+106</c:v>
                </c:pt>
                <c:pt idx="2">
                  <c:v>-212+150</c:v>
                </c:pt>
              </c:strCache>
            </c:strRef>
          </c:cat>
          <c:val>
            <c:numRef>
              <c:f>Sayfa1!$B$20:$B$22</c:f>
              <c:numCache>
                <c:formatCode>General</c:formatCode>
                <c:ptCount val="3"/>
                <c:pt idx="0">
                  <c:v>93.7</c:v>
                </c:pt>
                <c:pt idx="1">
                  <c:v>92.84</c:v>
                </c:pt>
                <c:pt idx="2">
                  <c:v>92.26</c:v>
                </c:pt>
              </c:numCache>
            </c:numRef>
          </c:val>
          <c:smooth val="0"/>
          <c:extLst>
            <c:ext xmlns:c16="http://schemas.microsoft.com/office/drawing/2014/chart" uri="{C3380CC4-5D6E-409C-BE32-E72D297353CC}">
              <c16:uniqueId val="{00000000-BC63-42FF-BBDF-3867F6C57F8E}"/>
            </c:ext>
          </c:extLst>
        </c:ser>
        <c:dLbls>
          <c:showLegendKey val="0"/>
          <c:showVal val="0"/>
          <c:showCatName val="0"/>
          <c:showSerName val="0"/>
          <c:showPercent val="0"/>
          <c:showBubbleSize val="0"/>
        </c:dLbls>
        <c:marker val="1"/>
        <c:smooth val="0"/>
        <c:axId val="1090901552"/>
        <c:axId val="1090899056"/>
      </c:lineChart>
      <c:lineChart>
        <c:grouping val="standard"/>
        <c:varyColors val="0"/>
        <c:ser>
          <c:idx val="1"/>
          <c:order val="1"/>
          <c:tx>
            <c:strRef>
              <c:f>Sayfa1!$C$2</c:f>
              <c:strCache>
                <c:ptCount val="1"/>
                <c:pt idx="0">
                  <c:v>VERİM</c:v>
                </c:pt>
              </c:strCache>
            </c:strRef>
          </c:tx>
          <c:spPr>
            <a:ln w="25400" cap="rnd">
              <a:solidFill>
                <a:schemeClr val="accent2"/>
              </a:solidFill>
              <a:round/>
            </a:ln>
            <a:effectLst/>
          </c:spPr>
          <c:marker>
            <c:symbol val="triangle"/>
            <c:size val="8"/>
            <c:spPr>
              <a:solidFill>
                <a:schemeClr val="accent2"/>
              </a:solidFill>
              <a:ln w="9525">
                <a:solidFill>
                  <a:schemeClr val="accent2"/>
                </a:solidFill>
              </a:ln>
              <a:effectLst/>
            </c:spPr>
          </c:marker>
          <c:cat>
            <c:strRef>
              <c:f>Sayfa1!$A$3:$A$5</c:f>
              <c:strCache>
                <c:ptCount val="3"/>
                <c:pt idx="0">
                  <c:v>-212+150</c:v>
                </c:pt>
                <c:pt idx="1">
                  <c:v>-150+106</c:v>
                </c:pt>
                <c:pt idx="2">
                  <c:v>-106+75</c:v>
                </c:pt>
              </c:strCache>
            </c:strRef>
          </c:cat>
          <c:val>
            <c:numRef>
              <c:f>Sayfa1!$C$20:$C$22</c:f>
              <c:numCache>
                <c:formatCode>General</c:formatCode>
                <c:ptCount val="3"/>
                <c:pt idx="0">
                  <c:v>58.89</c:v>
                </c:pt>
                <c:pt idx="1">
                  <c:v>47.84</c:v>
                </c:pt>
                <c:pt idx="2">
                  <c:v>36.17</c:v>
                </c:pt>
              </c:numCache>
            </c:numRef>
          </c:val>
          <c:smooth val="0"/>
          <c:extLst>
            <c:ext xmlns:c16="http://schemas.microsoft.com/office/drawing/2014/chart" uri="{C3380CC4-5D6E-409C-BE32-E72D297353CC}">
              <c16:uniqueId val="{00000001-BC63-42FF-BBDF-3867F6C57F8E}"/>
            </c:ext>
          </c:extLst>
        </c:ser>
        <c:dLbls>
          <c:showLegendKey val="0"/>
          <c:showVal val="0"/>
          <c:showCatName val="0"/>
          <c:showSerName val="0"/>
          <c:showPercent val="0"/>
          <c:showBubbleSize val="0"/>
        </c:dLbls>
        <c:marker val="1"/>
        <c:smooth val="0"/>
        <c:axId val="1099790304"/>
        <c:axId val="1099789888"/>
      </c:lineChart>
      <c:catAx>
        <c:axId val="109090155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90899056"/>
        <c:crosses val="autoZero"/>
        <c:auto val="1"/>
        <c:lblAlgn val="ctr"/>
        <c:lblOffset val="100"/>
        <c:noMultiLvlLbl val="0"/>
      </c:catAx>
      <c:valAx>
        <c:axId val="1090899056"/>
        <c:scaling>
          <c:orientation val="minMax"/>
          <c:max val="95"/>
          <c:min val="9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2.3521110196401268E-3"/>
              <c:y val="0.3587796033193092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90901552"/>
        <c:crosses val="autoZero"/>
        <c:crossBetween val="between"/>
        <c:majorUnit val="1"/>
      </c:valAx>
      <c:valAx>
        <c:axId val="1099789888"/>
        <c:scaling>
          <c:orientation val="minMax"/>
          <c:max val="100"/>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VERİM, %</a:t>
                </a:r>
              </a:p>
            </c:rich>
          </c:tx>
          <c:layout>
            <c:manualLayout>
              <c:xMode val="edge"/>
              <c:yMode val="edge"/>
              <c:x val="0.95578031283076581"/>
              <c:y val="0.36091250700782351"/>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99790304"/>
        <c:crosses val="max"/>
        <c:crossBetween val="between"/>
      </c:valAx>
      <c:catAx>
        <c:axId val="1099790304"/>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PARTİKÜL</a:t>
                </a:r>
                <a:r>
                  <a:rPr lang="tr-TR" baseline="0"/>
                  <a:t> BOYUTU, </a:t>
                </a:r>
                <a:r>
                  <a:rPr lang="tr-TR" baseline="0">
                    <a:latin typeface="Times New Roman" panose="02020603050405020304" pitchFamily="18" charset="0"/>
                    <a:cs typeface="Times New Roman" panose="02020603050405020304" pitchFamily="18" charset="0"/>
                  </a:rPr>
                  <a:t>µm</a:t>
                </a:r>
                <a:endParaRPr lang="tr-TR"/>
              </a:p>
            </c:rich>
          </c:tx>
          <c:layout>
            <c:manualLayout>
              <c:xMode val="edge"/>
              <c:yMode val="edge"/>
              <c:x val="0.34202046336587089"/>
              <c:y val="0.9433290803313898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none"/>
        <c:tickLblPos val="nextTo"/>
        <c:crossAx val="1099789888"/>
        <c:crosses val="autoZero"/>
        <c:auto val="1"/>
        <c:lblAlgn val="ctr"/>
        <c:lblOffset val="100"/>
        <c:noMultiLvlLbl val="0"/>
      </c:catAx>
      <c:spPr>
        <a:noFill/>
        <a:ln>
          <a:solidFill>
            <a:schemeClr val="tx1"/>
          </a:solidFill>
        </a:ln>
        <a:effectLst/>
      </c:spPr>
    </c:plotArea>
    <c:legend>
      <c:legendPos val="r"/>
      <c:layout>
        <c:manualLayout>
          <c:xMode val="edge"/>
          <c:yMode val="edge"/>
          <c:x val="0.68841752007860124"/>
          <c:y val="0.1009805753079452"/>
          <c:w val="0.18224489550237483"/>
          <c:h val="0.14926155431984431"/>
        </c:manualLayout>
      </c:layout>
      <c:overlay val="1"/>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389034155302551"/>
          <c:y val="4.2032862055789072E-2"/>
          <c:w val="0.79560595847438154"/>
          <c:h val="0.82343643462142602"/>
        </c:manualLayout>
      </c:layout>
      <c:lineChart>
        <c:grouping val="standard"/>
        <c:varyColors val="0"/>
        <c:ser>
          <c:idx val="0"/>
          <c:order val="0"/>
          <c:tx>
            <c:strRef>
              <c:f>Sayfa1!$B$2</c:f>
              <c:strCache>
                <c:ptCount val="1"/>
                <c:pt idx="0">
                  <c:v>TENÖR</c:v>
                </c:pt>
              </c:strCache>
            </c:strRef>
          </c:tx>
          <c:spPr>
            <a:ln w="25400" cap="rnd">
              <a:solidFill>
                <a:schemeClr val="accent1"/>
              </a:solidFill>
              <a:round/>
            </a:ln>
            <a:effectLst/>
          </c:spPr>
          <c:marker>
            <c:symbol val="circle"/>
            <c:size val="8"/>
            <c:spPr>
              <a:solidFill>
                <a:schemeClr val="accent1"/>
              </a:solidFill>
              <a:ln w="9525">
                <a:solidFill>
                  <a:schemeClr val="accent1"/>
                </a:solidFill>
              </a:ln>
              <a:effectLst/>
            </c:spPr>
          </c:marker>
          <c:cat>
            <c:strRef>
              <c:f>Sayfa1!$A$7:$A$9</c:f>
              <c:strCache>
                <c:ptCount val="3"/>
                <c:pt idx="0">
                  <c:v>-106+75</c:v>
                </c:pt>
                <c:pt idx="1">
                  <c:v>-150+106</c:v>
                </c:pt>
                <c:pt idx="2">
                  <c:v>-212+150</c:v>
                </c:pt>
              </c:strCache>
            </c:strRef>
          </c:cat>
          <c:val>
            <c:numRef>
              <c:f>Sayfa1!$B$7:$B$9</c:f>
              <c:numCache>
                <c:formatCode>General</c:formatCode>
                <c:ptCount val="3"/>
                <c:pt idx="0">
                  <c:v>93.2</c:v>
                </c:pt>
                <c:pt idx="1">
                  <c:v>93.01</c:v>
                </c:pt>
                <c:pt idx="2">
                  <c:v>92.77</c:v>
                </c:pt>
              </c:numCache>
            </c:numRef>
          </c:val>
          <c:smooth val="0"/>
          <c:extLst>
            <c:ext xmlns:c16="http://schemas.microsoft.com/office/drawing/2014/chart" uri="{C3380CC4-5D6E-409C-BE32-E72D297353CC}">
              <c16:uniqueId val="{00000000-0E08-456A-A0C3-E169A33BB7E8}"/>
            </c:ext>
          </c:extLst>
        </c:ser>
        <c:dLbls>
          <c:showLegendKey val="0"/>
          <c:showVal val="0"/>
          <c:showCatName val="0"/>
          <c:showSerName val="0"/>
          <c:showPercent val="0"/>
          <c:showBubbleSize val="0"/>
        </c:dLbls>
        <c:marker val="1"/>
        <c:smooth val="0"/>
        <c:axId val="1090901552"/>
        <c:axId val="1090899056"/>
      </c:lineChart>
      <c:lineChart>
        <c:grouping val="standard"/>
        <c:varyColors val="0"/>
        <c:ser>
          <c:idx val="1"/>
          <c:order val="1"/>
          <c:tx>
            <c:strRef>
              <c:f>Sayfa1!$C$2</c:f>
              <c:strCache>
                <c:ptCount val="1"/>
                <c:pt idx="0">
                  <c:v>VERİM</c:v>
                </c:pt>
              </c:strCache>
            </c:strRef>
          </c:tx>
          <c:spPr>
            <a:ln w="25400" cap="rnd">
              <a:solidFill>
                <a:schemeClr val="accent2"/>
              </a:solidFill>
              <a:round/>
            </a:ln>
            <a:effectLst/>
          </c:spPr>
          <c:marker>
            <c:symbol val="triangle"/>
            <c:size val="8"/>
            <c:spPr>
              <a:solidFill>
                <a:schemeClr val="accent2"/>
              </a:solidFill>
              <a:ln w="9525">
                <a:solidFill>
                  <a:schemeClr val="accent2"/>
                </a:solidFill>
              </a:ln>
              <a:effectLst/>
            </c:spPr>
          </c:marker>
          <c:cat>
            <c:strRef>
              <c:f>Sayfa1!$A$3:$A$5</c:f>
              <c:strCache>
                <c:ptCount val="3"/>
                <c:pt idx="0">
                  <c:v>-212+150</c:v>
                </c:pt>
                <c:pt idx="1">
                  <c:v>-150+106</c:v>
                </c:pt>
                <c:pt idx="2">
                  <c:v>-106+75</c:v>
                </c:pt>
              </c:strCache>
            </c:strRef>
          </c:cat>
          <c:val>
            <c:numRef>
              <c:f>Sayfa1!$C$7:$C$9</c:f>
              <c:numCache>
                <c:formatCode>General</c:formatCode>
                <c:ptCount val="3"/>
                <c:pt idx="0">
                  <c:v>52.5</c:v>
                </c:pt>
                <c:pt idx="1">
                  <c:v>48.44</c:v>
                </c:pt>
                <c:pt idx="2">
                  <c:v>37.119999999999997</c:v>
                </c:pt>
              </c:numCache>
            </c:numRef>
          </c:val>
          <c:smooth val="0"/>
          <c:extLst>
            <c:ext xmlns:c16="http://schemas.microsoft.com/office/drawing/2014/chart" uri="{C3380CC4-5D6E-409C-BE32-E72D297353CC}">
              <c16:uniqueId val="{00000001-0E08-456A-A0C3-E169A33BB7E8}"/>
            </c:ext>
          </c:extLst>
        </c:ser>
        <c:dLbls>
          <c:showLegendKey val="0"/>
          <c:showVal val="0"/>
          <c:showCatName val="0"/>
          <c:showSerName val="0"/>
          <c:showPercent val="0"/>
          <c:showBubbleSize val="0"/>
        </c:dLbls>
        <c:marker val="1"/>
        <c:smooth val="0"/>
        <c:axId val="1099790304"/>
        <c:axId val="1099789888"/>
      </c:lineChart>
      <c:catAx>
        <c:axId val="109090155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90899056"/>
        <c:crosses val="autoZero"/>
        <c:auto val="1"/>
        <c:lblAlgn val="ctr"/>
        <c:lblOffset val="100"/>
        <c:noMultiLvlLbl val="0"/>
      </c:catAx>
      <c:valAx>
        <c:axId val="1090899056"/>
        <c:scaling>
          <c:orientation val="minMax"/>
          <c:max val="95"/>
          <c:min val="9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7.0555032925682035E-3"/>
              <c:y val="0.3816373164503085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90901552"/>
        <c:crosses val="autoZero"/>
        <c:crossBetween val="between"/>
        <c:majorUnit val="1"/>
      </c:valAx>
      <c:valAx>
        <c:axId val="1099789888"/>
        <c:scaling>
          <c:orientation val="minMax"/>
          <c:max val="100"/>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VERİM, %</a:t>
                </a:r>
              </a:p>
            </c:rich>
          </c:tx>
          <c:layout>
            <c:manualLayout>
              <c:xMode val="edge"/>
              <c:yMode val="edge"/>
              <c:x val="0.95813734713076204"/>
              <c:y val="0.38776069376463079"/>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99790304"/>
        <c:crosses val="max"/>
        <c:crossBetween val="between"/>
      </c:valAx>
      <c:catAx>
        <c:axId val="1099790304"/>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mn-cs"/>
                  </a:defRPr>
                </a:pPr>
                <a:r>
                  <a:rPr lang="tr-TR" sz="1200" b="0" i="0" baseline="0">
                    <a:effectLst/>
                  </a:rPr>
                  <a:t>PARTİKÜL BOYUTU, µm</a:t>
                </a:r>
                <a:endParaRPr lang="tr-TR" sz="1200">
                  <a:effectLst/>
                </a:endParaRPr>
              </a:p>
            </c:rich>
          </c:tx>
          <c:layout>
            <c:manualLayout>
              <c:xMode val="edge"/>
              <c:yMode val="edge"/>
              <c:x val="0.34610762142502655"/>
              <c:y val="0.94324324324324327"/>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mn-cs"/>
                </a:defRPr>
              </a:pPr>
              <a:endParaRPr lang="tr-TR"/>
            </a:p>
          </c:txPr>
        </c:title>
        <c:numFmt formatCode="General" sourceLinked="1"/>
        <c:majorTickMark val="out"/>
        <c:minorTickMark val="none"/>
        <c:tickLblPos val="nextTo"/>
        <c:crossAx val="1099789888"/>
        <c:crosses val="autoZero"/>
        <c:auto val="1"/>
        <c:lblAlgn val="ctr"/>
        <c:lblOffset val="100"/>
        <c:noMultiLvlLbl val="0"/>
      </c:catAx>
      <c:spPr>
        <a:noFill/>
        <a:ln>
          <a:solidFill>
            <a:schemeClr val="tx1"/>
          </a:solidFill>
        </a:ln>
        <a:effectLst/>
      </c:spPr>
    </c:plotArea>
    <c:legend>
      <c:legendPos val="r"/>
      <c:layout>
        <c:manualLayout>
          <c:xMode val="edge"/>
          <c:yMode val="edge"/>
          <c:x val="0.70100554810705118"/>
          <c:y val="8.8349648861459879E-2"/>
          <c:w val="0.16815171739468596"/>
          <c:h val="0.11536842945307514"/>
        </c:manualLayout>
      </c:layout>
      <c:overlay val="1"/>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62989664762691"/>
          <c:y val="3.7212449255751012E-2"/>
          <c:w val="0.88634798265028125"/>
          <c:h val="0.83625403556625788"/>
        </c:manualLayout>
      </c:layout>
      <c:barChart>
        <c:barDir val="col"/>
        <c:grouping val="clustered"/>
        <c:varyColors val="0"/>
        <c:ser>
          <c:idx val="0"/>
          <c:order val="0"/>
          <c:tx>
            <c:v>17200 G</c:v>
          </c:tx>
          <c:spPr>
            <a:solidFill>
              <a:schemeClr val="accent1"/>
            </a:solidFill>
            <a:ln>
              <a:noFill/>
            </a:ln>
            <a:effectLst/>
          </c:spPr>
          <c:invertIfNegative val="0"/>
          <c:cat>
            <c:strRef>
              <c:f>Sayfa1!$A$20:$A$22</c:f>
              <c:strCache>
                <c:ptCount val="3"/>
                <c:pt idx="0">
                  <c:v>-106+75</c:v>
                </c:pt>
                <c:pt idx="1">
                  <c:v>-150+106</c:v>
                </c:pt>
                <c:pt idx="2">
                  <c:v>-212+150</c:v>
                </c:pt>
              </c:strCache>
            </c:strRef>
          </c:cat>
          <c:val>
            <c:numRef>
              <c:f>Sayfa1!$B$7:$B$9</c:f>
              <c:numCache>
                <c:formatCode>General</c:formatCode>
                <c:ptCount val="3"/>
                <c:pt idx="0">
                  <c:v>93.2</c:v>
                </c:pt>
                <c:pt idx="1">
                  <c:v>93.01</c:v>
                </c:pt>
                <c:pt idx="2">
                  <c:v>92.77</c:v>
                </c:pt>
              </c:numCache>
            </c:numRef>
          </c:val>
          <c:extLst>
            <c:ext xmlns:c16="http://schemas.microsoft.com/office/drawing/2014/chart" uri="{C3380CC4-5D6E-409C-BE32-E72D297353CC}">
              <c16:uniqueId val="{00000000-ED59-4C5A-9693-2310837BD863}"/>
            </c:ext>
          </c:extLst>
        </c:ser>
        <c:ser>
          <c:idx val="1"/>
          <c:order val="1"/>
          <c:tx>
            <c:v>15500 G</c:v>
          </c:tx>
          <c:spPr>
            <a:pattFill prst="pct40">
              <a:fgClr>
                <a:schemeClr val="accent1"/>
              </a:fgClr>
              <a:bgClr>
                <a:schemeClr val="bg1"/>
              </a:bgClr>
            </a:pattFill>
            <a:ln>
              <a:noFill/>
            </a:ln>
            <a:effectLst/>
          </c:spPr>
          <c:invertIfNegative val="0"/>
          <c:cat>
            <c:strRef>
              <c:f>Sayfa1!$A$20:$A$22</c:f>
              <c:strCache>
                <c:ptCount val="3"/>
                <c:pt idx="0">
                  <c:v>-106+75</c:v>
                </c:pt>
                <c:pt idx="1">
                  <c:v>-150+106</c:v>
                </c:pt>
                <c:pt idx="2">
                  <c:v>-212+150</c:v>
                </c:pt>
              </c:strCache>
            </c:strRef>
          </c:cat>
          <c:val>
            <c:numRef>
              <c:f>Sayfa1!$B$20:$B$22</c:f>
              <c:numCache>
                <c:formatCode>General</c:formatCode>
                <c:ptCount val="3"/>
                <c:pt idx="0">
                  <c:v>93.7</c:v>
                </c:pt>
                <c:pt idx="1">
                  <c:v>92.84</c:v>
                </c:pt>
                <c:pt idx="2">
                  <c:v>92.26</c:v>
                </c:pt>
              </c:numCache>
            </c:numRef>
          </c:val>
          <c:extLst>
            <c:ext xmlns:c16="http://schemas.microsoft.com/office/drawing/2014/chart" uri="{C3380CC4-5D6E-409C-BE32-E72D297353CC}">
              <c16:uniqueId val="{00000001-ED59-4C5A-9693-2310837BD863}"/>
            </c:ext>
          </c:extLst>
        </c:ser>
        <c:ser>
          <c:idx val="2"/>
          <c:order val="2"/>
          <c:tx>
            <c:v>13000 G</c:v>
          </c:tx>
          <c:spPr>
            <a:pattFill prst="wdUpDiag">
              <a:fgClr>
                <a:schemeClr val="accent1"/>
              </a:fgClr>
              <a:bgClr>
                <a:schemeClr val="bg1"/>
              </a:bgClr>
            </a:pattFill>
            <a:ln>
              <a:noFill/>
            </a:ln>
            <a:effectLst/>
          </c:spPr>
          <c:invertIfNegative val="0"/>
          <c:val>
            <c:numRef>
              <c:f>Sayfa1!$B$34:$B$36</c:f>
              <c:numCache>
                <c:formatCode>General</c:formatCode>
                <c:ptCount val="3"/>
                <c:pt idx="0">
                  <c:v>93.18</c:v>
                </c:pt>
                <c:pt idx="1">
                  <c:v>92.95</c:v>
                </c:pt>
                <c:pt idx="2">
                  <c:v>92.27</c:v>
                </c:pt>
              </c:numCache>
            </c:numRef>
          </c:val>
          <c:extLst>
            <c:ext xmlns:c16="http://schemas.microsoft.com/office/drawing/2014/chart" uri="{C3380CC4-5D6E-409C-BE32-E72D297353CC}">
              <c16:uniqueId val="{00000002-ED59-4C5A-9693-2310837BD863}"/>
            </c:ext>
          </c:extLst>
        </c:ser>
        <c:dLbls>
          <c:showLegendKey val="0"/>
          <c:showVal val="0"/>
          <c:showCatName val="0"/>
          <c:showSerName val="0"/>
          <c:showPercent val="0"/>
          <c:showBubbleSize val="0"/>
        </c:dLbls>
        <c:gapWidth val="219"/>
        <c:overlap val="-27"/>
        <c:axId val="217481248"/>
        <c:axId val="217475840"/>
      </c:barChart>
      <c:catAx>
        <c:axId val="217481248"/>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PARTİKÜL BOYUTU, µm</a:t>
                </a:r>
              </a:p>
            </c:rich>
          </c:tx>
          <c:layout>
            <c:manualLayout>
              <c:xMode val="edge"/>
              <c:yMode val="edge"/>
              <c:x val="0.40330177455857369"/>
              <c:y val="0.9485621130917498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217475840"/>
        <c:crosses val="autoZero"/>
        <c:auto val="1"/>
        <c:lblAlgn val="ctr"/>
        <c:lblOffset val="100"/>
        <c:noMultiLvlLbl val="0"/>
      </c:catAx>
      <c:valAx>
        <c:axId val="217475840"/>
        <c:scaling>
          <c:orientation val="minMax"/>
          <c:max val="94"/>
          <c:min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2.3425149519209834E-3"/>
              <c:y val="0.3445309336332958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217481248"/>
        <c:crosses val="autoZero"/>
        <c:crossBetween val="between"/>
        <c:majorUnit val="1"/>
      </c:valAx>
      <c:spPr>
        <a:noFill/>
        <a:ln>
          <a:solidFill>
            <a:schemeClr val="tx1"/>
          </a:solidFill>
        </a:ln>
        <a:effectLst/>
      </c:spPr>
    </c:plotArea>
    <c:legend>
      <c:legendPos val="r"/>
      <c:layout>
        <c:manualLayout>
          <c:xMode val="edge"/>
          <c:yMode val="edge"/>
          <c:x val="0.54668918368853814"/>
          <c:y val="5.4107976086322541E-2"/>
          <c:w val="0.43664418119891785"/>
          <c:h val="0.10236614173228346"/>
        </c:manualLayout>
      </c:layout>
      <c:overlay val="1"/>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83192129503158"/>
          <c:y val="2.7007503847109777E-2"/>
          <c:w val="0.78622144477030342"/>
          <c:h val="0.83220795684695925"/>
        </c:manualLayout>
      </c:layout>
      <c:lineChart>
        <c:grouping val="standard"/>
        <c:varyColors val="0"/>
        <c:ser>
          <c:idx val="0"/>
          <c:order val="0"/>
          <c:tx>
            <c:strRef>
              <c:f>Sayfa1!$M$3</c:f>
              <c:strCache>
                <c:ptCount val="1"/>
                <c:pt idx="0">
                  <c:v>TENÖR</c:v>
                </c:pt>
              </c:strCache>
            </c:strRef>
          </c:tx>
          <c:spPr>
            <a:ln w="28575" cap="rnd">
              <a:solidFill>
                <a:schemeClr val="accent1"/>
              </a:solidFill>
              <a:round/>
            </a:ln>
            <a:effectLst/>
          </c:spPr>
          <c:marker>
            <c:symbol val="circle"/>
            <c:size val="8"/>
            <c:spPr>
              <a:solidFill>
                <a:schemeClr val="accent1"/>
              </a:solidFill>
              <a:ln w="9525">
                <a:solidFill>
                  <a:schemeClr val="accent1"/>
                </a:solidFill>
              </a:ln>
              <a:effectLst/>
            </c:spPr>
          </c:marker>
          <c:cat>
            <c:strRef>
              <c:f>Sayfa1!$F$9:$F$12</c:f>
              <c:strCache>
                <c:ptCount val="4"/>
                <c:pt idx="0">
                  <c:v>-106+75</c:v>
                </c:pt>
                <c:pt idx="1">
                  <c:v>-150+106</c:v>
                </c:pt>
                <c:pt idx="2">
                  <c:v>-212+150</c:v>
                </c:pt>
                <c:pt idx="3">
                  <c:v>-300+212</c:v>
                </c:pt>
              </c:strCache>
            </c:strRef>
          </c:cat>
          <c:val>
            <c:numRef>
              <c:f>Sayfa1!$H$9:$H$12</c:f>
              <c:numCache>
                <c:formatCode>General</c:formatCode>
                <c:ptCount val="4"/>
                <c:pt idx="0">
                  <c:v>86.58</c:v>
                </c:pt>
                <c:pt idx="1">
                  <c:v>90.26</c:v>
                </c:pt>
                <c:pt idx="2">
                  <c:v>76.760000000000005</c:v>
                </c:pt>
                <c:pt idx="3">
                  <c:v>67.760000000000005</c:v>
                </c:pt>
              </c:numCache>
            </c:numRef>
          </c:val>
          <c:smooth val="0"/>
          <c:extLst>
            <c:ext xmlns:c16="http://schemas.microsoft.com/office/drawing/2014/chart" uri="{C3380CC4-5D6E-409C-BE32-E72D297353CC}">
              <c16:uniqueId val="{00000000-CD2B-4B2A-AFD2-081E5832EA39}"/>
            </c:ext>
          </c:extLst>
        </c:ser>
        <c:dLbls>
          <c:showLegendKey val="0"/>
          <c:showVal val="0"/>
          <c:showCatName val="0"/>
          <c:showSerName val="0"/>
          <c:showPercent val="0"/>
          <c:showBubbleSize val="0"/>
        </c:dLbls>
        <c:marker val="1"/>
        <c:smooth val="0"/>
        <c:axId val="1374501712"/>
        <c:axId val="1374503792"/>
      </c:lineChart>
      <c:lineChart>
        <c:grouping val="standard"/>
        <c:varyColors val="0"/>
        <c:ser>
          <c:idx val="1"/>
          <c:order val="1"/>
          <c:tx>
            <c:strRef>
              <c:f>Sayfa1!$M$4</c:f>
              <c:strCache>
                <c:ptCount val="1"/>
                <c:pt idx="0">
                  <c:v>VERİM</c:v>
                </c:pt>
              </c:strCache>
            </c:strRef>
          </c:tx>
          <c:spPr>
            <a:ln w="28575" cap="rnd">
              <a:solidFill>
                <a:schemeClr val="accent2"/>
              </a:solidFill>
              <a:round/>
            </a:ln>
            <a:effectLst/>
          </c:spPr>
          <c:marker>
            <c:symbol val="triangle"/>
            <c:size val="8"/>
            <c:spPr>
              <a:solidFill>
                <a:schemeClr val="accent2"/>
              </a:solidFill>
              <a:ln w="9525">
                <a:solidFill>
                  <a:schemeClr val="accent2"/>
                </a:solidFill>
              </a:ln>
              <a:effectLst/>
            </c:spPr>
          </c:marker>
          <c:cat>
            <c:strRef>
              <c:f>Sayfa1!$F$9:$F$12</c:f>
              <c:strCache>
                <c:ptCount val="4"/>
                <c:pt idx="0">
                  <c:v>-106+75</c:v>
                </c:pt>
                <c:pt idx="1">
                  <c:v>-150+106</c:v>
                </c:pt>
                <c:pt idx="2">
                  <c:v>-212+150</c:v>
                </c:pt>
                <c:pt idx="3">
                  <c:v>-300+212</c:v>
                </c:pt>
              </c:strCache>
            </c:strRef>
          </c:cat>
          <c:val>
            <c:numRef>
              <c:f>Sayfa1!$I$9:$I$12</c:f>
              <c:numCache>
                <c:formatCode>General</c:formatCode>
                <c:ptCount val="4"/>
                <c:pt idx="0">
                  <c:v>52.68</c:v>
                </c:pt>
                <c:pt idx="1">
                  <c:v>64.209999999999994</c:v>
                </c:pt>
                <c:pt idx="2">
                  <c:v>63.02</c:v>
                </c:pt>
                <c:pt idx="3">
                  <c:v>52.23</c:v>
                </c:pt>
              </c:numCache>
            </c:numRef>
          </c:val>
          <c:smooth val="0"/>
          <c:extLst>
            <c:ext xmlns:c16="http://schemas.microsoft.com/office/drawing/2014/chart" uri="{C3380CC4-5D6E-409C-BE32-E72D297353CC}">
              <c16:uniqueId val="{00000001-CD2B-4B2A-AFD2-081E5832EA39}"/>
            </c:ext>
          </c:extLst>
        </c:ser>
        <c:dLbls>
          <c:showLegendKey val="0"/>
          <c:showVal val="0"/>
          <c:showCatName val="0"/>
          <c:showSerName val="0"/>
          <c:showPercent val="0"/>
          <c:showBubbleSize val="0"/>
        </c:dLbls>
        <c:marker val="1"/>
        <c:smooth val="0"/>
        <c:axId val="1488001792"/>
        <c:axId val="1487989312"/>
      </c:lineChart>
      <c:catAx>
        <c:axId val="137450171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PARTİKÜL BOYUTU, µm</a:t>
                </a:r>
              </a:p>
            </c:rich>
          </c:tx>
          <c:layout>
            <c:manualLayout>
              <c:xMode val="edge"/>
              <c:yMode val="edge"/>
              <c:x val="0.36712409190351797"/>
              <c:y val="0.9487459215348249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374503792"/>
        <c:crosses val="autoZero"/>
        <c:auto val="1"/>
        <c:lblAlgn val="ctr"/>
        <c:lblOffset val="100"/>
        <c:noMultiLvlLbl val="0"/>
      </c:catAx>
      <c:valAx>
        <c:axId val="1374503792"/>
        <c:scaling>
          <c:orientation val="minMax"/>
          <c:max val="100"/>
          <c:min val="5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1.2844007811971877E-3"/>
              <c:y val="0.3729060367454068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374501712"/>
        <c:crosses val="autoZero"/>
        <c:crossBetween val="between"/>
      </c:valAx>
      <c:valAx>
        <c:axId val="1487989312"/>
        <c:scaling>
          <c:orientation val="minMax"/>
          <c:max val="100"/>
          <c:min val="0"/>
        </c:scaling>
        <c:delete val="0"/>
        <c:axPos val="r"/>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VERİM, %</a:t>
                </a:r>
              </a:p>
            </c:rich>
          </c:tx>
          <c:layout>
            <c:manualLayout>
              <c:xMode val="edge"/>
              <c:yMode val="edge"/>
              <c:x val="0.95689006473861471"/>
              <c:y val="0.3832898132762269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88001792"/>
        <c:crosses val="max"/>
        <c:crossBetween val="between"/>
      </c:valAx>
      <c:catAx>
        <c:axId val="1488001792"/>
        <c:scaling>
          <c:orientation val="minMax"/>
        </c:scaling>
        <c:delete val="1"/>
        <c:axPos val="b"/>
        <c:numFmt formatCode="General" sourceLinked="1"/>
        <c:majorTickMark val="out"/>
        <c:minorTickMark val="none"/>
        <c:tickLblPos val="nextTo"/>
        <c:crossAx val="1487989312"/>
        <c:crosses val="autoZero"/>
        <c:auto val="1"/>
        <c:lblAlgn val="ctr"/>
        <c:lblOffset val="100"/>
        <c:noMultiLvlLbl val="0"/>
      </c:catAx>
      <c:spPr>
        <a:noFill/>
        <a:ln>
          <a:solidFill>
            <a:schemeClr val="tx1"/>
          </a:solidFill>
        </a:ln>
        <a:effectLst/>
      </c:spPr>
    </c:plotArea>
    <c:legend>
      <c:legendPos val="b"/>
      <c:layout>
        <c:manualLayout>
          <c:xMode val="edge"/>
          <c:yMode val="edge"/>
          <c:x val="0.13359472015898047"/>
          <c:y val="0.61066614173228351"/>
          <c:w val="0.22156626517181061"/>
          <c:h val="0.1582517060367454"/>
        </c:manualLayout>
      </c:layout>
      <c:overlay val="1"/>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59492563429571"/>
          <c:y val="2.5637793168743761E-2"/>
          <c:w val="0.77157242325774777"/>
          <c:h val="0.82541013853339551"/>
        </c:manualLayout>
      </c:layout>
      <c:lineChart>
        <c:grouping val="standard"/>
        <c:varyColors val="0"/>
        <c:ser>
          <c:idx val="0"/>
          <c:order val="0"/>
          <c:tx>
            <c:v>TENÖR</c:v>
          </c:tx>
          <c:spPr>
            <a:ln w="28575" cap="rnd">
              <a:solidFill>
                <a:schemeClr val="accent1"/>
              </a:solidFill>
              <a:round/>
            </a:ln>
            <a:effectLst/>
          </c:spPr>
          <c:marker>
            <c:symbol val="circle"/>
            <c:size val="8"/>
            <c:spPr>
              <a:solidFill>
                <a:schemeClr val="accent1"/>
              </a:solidFill>
              <a:ln w="9525">
                <a:solidFill>
                  <a:schemeClr val="accent1"/>
                </a:solidFill>
              </a:ln>
              <a:effectLst/>
            </c:spPr>
          </c:marker>
          <c:cat>
            <c:strRef>
              <c:f>Sayfa1!$F$9:$F$12</c:f>
              <c:strCache>
                <c:ptCount val="4"/>
                <c:pt idx="0">
                  <c:v>-106+75</c:v>
                </c:pt>
                <c:pt idx="1">
                  <c:v>-150+106</c:v>
                </c:pt>
                <c:pt idx="2">
                  <c:v>-212+150</c:v>
                </c:pt>
                <c:pt idx="3">
                  <c:v>-300+212</c:v>
                </c:pt>
              </c:strCache>
            </c:strRef>
          </c:cat>
          <c:val>
            <c:numRef>
              <c:f>Sayfa1!$H$9:$H$12</c:f>
              <c:numCache>
                <c:formatCode>General</c:formatCode>
                <c:ptCount val="4"/>
                <c:pt idx="0">
                  <c:v>86.58</c:v>
                </c:pt>
                <c:pt idx="1">
                  <c:v>90.26</c:v>
                </c:pt>
                <c:pt idx="2">
                  <c:v>76.760000000000005</c:v>
                </c:pt>
                <c:pt idx="3">
                  <c:v>67.760000000000005</c:v>
                </c:pt>
              </c:numCache>
            </c:numRef>
          </c:val>
          <c:smooth val="0"/>
          <c:extLst>
            <c:ext xmlns:c16="http://schemas.microsoft.com/office/drawing/2014/chart" uri="{C3380CC4-5D6E-409C-BE32-E72D297353CC}">
              <c16:uniqueId val="{00000000-EF78-4595-97BB-0DCE8ACA6D3E}"/>
            </c:ext>
          </c:extLst>
        </c:ser>
        <c:dLbls>
          <c:showLegendKey val="0"/>
          <c:showVal val="0"/>
          <c:showCatName val="0"/>
          <c:showSerName val="0"/>
          <c:showPercent val="0"/>
          <c:showBubbleSize val="0"/>
        </c:dLbls>
        <c:marker val="1"/>
        <c:smooth val="0"/>
        <c:axId val="1491202112"/>
        <c:axId val="1491205856"/>
      </c:lineChart>
      <c:lineChart>
        <c:grouping val="standard"/>
        <c:varyColors val="0"/>
        <c:ser>
          <c:idx val="1"/>
          <c:order val="1"/>
          <c:tx>
            <c:v>YOĞUNLUK</c:v>
          </c:tx>
          <c:spPr>
            <a:ln w="28575" cap="rnd">
              <a:solidFill>
                <a:schemeClr val="accent2"/>
              </a:solidFill>
              <a:round/>
            </a:ln>
            <a:effectLst/>
          </c:spPr>
          <c:marker>
            <c:symbol val="circle"/>
            <c:size val="8"/>
            <c:spPr>
              <a:solidFill>
                <a:schemeClr val="accent2"/>
              </a:solidFill>
              <a:ln w="9525">
                <a:solidFill>
                  <a:schemeClr val="accent2"/>
                </a:solidFill>
              </a:ln>
              <a:effectLst/>
            </c:spPr>
          </c:marker>
          <c:cat>
            <c:strRef>
              <c:f>Sayfa1!$F$9:$F$12</c:f>
              <c:strCache>
                <c:ptCount val="4"/>
                <c:pt idx="0">
                  <c:v>-106+75</c:v>
                </c:pt>
                <c:pt idx="1">
                  <c:v>-150+106</c:v>
                </c:pt>
                <c:pt idx="2">
                  <c:v>-212+150</c:v>
                </c:pt>
                <c:pt idx="3">
                  <c:v>-300+212</c:v>
                </c:pt>
              </c:strCache>
            </c:strRef>
          </c:cat>
          <c:val>
            <c:numRef>
              <c:f>Sayfa1!$G$9:$G$12</c:f>
              <c:numCache>
                <c:formatCode>General</c:formatCode>
                <c:ptCount val="4"/>
                <c:pt idx="0">
                  <c:v>4.1900000000000004</c:v>
                </c:pt>
                <c:pt idx="1">
                  <c:v>4.28</c:v>
                </c:pt>
                <c:pt idx="2">
                  <c:v>3.95</c:v>
                </c:pt>
                <c:pt idx="3">
                  <c:v>3.73</c:v>
                </c:pt>
              </c:numCache>
            </c:numRef>
          </c:val>
          <c:smooth val="0"/>
          <c:extLst>
            <c:ext xmlns:c16="http://schemas.microsoft.com/office/drawing/2014/chart" uri="{C3380CC4-5D6E-409C-BE32-E72D297353CC}">
              <c16:uniqueId val="{00000001-EF78-4595-97BB-0DCE8ACA6D3E}"/>
            </c:ext>
          </c:extLst>
        </c:ser>
        <c:dLbls>
          <c:showLegendKey val="0"/>
          <c:showVal val="0"/>
          <c:showCatName val="0"/>
          <c:showSerName val="0"/>
          <c:showPercent val="0"/>
          <c:showBubbleSize val="0"/>
        </c:dLbls>
        <c:marker val="1"/>
        <c:smooth val="0"/>
        <c:axId val="1487999296"/>
        <c:axId val="1487995968"/>
      </c:lineChart>
      <c:catAx>
        <c:axId val="14912021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PARTİKÜL BOYUTU, µm</a:t>
                </a:r>
              </a:p>
            </c:rich>
          </c:tx>
          <c:layout>
            <c:manualLayout>
              <c:xMode val="edge"/>
              <c:yMode val="edge"/>
              <c:x val="0.36330524962216409"/>
              <c:y val="0.9422637971506918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91205856"/>
        <c:crosses val="autoZero"/>
        <c:auto val="1"/>
        <c:lblAlgn val="ctr"/>
        <c:lblOffset val="100"/>
        <c:noMultiLvlLbl val="0"/>
      </c:catAx>
      <c:valAx>
        <c:axId val="1491205856"/>
        <c:scaling>
          <c:orientation val="minMax"/>
          <c:max val="100"/>
          <c:min val="5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1.6850004769043997E-3"/>
              <c:y val="0.3876662306243149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91202112"/>
        <c:crosses val="autoZero"/>
        <c:crossBetween val="between"/>
      </c:valAx>
      <c:valAx>
        <c:axId val="1487995968"/>
        <c:scaling>
          <c:orientation val="minMax"/>
          <c:max val="4.45"/>
          <c:min val="3.4"/>
        </c:scaling>
        <c:delete val="0"/>
        <c:axPos val="r"/>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YOĞUNLUK, gr/cm</a:t>
                </a:r>
                <a:r>
                  <a:rPr lang="tr-TR" baseline="30000"/>
                  <a:t>3</a:t>
                </a:r>
              </a:p>
            </c:rich>
          </c:tx>
          <c:layout>
            <c:manualLayout>
              <c:xMode val="edge"/>
              <c:yMode val="edge"/>
              <c:x val="0.95926458563489869"/>
              <c:y val="0.2635969453465526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 sourceLinked="0"/>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87999296"/>
        <c:crosses val="max"/>
        <c:crossBetween val="between"/>
      </c:valAx>
      <c:catAx>
        <c:axId val="1487999296"/>
        <c:scaling>
          <c:orientation val="minMax"/>
        </c:scaling>
        <c:delete val="1"/>
        <c:axPos val="b"/>
        <c:numFmt formatCode="General" sourceLinked="1"/>
        <c:majorTickMark val="out"/>
        <c:minorTickMark val="none"/>
        <c:tickLblPos val="nextTo"/>
        <c:crossAx val="1487995968"/>
        <c:crosses val="autoZero"/>
        <c:auto val="1"/>
        <c:lblAlgn val="ctr"/>
        <c:lblOffset val="100"/>
        <c:noMultiLvlLbl val="0"/>
      </c:catAx>
      <c:spPr>
        <a:noFill/>
        <a:ln>
          <a:solidFill>
            <a:schemeClr val="tx1"/>
          </a:solidFill>
        </a:ln>
        <a:effectLst/>
      </c:spPr>
    </c:plotArea>
    <c:legend>
      <c:legendPos val="b"/>
      <c:layout>
        <c:manualLayout>
          <c:xMode val="edge"/>
          <c:yMode val="edge"/>
          <c:x val="0.11717439236360301"/>
          <c:y val="0.6120668407468951"/>
          <c:w val="0.22136642833793724"/>
          <c:h val="0.12944043476284514"/>
        </c:manualLayout>
      </c:layout>
      <c:overlay val="1"/>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579795366341295E-2"/>
          <c:y val="3.8165490699166131E-2"/>
          <c:w val="0.8694343172997766"/>
          <c:h val="0.84563848216856152"/>
        </c:manualLayout>
      </c:layout>
      <c:scatterChart>
        <c:scatterStyle val="smoothMarker"/>
        <c:varyColors val="0"/>
        <c:ser>
          <c:idx val="0"/>
          <c:order val="0"/>
          <c:tx>
            <c:v>150 µm</c:v>
          </c:tx>
          <c:spPr>
            <a:ln w="19050" cap="rnd">
              <a:solidFill>
                <a:schemeClr val="accent1"/>
              </a:solidFill>
              <a:round/>
            </a:ln>
            <a:effectLst/>
          </c:spPr>
          <c:marker>
            <c:symbol val="triangle"/>
            <c:size val="8"/>
            <c:spPr>
              <a:solidFill>
                <a:schemeClr val="accent1"/>
              </a:solidFill>
              <a:ln w="9525">
                <a:solidFill>
                  <a:schemeClr val="accent1"/>
                </a:solidFill>
              </a:ln>
              <a:effectLst/>
            </c:spPr>
          </c:marker>
          <c:xVal>
            <c:numRef>
              <c:f>Sayfa1!$A$10:$A$14</c:f>
              <c:numCache>
                <c:formatCode>General</c:formatCode>
                <c:ptCount val="5"/>
                <c:pt idx="0">
                  <c:v>0</c:v>
                </c:pt>
                <c:pt idx="1">
                  <c:v>5</c:v>
                </c:pt>
                <c:pt idx="2">
                  <c:v>10</c:v>
                </c:pt>
                <c:pt idx="3">
                  <c:v>15</c:v>
                </c:pt>
                <c:pt idx="4">
                  <c:v>20</c:v>
                </c:pt>
              </c:numCache>
            </c:numRef>
          </c:xVal>
          <c:yVal>
            <c:numRef>
              <c:f>Sayfa1!$C$10:$C$14</c:f>
              <c:numCache>
                <c:formatCode>0.00</c:formatCode>
                <c:ptCount val="5"/>
                <c:pt idx="0">
                  <c:v>100</c:v>
                </c:pt>
                <c:pt idx="1">
                  <c:v>19.559999999999999</c:v>
                </c:pt>
                <c:pt idx="2">
                  <c:v>9.56</c:v>
                </c:pt>
                <c:pt idx="3">
                  <c:v>8.98</c:v>
                </c:pt>
                <c:pt idx="4">
                  <c:v>8.98</c:v>
                </c:pt>
              </c:numCache>
            </c:numRef>
          </c:yVal>
          <c:smooth val="1"/>
          <c:extLst>
            <c:ext xmlns:c16="http://schemas.microsoft.com/office/drawing/2014/chart" uri="{C3380CC4-5D6E-409C-BE32-E72D297353CC}">
              <c16:uniqueId val="{00000000-F6D4-4337-9170-66D87C2915A9}"/>
            </c:ext>
          </c:extLst>
        </c:ser>
        <c:dLbls>
          <c:showLegendKey val="0"/>
          <c:showVal val="0"/>
          <c:showCatName val="0"/>
          <c:showSerName val="0"/>
          <c:showPercent val="0"/>
          <c:showBubbleSize val="0"/>
        </c:dLbls>
        <c:axId val="1721135231"/>
        <c:axId val="1721139391"/>
      </c:scatterChart>
      <c:scatterChart>
        <c:scatterStyle val="smoothMarker"/>
        <c:varyColors val="0"/>
        <c:ser>
          <c:idx val="1"/>
          <c:order val="1"/>
          <c:tx>
            <c:v>38 µm</c:v>
          </c:tx>
          <c:spPr>
            <a:ln w="19050" cap="rnd">
              <a:solidFill>
                <a:schemeClr val="accent2"/>
              </a:solidFill>
              <a:round/>
            </a:ln>
            <a:effectLst/>
          </c:spPr>
          <c:marker>
            <c:symbol val="circle"/>
            <c:size val="8"/>
            <c:spPr>
              <a:solidFill>
                <a:schemeClr val="accent2"/>
              </a:solidFill>
              <a:ln w="9525">
                <a:solidFill>
                  <a:schemeClr val="accent2"/>
                </a:solidFill>
              </a:ln>
              <a:effectLst/>
            </c:spPr>
          </c:marker>
          <c:xVal>
            <c:numRef>
              <c:f>Sayfa1!$A$10:$A$14</c:f>
              <c:numCache>
                <c:formatCode>General</c:formatCode>
                <c:ptCount val="5"/>
                <c:pt idx="0">
                  <c:v>0</c:v>
                </c:pt>
                <c:pt idx="1">
                  <c:v>5</c:v>
                </c:pt>
                <c:pt idx="2">
                  <c:v>10</c:v>
                </c:pt>
                <c:pt idx="3">
                  <c:v>15</c:v>
                </c:pt>
                <c:pt idx="4">
                  <c:v>20</c:v>
                </c:pt>
              </c:numCache>
            </c:numRef>
          </c:xVal>
          <c:yVal>
            <c:numRef>
              <c:f>Sayfa1!$B$10:$B$14</c:f>
              <c:numCache>
                <c:formatCode>0.00</c:formatCode>
                <c:ptCount val="5"/>
                <c:pt idx="0">
                  <c:v>100</c:v>
                </c:pt>
                <c:pt idx="1">
                  <c:v>94.41</c:v>
                </c:pt>
                <c:pt idx="2">
                  <c:v>91.98</c:v>
                </c:pt>
                <c:pt idx="3">
                  <c:v>91.94</c:v>
                </c:pt>
                <c:pt idx="4">
                  <c:v>91.9</c:v>
                </c:pt>
              </c:numCache>
            </c:numRef>
          </c:yVal>
          <c:smooth val="1"/>
          <c:extLst>
            <c:ext xmlns:c16="http://schemas.microsoft.com/office/drawing/2014/chart" uri="{C3380CC4-5D6E-409C-BE32-E72D297353CC}">
              <c16:uniqueId val="{00000001-F6D4-4337-9170-66D87C2915A9}"/>
            </c:ext>
          </c:extLst>
        </c:ser>
        <c:dLbls>
          <c:showLegendKey val="0"/>
          <c:showVal val="0"/>
          <c:showCatName val="0"/>
          <c:showSerName val="0"/>
          <c:showPercent val="0"/>
          <c:showBubbleSize val="0"/>
        </c:dLbls>
        <c:axId val="91977696"/>
        <c:axId val="91983520"/>
      </c:scatterChart>
      <c:valAx>
        <c:axId val="1721135231"/>
        <c:scaling>
          <c:orientation val="minMax"/>
          <c:max val="20"/>
          <c:min val="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30000">
                    <a:solidFill>
                      <a:schemeClr val="tx1"/>
                    </a:solidFill>
                    <a:latin typeface="Times New Roman" panose="02020603050405020304" pitchFamily="18" charset="0"/>
                    <a:ea typeface="+mn-ea"/>
                    <a:cs typeface="+mn-cs"/>
                  </a:defRPr>
                </a:pPr>
                <a:r>
                  <a:rPr lang="tr-TR"/>
                  <a:t>ELEME SÜRESİ, dk</a:t>
                </a:r>
              </a:p>
            </c:rich>
          </c:tx>
          <c:layout>
            <c:manualLayout>
              <c:xMode val="edge"/>
              <c:yMode val="edge"/>
              <c:x val="0.41096657872487802"/>
              <c:y val="0.94611930724823601"/>
            </c:manualLayout>
          </c:layout>
          <c:overlay val="0"/>
          <c:spPr>
            <a:noFill/>
            <a:ln>
              <a:noFill/>
            </a:ln>
            <a:effectLst/>
          </c:spPr>
          <c:txPr>
            <a:bodyPr rot="0" spcFirstLastPara="1" vertOverflow="ellipsis" vert="horz" wrap="square" anchor="ctr" anchorCtr="1"/>
            <a:lstStyle/>
            <a:p>
              <a:pPr>
                <a:defRPr sz="1200" b="0" i="0" u="none" strike="noStrike" kern="1200" baseline="30000">
                  <a:solidFill>
                    <a:schemeClr val="tx1"/>
                  </a:solidFill>
                  <a:latin typeface="Times New Roman" panose="02020603050405020304" pitchFamily="18" charset="0"/>
                  <a:ea typeface="+mn-ea"/>
                  <a:cs typeface="+mn-cs"/>
                </a:defRPr>
              </a:pPr>
              <a:endParaRPr lang="tr-T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30000">
                <a:solidFill>
                  <a:schemeClr val="tx1"/>
                </a:solidFill>
                <a:latin typeface="Times New Roman" panose="02020603050405020304" pitchFamily="18" charset="0"/>
                <a:ea typeface="+mn-ea"/>
                <a:cs typeface="+mn-cs"/>
              </a:defRPr>
            </a:pPr>
            <a:endParaRPr lang="tr-TR"/>
          </a:p>
        </c:txPr>
        <c:crossAx val="1721139391"/>
        <c:crosses val="autoZero"/>
        <c:crossBetween val="midCat"/>
        <c:majorUnit val="5"/>
      </c:valAx>
      <c:valAx>
        <c:axId val="1721139391"/>
        <c:scaling>
          <c:orientation val="minMax"/>
          <c:max val="1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30000">
                    <a:solidFill>
                      <a:schemeClr val="tx1"/>
                    </a:solidFill>
                    <a:latin typeface="Times New Roman" panose="02020603050405020304" pitchFamily="18" charset="0"/>
                    <a:ea typeface="+mn-ea"/>
                    <a:cs typeface="+mn-cs"/>
                  </a:defRPr>
                </a:pPr>
                <a:r>
                  <a:rPr lang="tr-TR"/>
                  <a:t>ELEKTE KALAN, %</a:t>
                </a:r>
              </a:p>
            </c:rich>
          </c:tx>
          <c:layout>
            <c:manualLayout>
              <c:xMode val="edge"/>
              <c:yMode val="edge"/>
              <c:x val="6.8326047036664228E-3"/>
              <c:y val="0.37120832554686278"/>
            </c:manualLayout>
          </c:layout>
          <c:overlay val="0"/>
          <c:spPr>
            <a:noFill/>
            <a:ln>
              <a:noFill/>
            </a:ln>
            <a:effectLst/>
          </c:spPr>
          <c:txPr>
            <a:bodyPr rot="-5400000" spcFirstLastPara="1" vertOverflow="ellipsis" vert="horz" wrap="square" anchor="ctr" anchorCtr="1"/>
            <a:lstStyle/>
            <a:p>
              <a:pPr>
                <a:defRPr sz="1200" b="0" i="0" u="none" strike="noStrike" kern="1200" baseline="30000">
                  <a:solidFill>
                    <a:schemeClr val="tx1"/>
                  </a:solidFill>
                  <a:latin typeface="Times New Roman" panose="02020603050405020304" pitchFamily="18" charset="0"/>
                  <a:ea typeface="+mn-ea"/>
                  <a:cs typeface="+mn-cs"/>
                </a:defRPr>
              </a:pPr>
              <a:endParaRPr lang="tr-TR"/>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30000">
                <a:solidFill>
                  <a:schemeClr val="tx1"/>
                </a:solidFill>
                <a:latin typeface="Times New Roman" panose="02020603050405020304" pitchFamily="18" charset="0"/>
                <a:ea typeface="+mn-ea"/>
                <a:cs typeface="+mn-cs"/>
              </a:defRPr>
            </a:pPr>
            <a:endParaRPr lang="tr-TR"/>
          </a:p>
        </c:txPr>
        <c:crossAx val="1721135231"/>
        <c:crosses val="autoZero"/>
        <c:crossBetween val="midCat"/>
      </c:valAx>
      <c:valAx>
        <c:axId val="91983520"/>
        <c:scaling>
          <c:orientation val="minMax"/>
          <c:max val="100"/>
        </c:scaling>
        <c:delete val="1"/>
        <c:axPos val="r"/>
        <c:numFmt formatCode="0" sourceLinked="0"/>
        <c:majorTickMark val="out"/>
        <c:minorTickMark val="none"/>
        <c:tickLblPos val="nextTo"/>
        <c:crossAx val="91977696"/>
        <c:crosses val="max"/>
        <c:crossBetween val="midCat"/>
      </c:valAx>
      <c:valAx>
        <c:axId val="91977696"/>
        <c:scaling>
          <c:orientation val="minMax"/>
        </c:scaling>
        <c:delete val="1"/>
        <c:axPos val="b"/>
        <c:numFmt formatCode="General" sourceLinked="1"/>
        <c:majorTickMark val="out"/>
        <c:minorTickMark val="none"/>
        <c:tickLblPos val="nextTo"/>
        <c:crossAx val="91983520"/>
        <c:crosses val="autoZero"/>
        <c:crossBetween val="midCat"/>
      </c:valAx>
      <c:spPr>
        <a:noFill/>
        <a:ln>
          <a:noFill/>
        </a:ln>
        <a:effectLst/>
      </c:spPr>
    </c:plotArea>
    <c:legend>
      <c:legendPos val="r"/>
      <c:layout>
        <c:manualLayout>
          <c:xMode val="edge"/>
          <c:yMode val="edge"/>
          <c:x val="9.9261677907102733E-2"/>
          <c:y val="0.72038304384498442"/>
          <c:w val="0.20573674321522459"/>
          <c:h val="0.11458435399231287"/>
        </c:manualLayout>
      </c:layout>
      <c:overlay val="1"/>
      <c:spPr>
        <a:noFill/>
        <a:ln>
          <a:noFill/>
        </a:ln>
        <a:effectLst/>
      </c:spPr>
      <c:txPr>
        <a:bodyPr rot="0" spcFirstLastPara="1" vertOverflow="ellipsis" vert="horz" wrap="square" anchor="ctr" anchorCtr="1"/>
        <a:lstStyle/>
        <a:p>
          <a:pPr>
            <a:defRPr sz="1200" b="0" i="0" u="none" strike="noStrike" kern="1200" baseline="3000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30000">
          <a:solidFill>
            <a:schemeClr val="tx1"/>
          </a:solidFill>
          <a:latin typeface="Times New Roman" panose="02020603050405020304" pitchFamily="18" charset="0"/>
        </a:defRPr>
      </a:pPr>
      <a:endParaRPr lang="tr-T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37270341207348"/>
          <c:y val="2.5856223475578428E-2"/>
          <c:w val="0.79036570428696418"/>
          <c:h val="0.82003145391369414"/>
        </c:manualLayout>
      </c:layout>
      <c:lineChart>
        <c:grouping val="standard"/>
        <c:varyColors val="0"/>
        <c:ser>
          <c:idx val="0"/>
          <c:order val="0"/>
          <c:tx>
            <c:strRef>
              <c:f>Sayfa1!$M$3</c:f>
              <c:strCache>
                <c:ptCount val="1"/>
                <c:pt idx="0">
                  <c:v>TENÖR</c:v>
                </c:pt>
              </c:strCache>
            </c:strRef>
          </c:tx>
          <c:spPr>
            <a:ln w="28575" cap="rnd">
              <a:solidFill>
                <a:schemeClr val="accent1"/>
              </a:solidFill>
              <a:round/>
            </a:ln>
            <a:effectLst/>
          </c:spPr>
          <c:marker>
            <c:symbol val="circle"/>
            <c:size val="8"/>
            <c:spPr>
              <a:solidFill>
                <a:schemeClr val="accent1"/>
              </a:solidFill>
              <a:ln w="9525">
                <a:solidFill>
                  <a:schemeClr val="accent1"/>
                </a:solidFill>
              </a:ln>
              <a:effectLst/>
            </c:spPr>
          </c:marker>
          <c:cat>
            <c:strRef>
              <c:f>Sayfa1!$F$9:$F$12</c:f>
              <c:strCache>
                <c:ptCount val="4"/>
                <c:pt idx="0">
                  <c:v>-106+75</c:v>
                </c:pt>
                <c:pt idx="1">
                  <c:v>-150+106</c:v>
                </c:pt>
                <c:pt idx="2">
                  <c:v>-212+150</c:v>
                </c:pt>
                <c:pt idx="3">
                  <c:v>-300+212</c:v>
                </c:pt>
              </c:strCache>
            </c:strRef>
          </c:cat>
          <c:val>
            <c:numRef>
              <c:f>Sayfa1!$X$11:$X$14</c:f>
              <c:numCache>
                <c:formatCode>General</c:formatCode>
                <c:ptCount val="4"/>
                <c:pt idx="0">
                  <c:v>86.17</c:v>
                </c:pt>
                <c:pt idx="1">
                  <c:v>88.63</c:v>
                </c:pt>
                <c:pt idx="2">
                  <c:v>80.45</c:v>
                </c:pt>
                <c:pt idx="3">
                  <c:v>79.63</c:v>
                </c:pt>
              </c:numCache>
            </c:numRef>
          </c:val>
          <c:smooth val="0"/>
          <c:extLst>
            <c:ext xmlns:c16="http://schemas.microsoft.com/office/drawing/2014/chart" uri="{C3380CC4-5D6E-409C-BE32-E72D297353CC}">
              <c16:uniqueId val="{00000000-5F3D-4C83-B660-7D6D6B7CD5E4}"/>
            </c:ext>
          </c:extLst>
        </c:ser>
        <c:dLbls>
          <c:showLegendKey val="0"/>
          <c:showVal val="0"/>
          <c:showCatName val="0"/>
          <c:showSerName val="0"/>
          <c:showPercent val="0"/>
          <c:showBubbleSize val="0"/>
        </c:dLbls>
        <c:marker val="1"/>
        <c:smooth val="0"/>
        <c:axId val="1374501712"/>
        <c:axId val="1374503792"/>
      </c:lineChart>
      <c:lineChart>
        <c:grouping val="standard"/>
        <c:varyColors val="0"/>
        <c:ser>
          <c:idx val="1"/>
          <c:order val="1"/>
          <c:tx>
            <c:strRef>
              <c:f>Sayfa1!$M$4</c:f>
              <c:strCache>
                <c:ptCount val="1"/>
                <c:pt idx="0">
                  <c:v>VERİM</c:v>
                </c:pt>
              </c:strCache>
            </c:strRef>
          </c:tx>
          <c:spPr>
            <a:ln w="28575" cap="rnd">
              <a:solidFill>
                <a:schemeClr val="accent2"/>
              </a:solidFill>
              <a:round/>
            </a:ln>
            <a:effectLst/>
          </c:spPr>
          <c:marker>
            <c:symbol val="triangle"/>
            <c:size val="8"/>
            <c:spPr>
              <a:solidFill>
                <a:schemeClr val="accent2"/>
              </a:solidFill>
              <a:ln w="9525">
                <a:solidFill>
                  <a:schemeClr val="accent2"/>
                </a:solidFill>
              </a:ln>
              <a:effectLst/>
            </c:spPr>
          </c:marker>
          <c:cat>
            <c:strRef>
              <c:f>Sayfa1!$F$9:$F$12</c:f>
              <c:strCache>
                <c:ptCount val="4"/>
                <c:pt idx="0">
                  <c:v>-106+75</c:v>
                </c:pt>
                <c:pt idx="1">
                  <c:v>-150+106</c:v>
                </c:pt>
                <c:pt idx="2">
                  <c:v>-212+150</c:v>
                </c:pt>
                <c:pt idx="3">
                  <c:v>-300+212</c:v>
                </c:pt>
              </c:strCache>
            </c:strRef>
          </c:cat>
          <c:val>
            <c:numRef>
              <c:f>Sayfa1!$Y$11:$Y$14</c:f>
              <c:numCache>
                <c:formatCode>General</c:formatCode>
                <c:ptCount val="4"/>
                <c:pt idx="0">
                  <c:v>81.62</c:v>
                </c:pt>
                <c:pt idx="1">
                  <c:v>84.18</c:v>
                </c:pt>
                <c:pt idx="2">
                  <c:v>83.88</c:v>
                </c:pt>
                <c:pt idx="3">
                  <c:v>81.97</c:v>
                </c:pt>
              </c:numCache>
            </c:numRef>
          </c:val>
          <c:smooth val="0"/>
          <c:extLst>
            <c:ext xmlns:c16="http://schemas.microsoft.com/office/drawing/2014/chart" uri="{C3380CC4-5D6E-409C-BE32-E72D297353CC}">
              <c16:uniqueId val="{00000001-5F3D-4C83-B660-7D6D6B7CD5E4}"/>
            </c:ext>
          </c:extLst>
        </c:ser>
        <c:dLbls>
          <c:showLegendKey val="0"/>
          <c:showVal val="0"/>
          <c:showCatName val="0"/>
          <c:showSerName val="0"/>
          <c:showPercent val="0"/>
          <c:showBubbleSize val="0"/>
        </c:dLbls>
        <c:marker val="1"/>
        <c:smooth val="0"/>
        <c:axId val="1488001792"/>
        <c:axId val="1487989312"/>
      </c:lineChart>
      <c:catAx>
        <c:axId val="137450171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PARTİKÜL BOYUTU, µm</a:t>
                </a:r>
              </a:p>
            </c:rich>
          </c:tx>
          <c:layout>
            <c:manualLayout>
              <c:xMode val="edge"/>
              <c:yMode val="edge"/>
              <c:x val="0.38335666103626298"/>
              <c:y val="0.9486157907076604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374503792"/>
        <c:crosses val="autoZero"/>
        <c:auto val="1"/>
        <c:lblAlgn val="ctr"/>
        <c:lblOffset val="100"/>
        <c:noMultiLvlLbl val="0"/>
      </c:catAx>
      <c:valAx>
        <c:axId val="1374503792"/>
        <c:scaling>
          <c:orientation val="minMax"/>
          <c:max val="100"/>
          <c:min val="5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5.5556121461531405E-3"/>
              <c:y val="0.30192987668994209"/>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374501712"/>
        <c:crosses val="autoZero"/>
        <c:crossBetween val="between"/>
      </c:valAx>
      <c:valAx>
        <c:axId val="1487989312"/>
        <c:scaling>
          <c:orientation val="minMax"/>
          <c:max val="100"/>
          <c:min val="50"/>
        </c:scaling>
        <c:delete val="0"/>
        <c:axPos val="r"/>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VERİM, %</a:t>
                </a:r>
              </a:p>
            </c:rich>
          </c:tx>
          <c:layout>
            <c:manualLayout>
              <c:xMode val="edge"/>
              <c:yMode val="edge"/>
              <c:x val="0.96048453487004581"/>
              <c:y val="0.3310964195513296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 sourceLinked="0"/>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88001792"/>
        <c:crosses val="max"/>
        <c:crossBetween val="between"/>
      </c:valAx>
      <c:catAx>
        <c:axId val="1488001792"/>
        <c:scaling>
          <c:orientation val="minMax"/>
        </c:scaling>
        <c:delete val="1"/>
        <c:axPos val="b"/>
        <c:numFmt formatCode="General" sourceLinked="1"/>
        <c:majorTickMark val="out"/>
        <c:minorTickMark val="none"/>
        <c:tickLblPos val="nextTo"/>
        <c:crossAx val="1487989312"/>
        <c:crosses val="autoZero"/>
        <c:auto val="1"/>
        <c:lblAlgn val="ctr"/>
        <c:lblOffset val="100"/>
        <c:noMultiLvlLbl val="0"/>
      </c:catAx>
      <c:spPr>
        <a:noFill/>
        <a:ln>
          <a:solidFill>
            <a:schemeClr val="tx1"/>
          </a:solidFill>
        </a:ln>
        <a:effectLst/>
      </c:spPr>
    </c:plotArea>
    <c:legend>
      <c:legendPos val="b"/>
      <c:layout>
        <c:manualLayout>
          <c:xMode val="edge"/>
          <c:yMode val="edge"/>
          <c:x val="0.12275111794725529"/>
          <c:y val="0.58081125352031726"/>
          <c:w val="0.21686204313253035"/>
          <c:h val="0.16118225185355481"/>
        </c:manualLayout>
      </c:layout>
      <c:overlay val="1"/>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62493645133121"/>
          <c:y val="2.5850733922922527E-2"/>
          <c:w val="0.78772864787879426"/>
          <c:h val="0.84041304490562796"/>
        </c:manualLayout>
      </c:layout>
      <c:lineChart>
        <c:grouping val="standard"/>
        <c:varyColors val="0"/>
        <c:ser>
          <c:idx val="0"/>
          <c:order val="0"/>
          <c:tx>
            <c:v>TENÖR</c:v>
          </c:tx>
          <c:spPr>
            <a:ln w="28575" cap="rnd">
              <a:solidFill>
                <a:schemeClr val="accent1"/>
              </a:solidFill>
              <a:round/>
            </a:ln>
            <a:effectLst/>
          </c:spPr>
          <c:marker>
            <c:symbol val="circle"/>
            <c:size val="8"/>
            <c:spPr>
              <a:solidFill>
                <a:schemeClr val="accent1"/>
              </a:solidFill>
              <a:ln w="9525">
                <a:solidFill>
                  <a:schemeClr val="accent1"/>
                </a:solidFill>
              </a:ln>
              <a:effectLst/>
            </c:spPr>
          </c:marker>
          <c:cat>
            <c:strRef>
              <c:f>Sayfa1!$F$9:$F$12</c:f>
              <c:strCache>
                <c:ptCount val="4"/>
                <c:pt idx="0">
                  <c:v>-106+75</c:v>
                </c:pt>
                <c:pt idx="1">
                  <c:v>-150+106</c:v>
                </c:pt>
                <c:pt idx="2">
                  <c:v>-212+150</c:v>
                </c:pt>
                <c:pt idx="3">
                  <c:v>-300+212</c:v>
                </c:pt>
              </c:strCache>
            </c:strRef>
          </c:cat>
          <c:val>
            <c:numRef>
              <c:f>Sayfa1!$X$11:$X$14</c:f>
              <c:numCache>
                <c:formatCode>General</c:formatCode>
                <c:ptCount val="4"/>
                <c:pt idx="0">
                  <c:v>86.17</c:v>
                </c:pt>
                <c:pt idx="1">
                  <c:v>88.63</c:v>
                </c:pt>
                <c:pt idx="2">
                  <c:v>80.45</c:v>
                </c:pt>
                <c:pt idx="3">
                  <c:v>79.63</c:v>
                </c:pt>
              </c:numCache>
            </c:numRef>
          </c:val>
          <c:smooth val="0"/>
          <c:extLst>
            <c:ext xmlns:c16="http://schemas.microsoft.com/office/drawing/2014/chart" uri="{C3380CC4-5D6E-409C-BE32-E72D297353CC}">
              <c16:uniqueId val="{00000000-54DA-4C17-991E-202DFFB1A3FE}"/>
            </c:ext>
          </c:extLst>
        </c:ser>
        <c:dLbls>
          <c:showLegendKey val="0"/>
          <c:showVal val="0"/>
          <c:showCatName val="0"/>
          <c:showSerName val="0"/>
          <c:showPercent val="0"/>
          <c:showBubbleSize val="0"/>
        </c:dLbls>
        <c:marker val="1"/>
        <c:smooth val="0"/>
        <c:axId val="1491202112"/>
        <c:axId val="1491205856"/>
      </c:lineChart>
      <c:lineChart>
        <c:grouping val="standard"/>
        <c:varyColors val="0"/>
        <c:ser>
          <c:idx val="1"/>
          <c:order val="1"/>
          <c:tx>
            <c:v>YOĞUNLUK</c:v>
          </c:tx>
          <c:spPr>
            <a:ln w="28575" cap="rnd">
              <a:solidFill>
                <a:schemeClr val="accent2"/>
              </a:solidFill>
              <a:round/>
            </a:ln>
            <a:effectLst/>
          </c:spPr>
          <c:marker>
            <c:symbol val="triangle"/>
            <c:size val="8"/>
            <c:spPr>
              <a:solidFill>
                <a:schemeClr val="accent2"/>
              </a:solidFill>
              <a:ln w="9525">
                <a:solidFill>
                  <a:schemeClr val="accent2"/>
                </a:solidFill>
              </a:ln>
              <a:effectLst/>
            </c:spPr>
          </c:marker>
          <c:cat>
            <c:strRef>
              <c:f>Sayfa1!$F$9:$F$12</c:f>
              <c:strCache>
                <c:ptCount val="4"/>
                <c:pt idx="0">
                  <c:v>-106+75</c:v>
                </c:pt>
                <c:pt idx="1">
                  <c:v>-150+106</c:v>
                </c:pt>
                <c:pt idx="2">
                  <c:v>-212+150</c:v>
                </c:pt>
                <c:pt idx="3">
                  <c:v>-300+212</c:v>
                </c:pt>
              </c:strCache>
            </c:strRef>
          </c:cat>
          <c:val>
            <c:numRef>
              <c:f>Sayfa1!$W$11:$W$14</c:f>
              <c:numCache>
                <c:formatCode>General</c:formatCode>
                <c:ptCount val="4"/>
                <c:pt idx="0">
                  <c:v>4.18</c:v>
                </c:pt>
                <c:pt idx="1">
                  <c:v>4.24</c:v>
                </c:pt>
                <c:pt idx="2">
                  <c:v>4.04</c:v>
                </c:pt>
                <c:pt idx="3">
                  <c:v>4.0199999999999996</c:v>
                </c:pt>
              </c:numCache>
            </c:numRef>
          </c:val>
          <c:smooth val="0"/>
          <c:extLst>
            <c:ext xmlns:c16="http://schemas.microsoft.com/office/drawing/2014/chart" uri="{C3380CC4-5D6E-409C-BE32-E72D297353CC}">
              <c16:uniqueId val="{00000001-54DA-4C17-991E-202DFFB1A3FE}"/>
            </c:ext>
          </c:extLst>
        </c:ser>
        <c:dLbls>
          <c:showLegendKey val="0"/>
          <c:showVal val="0"/>
          <c:showCatName val="0"/>
          <c:showSerName val="0"/>
          <c:showPercent val="0"/>
          <c:showBubbleSize val="0"/>
        </c:dLbls>
        <c:marker val="1"/>
        <c:smooth val="0"/>
        <c:axId val="1487999296"/>
        <c:axId val="1487995968"/>
      </c:lineChart>
      <c:catAx>
        <c:axId val="149120211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PARTİKÜL BOYUTU, µm</a:t>
                </a:r>
              </a:p>
            </c:rich>
          </c:tx>
          <c:layout>
            <c:manualLayout>
              <c:xMode val="edge"/>
              <c:yMode val="edge"/>
              <c:x val="0.36330540124328514"/>
              <c:y val="0.9446813776244615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91205856"/>
        <c:crosses val="autoZero"/>
        <c:auto val="1"/>
        <c:lblAlgn val="ctr"/>
        <c:lblOffset val="100"/>
        <c:noMultiLvlLbl val="0"/>
      </c:catAx>
      <c:valAx>
        <c:axId val="1491205856"/>
        <c:scaling>
          <c:orientation val="minMax"/>
          <c:max val="100"/>
          <c:min val="5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5.5556121461531405E-3"/>
              <c:y val="0.31872000744001489"/>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91202112"/>
        <c:crosses val="autoZero"/>
        <c:crossBetween val="between"/>
      </c:valAx>
      <c:valAx>
        <c:axId val="1487995968"/>
        <c:scaling>
          <c:orientation val="minMax"/>
          <c:max val="4.45"/>
          <c:min val="3.7"/>
        </c:scaling>
        <c:delete val="0"/>
        <c:axPos val="r"/>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YOĞUNLUK, gr/cm</a:t>
                </a:r>
                <a:r>
                  <a:rPr lang="tr-TR" baseline="30000"/>
                  <a:t>3</a:t>
                </a:r>
              </a:p>
            </c:rich>
          </c:tx>
          <c:layout>
            <c:manualLayout>
              <c:xMode val="edge"/>
              <c:yMode val="edge"/>
              <c:x val="0.95733807706589891"/>
              <c:y val="0.1883089466178932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 sourceLinked="0"/>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87999296"/>
        <c:crosses val="max"/>
        <c:crossBetween val="between"/>
      </c:valAx>
      <c:catAx>
        <c:axId val="1487999296"/>
        <c:scaling>
          <c:orientation val="minMax"/>
        </c:scaling>
        <c:delete val="1"/>
        <c:axPos val="b"/>
        <c:numFmt formatCode="General" sourceLinked="1"/>
        <c:majorTickMark val="out"/>
        <c:minorTickMark val="none"/>
        <c:tickLblPos val="nextTo"/>
        <c:crossAx val="1487995968"/>
        <c:crosses val="autoZero"/>
        <c:auto val="1"/>
        <c:lblAlgn val="ctr"/>
        <c:lblOffset val="100"/>
        <c:noMultiLvlLbl val="0"/>
      </c:catAx>
      <c:spPr>
        <a:noFill/>
        <a:ln>
          <a:solidFill>
            <a:schemeClr val="tx1"/>
          </a:solidFill>
        </a:ln>
        <a:effectLst/>
      </c:spPr>
    </c:plotArea>
    <c:legend>
      <c:legendPos val="b"/>
      <c:layout>
        <c:manualLayout>
          <c:xMode val="edge"/>
          <c:yMode val="edge"/>
          <c:x val="0.13443610916388013"/>
          <c:y val="0.53007409014818041"/>
          <c:w val="0.23783120547541811"/>
          <c:h val="0.19623566247132496"/>
        </c:manualLayout>
      </c:layout>
      <c:overlay val="1"/>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241924804677552"/>
          <c:y val="3.7037037037037035E-2"/>
          <c:w val="0.88369199939622978"/>
          <c:h val="0.82132879402584447"/>
        </c:manualLayout>
      </c:layout>
      <c:lineChart>
        <c:grouping val="standard"/>
        <c:varyColors val="0"/>
        <c:ser>
          <c:idx val="1"/>
          <c:order val="0"/>
          <c:tx>
            <c:strRef>
              <c:f>Sayfa1!$C$39</c:f>
              <c:strCache>
                <c:ptCount val="1"/>
                <c:pt idx="0">
                  <c:v>1.TEST</c:v>
                </c:pt>
              </c:strCache>
            </c:strRef>
          </c:tx>
          <c:spPr>
            <a:ln w="28575" cap="rnd">
              <a:solidFill>
                <a:schemeClr val="accent2"/>
              </a:solidFill>
              <a:round/>
            </a:ln>
            <a:effectLst/>
          </c:spPr>
          <c:marker>
            <c:symbol val="triangle"/>
            <c:size val="8"/>
            <c:spPr>
              <a:solidFill>
                <a:schemeClr val="accent2"/>
              </a:solidFill>
              <a:ln w="9525">
                <a:solidFill>
                  <a:schemeClr val="accent2"/>
                </a:solidFill>
              </a:ln>
              <a:effectLst/>
            </c:spPr>
          </c:marker>
          <c:cat>
            <c:strRef>
              <c:f>Sayfa1!$F$9:$F$12</c:f>
              <c:strCache>
                <c:ptCount val="4"/>
                <c:pt idx="0">
                  <c:v>-106+75</c:v>
                </c:pt>
                <c:pt idx="1">
                  <c:v>-150+106</c:v>
                </c:pt>
                <c:pt idx="2">
                  <c:v>-212+150</c:v>
                </c:pt>
                <c:pt idx="3">
                  <c:v>-300+212</c:v>
                </c:pt>
              </c:strCache>
            </c:strRef>
          </c:cat>
          <c:val>
            <c:numRef>
              <c:f>Sayfa1!$H$9:$H$12</c:f>
              <c:numCache>
                <c:formatCode>General</c:formatCode>
                <c:ptCount val="4"/>
                <c:pt idx="0">
                  <c:v>86.58</c:v>
                </c:pt>
                <c:pt idx="1">
                  <c:v>90.26</c:v>
                </c:pt>
                <c:pt idx="2">
                  <c:v>76.760000000000005</c:v>
                </c:pt>
                <c:pt idx="3">
                  <c:v>67.760000000000005</c:v>
                </c:pt>
              </c:numCache>
            </c:numRef>
          </c:val>
          <c:smooth val="0"/>
          <c:extLst>
            <c:ext xmlns:c16="http://schemas.microsoft.com/office/drawing/2014/chart" uri="{C3380CC4-5D6E-409C-BE32-E72D297353CC}">
              <c16:uniqueId val="{00000000-E196-4657-92A5-07EF836F8C24}"/>
            </c:ext>
          </c:extLst>
        </c:ser>
        <c:ser>
          <c:idx val="0"/>
          <c:order val="1"/>
          <c:tx>
            <c:strRef>
              <c:f>Sayfa1!$C$40</c:f>
              <c:strCache>
                <c:ptCount val="1"/>
                <c:pt idx="0">
                  <c:v>2.TEST</c:v>
                </c:pt>
              </c:strCache>
            </c:strRef>
          </c:tx>
          <c:spPr>
            <a:ln w="28575" cap="rnd">
              <a:solidFill>
                <a:schemeClr val="accent1"/>
              </a:solidFill>
              <a:round/>
            </a:ln>
            <a:effectLst/>
          </c:spPr>
          <c:marker>
            <c:symbol val="circle"/>
            <c:size val="8"/>
            <c:spPr>
              <a:solidFill>
                <a:schemeClr val="accent1"/>
              </a:solidFill>
              <a:ln w="9525">
                <a:solidFill>
                  <a:schemeClr val="accent1"/>
                </a:solidFill>
              </a:ln>
              <a:effectLst/>
            </c:spPr>
          </c:marker>
          <c:cat>
            <c:strRef>
              <c:f>Sayfa1!$F$9:$F$12</c:f>
              <c:strCache>
                <c:ptCount val="4"/>
                <c:pt idx="0">
                  <c:v>-106+75</c:v>
                </c:pt>
                <c:pt idx="1">
                  <c:v>-150+106</c:v>
                </c:pt>
                <c:pt idx="2">
                  <c:v>-212+150</c:v>
                </c:pt>
                <c:pt idx="3">
                  <c:v>-300+212</c:v>
                </c:pt>
              </c:strCache>
            </c:strRef>
          </c:cat>
          <c:val>
            <c:numRef>
              <c:f>Sayfa1!$K$9:$K$12</c:f>
              <c:numCache>
                <c:formatCode>General</c:formatCode>
                <c:ptCount val="4"/>
                <c:pt idx="0">
                  <c:v>86.17</c:v>
                </c:pt>
                <c:pt idx="1">
                  <c:v>88.63</c:v>
                </c:pt>
                <c:pt idx="2">
                  <c:v>80.45</c:v>
                </c:pt>
                <c:pt idx="3">
                  <c:v>79.63</c:v>
                </c:pt>
              </c:numCache>
            </c:numRef>
          </c:val>
          <c:smooth val="0"/>
          <c:extLst>
            <c:ext xmlns:c16="http://schemas.microsoft.com/office/drawing/2014/chart" uri="{C3380CC4-5D6E-409C-BE32-E72D297353CC}">
              <c16:uniqueId val="{00000001-E196-4657-92A5-07EF836F8C24}"/>
            </c:ext>
          </c:extLst>
        </c:ser>
        <c:dLbls>
          <c:showLegendKey val="0"/>
          <c:showVal val="0"/>
          <c:showCatName val="0"/>
          <c:showSerName val="0"/>
          <c:showPercent val="0"/>
          <c:showBubbleSize val="0"/>
        </c:dLbls>
        <c:marker val="1"/>
        <c:smooth val="0"/>
        <c:axId val="2135676351"/>
        <c:axId val="2135673023"/>
      </c:lineChart>
      <c:catAx>
        <c:axId val="2135676351"/>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PARTİKÜL BOYUTU, µm</a:t>
                </a:r>
              </a:p>
            </c:rich>
          </c:tx>
          <c:layout>
            <c:manualLayout>
              <c:xMode val="edge"/>
              <c:yMode val="edge"/>
              <c:x val="0.37652685805195196"/>
              <c:y val="0.9461193072482360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2135673023"/>
        <c:crosses val="autoZero"/>
        <c:auto val="1"/>
        <c:lblAlgn val="ctr"/>
        <c:lblOffset val="100"/>
        <c:noMultiLvlLbl val="0"/>
      </c:catAx>
      <c:valAx>
        <c:axId val="2135673023"/>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1.2769925575132816E-3"/>
              <c:y val="0.3479825528063878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 sourceLinked="0"/>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2135676351"/>
        <c:crosses val="autoZero"/>
        <c:crossBetween val="between"/>
      </c:valAx>
      <c:spPr>
        <a:noFill/>
        <a:ln>
          <a:solidFill>
            <a:schemeClr val="tx1"/>
          </a:solidFill>
        </a:ln>
        <a:effectLst/>
      </c:spPr>
    </c:plotArea>
    <c:legend>
      <c:legendPos val="b"/>
      <c:layout>
        <c:manualLayout>
          <c:xMode val="edge"/>
          <c:yMode val="edge"/>
          <c:x val="0.1321356705044352"/>
          <c:y val="0.57644829782306617"/>
          <c:w val="0.18320259361911176"/>
          <c:h val="0.1663608730893932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67341123697887"/>
          <c:y val="3.0066454459150054E-2"/>
          <c:w val="0.8777707914112759"/>
          <c:h val="0.80609721336621998"/>
        </c:manualLayout>
      </c:layout>
      <c:lineChart>
        <c:grouping val="standard"/>
        <c:varyColors val="0"/>
        <c:ser>
          <c:idx val="1"/>
          <c:order val="0"/>
          <c:tx>
            <c:strRef>
              <c:f>Sayfa1!$C$39</c:f>
              <c:strCache>
                <c:ptCount val="1"/>
                <c:pt idx="0">
                  <c:v>1.TEST</c:v>
                </c:pt>
              </c:strCache>
            </c:strRef>
          </c:tx>
          <c:spPr>
            <a:ln w="28575" cap="rnd">
              <a:solidFill>
                <a:schemeClr val="accent2"/>
              </a:solidFill>
              <a:round/>
            </a:ln>
            <a:effectLst/>
          </c:spPr>
          <c:marker>
            <c:symbol val="triangle"/>
            <c:size val="8"/>
            <c:spPr>
              <a:solidFill>
                <a:schemeClr val="accent2"/>
              </a:solidFill>
              <a:ln w="9525">
                <a:solidFill>
                  <a:schemeClr val="accent2"/>
                </a:solidFill>
              </a:ln>
              <a:effectLst/>
            </c:spPr>
          </c:marker>
          <c:cat>
            <c:strRef>
              <c:f>Sayfa1!$F$9:$F$12</c:f>
              <c:strCache>
                <c:ptCount val="4"/>
                <c:pt idx="0">
                  <c:v>-106+75</c:v>
                </c:pt>
                <c:pt idx="1">
                  <c:v>-150+106</c:v>
                </c:pt>
                <c:pt idx="2">
                  <c:v>-212+150</c:v>
                </c:pt>
                <c:pt idx="3">
                  <c:v>-300+212</c:v>
                </c:pt>
              </c:strCache>
            </c:strRef>
          </c:cat>
          <c:val>
            <c:numRef>
              <c:f>Sayfa1!$G$9:$G$12</c:f>
              <c:numCache>
                <c:formatCode>General</c:formatCode>
                <c:ptCount val="4"/>
                <c:pt idx="0">
                  <c:v>4.1900000000000004</c:v>
                </c:pt>
                <c:pt idx="1">
                  <c:v>4.28</c:v>
                </c:pt>
                <c:pt idx="2">
                  <c:v>3.95</c:v>
                </c:pt>
                <c:pt idx="3">
                  <c:v>3.73</c:v>
                </c:pt>
              </c:numCache>
            </c:numRef>
          </c:val>
          <c:smooth val="0"/>
          <c:extLst>
            <c:ext xmlns:c16="http://schemas.microsoft.com/office/drawing/2014/chart" uri="{C3380CC4-5D6E-409C-BE32-E72D297353CC}">
              <c16:uniqueId val="{00000000-5FBA-40DA-89CE-6CBF46E2A87F}"/>
            </c:ext>
          </c:extLst>
        </c:ser>
        <c:ser>
          <c:idx val="0"/>
          <c:order val="1"/>
          <c:tx>
            <c:strRef>
              <c:f>Sayfa1!$C$40</c:f>
              <c:strCache>
                <c:ptCount val="1"/>
                <c:pt idx="0">
                  <c:v>2.TEST</c:v>
                </c:pt>
              </c:strCache>
            </c:strRef>
          </c:tx>
          <c:spPr>
            <a:ln w="28575" cap="rnd">
              <a:solidFill>
                <a:schemeClr val="accent1"/>
              </a:solidFill>
              <a:round/>
            </a:ln>
            <a:effectLst/>
          </c:spPr>
          <c:marker>
            <c:symbol val="circle"/>
            <c:size val="8"/>
            <c:spPr>
              <a:solidFill>
                <a:schemeClr val="accent1"/>
              </a:solidFill>
              <a:ln w="9525">
                <a:solidFill>
                  <a:schemeClr val="accent1"/>
                </a:solidFill>
              </a:ln>
              <a:effectLst/>
            </c:spPr>
          </c:marker>
          <c:cat>
            <c:strRef>
              <c:f>Sayfa1!$F$9:$F$12</c:f>
              <c:strCache>
                <c:ptCount val="4"/>
                <c:pt idx="0">
                  <c:v>-106+75</c:v>
                </c:pt>
                <c:pt idx="1">
                  <c:v>-150+106</c:v>
                </c:pt>
                <c:pt idx="2">
                  <c:v>-212+150</c:v>
                </c:pt>
                <c:pt idx="3">
                  <c:v>-300+212</c:v>
                </c:pt>
              </c:strCache>
            </c:strRef>
          </c:cat>
          <c:val>
            <c:numRef>
              <c:f>Sayfa1!$J$9:$J$12</c:f>
              <c:numCache>
                <c:formatCode>General</c:formatCode>
                <c:ptCount val="4"/>
                <c:pt idx="0">
                  <c:v>4.18</c:v>
                </c:pt>
                <c:pt idx="1">
                  <c:v>4.24</c:v>
                </c:pt>
                <c:pt idx="2">
                  <c:v>4.04</c:v>
                </c:pt>
                <c:pt idx="3">
                  <c:v>4.0199999999999996</c:v>
                </c:pt>
              </c:numCache>
            </c:numRef>
          </c:val>
          <c:smooth val="0"/>
          <c:extLst>
            <c:ext xmlns:c16="http://schemas.microsoft.com/office/drawing/2014/chart" uri="{C3380CC4-5D6E-409C-BE32-E72D297353CC}">
              <c16:uniqueId val="{00000001-5FBA-40DA-89CE-6CBF46E2A87F}"/>
            </c:ext>
          </c:extLst>
        </c:ser>
        <c:dLbls>
          <c:showLegendKey val="0"/>
          <c:showVal val="0"/>
          <c:showCatName val="0"/>
          <c:showSerName val="0"/>
          <c:showPercent val="0"/>
          <c:showBubbleSize val="0"/>
        </c:dLbls>
        <c:marker val="1"/>
        <c:smooth val="0"/>
        <c:axId val="2135676351"/>
        <c:axId val="2135673023"/>
      </c:lineChart>
      <c:catAx>
        <c:axId val="2135676351"/>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PARTİKÜL BOYUTU, µm</a:t>
                </a:r>
              </a:p>
            </c:rich>
          </c:tx>
          <c:layout>
            <c:manualLayout>
              <c:xMode val="edge"/>
              <c:yMode val="edge"/>
              <c:x val="0.38289451421878051"/>
              <c:y val="0.9329831580814599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2135673023"/>
        <c:crosses val="autoZero"/>
        <c:auto val="1"/>
        <c:lblAlgn val="ctr"/>
        <c:lblOffset val="100"/>
        <c:noMultiLvlLbl val="0"/>
      </c:catAx>
      <c:valAx>
        <c:axId val="2135673023"/>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YOĞUNLUK, gr/cm</a:t>
                </a:r>
                <a:r>
                  <a:rPr lang="tr-TR" baseline="30000"/>
                  <a:t>3</a:t>
                </a:r>
              </a:p>
            </c:rich>
          </c:tx>
          <c:layout>
            <c:manualLayout>
              <c:xMode val="edge"/>
              <c:yMode val="edge"/>
              <c:x val="4.0365558797682338E-3"/>
              <c:y val="0.2159259753547755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 sourceLinked="0"/>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2135676351"/>
        <c:crosses val="autoZero"/>
        <c:crossBetween val="between"/>
      </c:valAx>
      <c:spPr>
        <a:noFill/>
        <a:ln>
          <a:solidFill>
            <a:schemeClr val="tx1"/>
          </a:solidFill>
        </a:ln>
        <a:effectLst/>
      </c:spPr>
    </c:plotArea>
    <c:legend>
      <c:legendPos val="b"/>
      <c:layout>
        <c:manualLayout>
          <c:xMode val="edge"/>
          <c:yMode val="edge"/>
          <c:x val="0.14958944550371753"/>
          <c:y val="0.59410500485384532"/>
          <c:w val="0.18796182171924497"/>
          <c:h val="0.1431940998813504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nchor="ctr" anchorCtr="0"/>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58245283442134"/>
          <c:y val="3.3420509936257968E-2"/>
          <c:w val="0.86522951297754447"/>
          <c:h val="0.83065115102581177"/>
        </c:manualLayout>
      </c:layout>
      <c:scatterChart>
        <c:scatterStyle val="smoothMarker"/>
        <c:varyColors val="0"/>
        <c:ser>
          <c:idx val="0"/>
          <c:order val="0"/>
          <c:tx>
            <c:strRef>
              <c:f>'metanol konst. ve yüzey gerilim'!$H$1</c:f>
              <c:strCache>
                <c:ptCount val="1"/>
                <c:pt idx="0">
                  <c:v>BU ÇALIŞMA</c:v>
                </c:pt>
              </c:strCache>
            </c:strRef>
          </c:tx>
          <c:spPr>
            <a:ln w="25400" cap="rnd">
              <a:noFill/>
              <a:round/>
            </a:ln>
            <a:effectLst/>
          </c:spPr>
          <c:marker>
            <c:symbol val="circle"/>
            <c:size val="8"/>
            <c:spPr>
              <a:solidFill>
                <a:srgbClr val="FF0000"/>
              </a:solidFill>
              <a:ln w="9525">
                <a:noFill/>
              </a:ln>
              <a:effectLst/>
            </c:spPr>
          </c:marker>
          <c:xVal>
            <c:numRef>
              <c:f>'metanol konst. ve yüzey gerilim'!$A$22:$A$42</c:f>
              <c:numCache>
                <c:formatCode>General</c:formatCode>
                <c:ptCount val="21"/>
                <c:pt idx="0">
                  <c:v>0</c:v>
                </c:pt>
                <c:pt idx="1">
                  <c:v>7.5</c:v>
                </c:pt>
                <c:pt idx="2">
                  <c:v>10.199999999999999</c:v>
                </c:pt>
                <c:pt idx="3">
                  <c:v>20</c:v>
                </c:pt>
                <c:pt idx="4">
                  <c:v>25</c:v>
                </c:pt>
                <c:pt idx="5">
                  <c:v>31.1</c:v>
                </c:pt>
                <c:pt idx="6">
                  <c:v>40</c:v>
                </c:pt>
                <c:pt idx="7">
                  <c:v>41.6</c:v>
                </c:pt>
                <c:pt idx="8">
                  <c:v>45</c:v>
                </c:pt>
                <c:pt idx="9">
                  <c:v>50</c:v>
                </c:pt>
                <c:pt idx="10">
                  <c:v>52.2</c:v>
                </c:pt>
                <c:pt idx="11">
                  <c:v>55</c:v>
                </c:pt>
                <c:pt idx="12">
                  <c:v>60</c:v>
                </c:pt>
                <c:pt idx="13">
                  <c:v>62.6</c:v>
                </c:pt>
                <c:pt idx="14">
                  <c:v>70</c:v>
                </c:pt>
                <c:pt idx="15">
                  <c:v>72.8</c:v>
                </c:pt>
                <c:pt idx="16">
                  <c:v>80</c:v>
                </c:pt>
                <c:pt idx="17">
                  <c:v>82.5</c:v>
                </c:pt>
                <c:pt idx="18">
                  <c:v>90</c:v>
                </c:pt>
                <c:pt idx="19">
                  <c:v>91.6</c:v>
                </c:pt>
                <c:pt idx="20">
                  <c:v>100</c:v>
                </c:pt>
              </c:numCache>
            </c:numRef>
          </c:xVal>
          <c:yVal>
            <c:numRef>
              <c:f>'metanol konst. ve yüzey gerilim'!$C$22:$C$42</c:f>
              <c:numCache>
                <c:formatCode>General</c:formatCode>
                <c:ptCount val="21"/>
                <c:pt idx="0" formatCode="0.00">
                  <c:v>72.180000000000007</c:v>
                </c:pt>
                <c:pt idx="3" formatCode="0.00">
                  <c:v>50.19</c:v>
                </c:pt>
                <c:pt idx="4" formatCode="0.00">
                  <c:v>47.2</c:v>
                </c:pt>
                <c:pt idx="6" formatCode="0.00">
                  <c:v>40.47</c:v>
                </c:pt>
                <c:pt idx="8" formatCode="0.00">
                  <c:v>38.68</c:v>
                </c:pt>
                <c:pt idx="9" formatCode="0.00">
                  <c:v>36.64</c:v>
                </c:pt>
                <c:pt idx="11" formatCode="0.00">
                  <c:v>34.61</c:v>
                </c:pt>
                <c:pt idx="12" formatCode="0.00">
                  <c:v>34.229999999999997</c:v>
                </c:pt>
                <c:pt idx="14" formatCode="0.00">
                  <c:v>32.229999999999997</c:v>
                </c:pt>
                <c:pt idx="16" formatCode="0.00">
                  <c:v>29.09</c:v>
                </c:pt>
                <c:pt idx="20" formatCode="0.00">
                  <c:v>22.4</c:v>
                </c:pt>
              </c:numCache>
            </c:numRef>
          </c:yVal>
          <c:smooth val="1"/>
          <c:extLst>
            <c:ext xmlns:c16="http://schemas.microsoft.com/office/drawing/2014/chart" uri="{C3380CC4-5D6E-409C-BE32-E72D297353CC}">
              <c16:uniqueId val="{00000000-0456-4CBE-8927-8CC092CF2177}"/>
            </c:ext>
          </c:extLst>
        </c:ser>
        <c:ser>
          <c:idx val="1"/>
          <c:order val="1"/>
          <c:tx>
            <c:strRef>
              <c:f>'metanol konst. ve yüzey gerilim'!$G$1</c:f>
              <c:strCache>
                <c:ptCount val="1"/>
                <c:pt idx="0">
                  <c:v>LİTERATÜR</c:v>
                </c:pt>
              </c:strCache>
            </c:strRef>
          </c:tx>
          <c:spPr>
            <a:ln w="25400" cap="rnd">
              <a:noFill/>
              <a:round/>
            </a:ln>
            <a:effectLst/>
          </c:spPr>
          <c:marker>
            <c:symbol val="triangle"/>
            <c:size val="8"/>
            <c:spPr>
              <a:solidFill>
                <a:schemeClr val="accent5"/>
              </a:solidFill>
              <a:ln w="9525">
                <a:solidFill>
                  <a:schemeClr val="accent5"/>
                </a:solidFill>
              </a:ln>
              <a:effectLst/>
            </c:spPr>
          </c:marker>
          <c:xVal>
            <c:numRef>
              <c:f>'metanol konst. ve yüzey gerilim'!$A$22:$A$42</c:f>
              <c:numCache>
                <c:formatCode>General</c:formatCode>
                <c:ptCount val="21"/>
                <c:pt idx="0">
                  <c:v>0</c:v>
                </c:pt>
                <c:pt idx="1">
                  <c:v>7.5</c:v>
                </c:pt>
                <c:pt idx="2">
                  <c:v>10.199999999999999</c:v>
                </c:pt>
                <c:pt idx="3">
                  <c:v>20</c:v>
                </c:pt>
                <c:pt idx="4">
                  <c:v>25</c:v>
                </c:pt>
                <c:pt idx="5">
                  <c:v>31.1</c:v>
                </c:pt>
                <c:pt idx="6">
                  <c:v>40</c:v>
                </c:pt>
                <c:pt idx="7">
                  <c:v>41.6</c:v>
                </c:pt>
                <c:pt idx="8">
                  <c:v>45</c:v>
                </c:pt>
                <c:pt idx="9">
                  <c:v>50</c:v>
                </c:pt>
                <c:pt idx="10">
                  <c:v>52.2</c:v>
                </c:pt>
                <c:pt idx="11">
                  <c:v>55</c:v>
                </c:pt>
                <c:pt idx="12">
                  <c:v>60</c:v>
                </c:pt>
                <c:pt idx="13">
                  <c:v>62.6</c:v>
                </c:pt>
                <c:pt idx="14">
                  <c:v>70</c:v>
                </c:pt>
                <c:pt idx="15">
                  <c:v>72.8</c:v>
                </c:pt>
                <c:pt idx="16">
                  <c:v>80</c:v>
                </c:pt>
                <c:pt idx="17">
                  <c:v>82.5</c:v>
                </c:pt>
                <c:pt idx="18">
                  <c:v>90</c:v>
                </c:pt>
                <c:pt idx="19">
                  <c:v>91.6</c:v>
                </c:pt>
                <c:pt idx="20">
                  <c:v>100</c:v>
                </c:pt>
              </c:numCache>
            </c:numRef>
          </c:xVal>
          <c:yVal>
            <c:numRef>
              <c:f>'metanol konst. ve yüzey gerilim'!$B$22:$B$42</c:f>
              <c:numCache>
                <c:formatCode>0.00</c:formatCode>
                <c:ptCount val="21"/>
                <c:pt idx="0">
                  <c:v>71.5</c:v>
                </c:pt>
                <c:pt idx="1">
                  <c:v>60.9</c:v>
                </c:pt>
                <c:pt idx="2">
                  <c:v>56.7</c:v>
                </c:pt>
                <c:pt idx="3">
                  <c:v>47.85</c:v>
                </c:pt>
                <c:pt idx="4">
                  <c:v>46.38</c:v>
                </c:pt>
                <c:pt idx="5">
                  <c:v>41.55</c:v>
                </c:pt>
                <c:pt idx="7">
                  <c:v>38.15</c:v>
                </c:pt>
                <c:pt idx="10">
                  <c:v>35.15</c:v>
                </c:pt>
                <c:pt idx="12">
                  <c:v>32.950000000000003</c:v>
                </c:pt>
                <c:pt idx="13">
                  <c:v>31.95</c:v>
                </c:pt>
                <c:pt idx="15">
                  <c:v>29.85</c:v>
                </c:pt>
                <c:pt idx="16">
                  <c:v>27.6</c:v>
                </c:pt>
                <c:pt idx="17">
                  <c:v>27.8</c:v>
                </c:pt>
                <c:pt idx="18">
                  <c:v>25.36</c:v>
                </c:pt>
                <c:pt idx="19">
                  <c:v>25.6</c:v>
                </c:pt>
                <c:pt idx="20">
                  <c:v>22.65</c:v>
                </c:pt>
              </c:numCache>
            </c:numRef>
          </c:yVal>
          <c:smooth val="1"/>
          <c:extLst>
            <c:ext xmlns:c16="http://schemas.microsoft.com/office/drawing/2014/chart" uri="{C3380CC4-5D6E-409C-BE32-E72D297353CC}">
              <c16:uniqueId val="{00000001-0456-4CBE-8927-8CC092CF2177}"/>
            </c:ext>
          </c:extLst>
        </c:ser>
        <c:dLbls>
          <c:showLegendKey val="0"/>
          <c:showVal val="0"/>
          <c:showCatName val="0"/>
          <c:showSerName val="0"/>
          <c:showPercent val="0"/>
          <c:showBubbleSize val="0"/>
        </c:dLbls>
        <c:axId val="210280432"/>
        <c:axId val="210279776"/>
      </c:scatterChart>
      <c:valAx>
        <c:axId val="210280432"/>
        <c:scaling>
          <c:orientation val="minMax"/>
          <c:max val="100"/>
          <c:min val="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METANOL KONSANTRASYONU (V/V), %</a:t>
                </a:r>
              </a:p>
            </c:rich>
          </c:tx>
          <c:layout>
            <c:manualLayout>
              <c:xMode val="edge"/>
              <c:yMode val="edge"/>
              <c:x val="0.27600866071491287"/>
              <c:y val="0.9475824896887887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210279776"/>
        <c:crossesAt val="0"/>
        <c:crossBetween val="midCat"/>
        <c:majorUnit val="10"/>
      </c:valAx>
      <c:valAx>
        <c:axId val="210279776"/>
        <c:scaling>
          <c:orientation val="minMax"/>
          <c:max val="80"/>
          <c:min val="2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YÜZEY GERİLİMİ, mN/m</a:t>
                </a:r>
              </a:p>
            </c:rich>
          </c:tx>
          <c:layout>
            <c:manualLayout>
              <c:xMode val="edge"/>
              <c:yMode val="edge"/>
              <c:x val="5.5451754971306555E-3"/>
              <c:y val="0.2392208005249343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210280432"/>
        <c:crossesAt val="-10"/>
        <c:crossBetween val="midCat"/>
        <c:majorUnit val="10"/>
      </c:valAx>
      <c:spPr>
        <a:noFill/>
        <a:ln>
          <a:solidFill>
            <a:schemeClr val="tx1"/>
          </a:solid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tr-TR"/>
          </a:p>
        </c:txPr>
      </c:legendEntry>
      <c:legendEntry>
        <c:idx val="1"/>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tr-TR"/>
          </a:p>
        </c:txPr>
      </c:legendEntry>
      <c:layout>
        <c:manualLayout>
          <c:xMode val="edge"/>
          <c:yMode val="edge"/>
          <c:x val="0.53713008950804231"/>
          <c:y val="0.21648119460534909"/>
          <c:w val="0.35854400251250651"/>
          <c:h val="9.5134771890128728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72391511002823"/>
          <c:y val="8.1456605639366422E-2"/>
          <c:w val="0.837690383975085"/>
          <c:h val="0.76262761844611549"/>
        </c:manualLayout>
      </c:layout>
      <c:scatterChart>
        <c:scatterStyle val="lineMarker"/>
        <c:varyColors val="0"/>
        <c:ser>
          <c:idx val="0"/>
          <c:order val="0"/>
          <c:tx>
            <c:v>Bilyalı değirmende öğütülmüş -106+75 µm boyutlu YB1 nolu barit numunelerinin  temas açısı grafiği</c:v>
          </c:tx>
          <c:spPr>
            <a:ln w="25400" cap="rnd">
              <a:noFill/>
              <a:round/>
            </a:ln>
            <a:effectLst/>
          </c:spPr>
          <c:marker>
            <c:symbol val="circle"/>
            <c:size val="6"/>
            <c:spPr>
              <a:solidFill>
                <a:schemeClr val="tx1"/>
              </a:solidFill>
              <a:ln w="9525">
                <a:solidFill>
                  <a:schemeClr val="tx1"/>
                </a:solidFill>
              </a:ln>
              <a:effectLst/>
            </c:spPr>
          </c:marker>
          <c:xVal>
            <c:numRef>
              <c:f>'BD-YBD (-212+38)'!$F$3:$F$10</c:f>
              <c:numCache>
                <c:formatCode>0.00</c:formatCode>
                <c:ptCount val="8"/>
                <c:pt idx="0">
                  <c:v>71.5</c:v>
                </c:pt>
                <c:pt idx="1">
                  <c:v>47.85</c:v>
                </c:pt>
                <c:pt idx="2">
                  <c:v>38.15</c:v>
                </c:pt>
                <c:pt idx="3">
                  <c:v>35.15</c:v>
                </c:pt>
                <c:pt idx="4">
                  <c:v>32.950000000000003</c:v>
                </c:pt>
                <c:pt idx="5">
                  <c:v>29.8</c:v>
                </c:pt>
                <c:pt idx="6">
                  <c:v>27.6</c:v>
                </c:pt>
                <c:pt idx="7">
                  <c:v>22.65</c:v>
                </c:pt>
              </c:numCache>
            </c:numRef>
          </c:xVal>
          <c:yVal>
            <c:numRef>
              <c:f>'BD-YBD (-212+38)'!$E$3:$E$10</c:f>
              <c:numCache>
                <c:formatCode>0.00</c:formatCode>
                <c:ptCount val="8"/>
                <c:pt idx="0">
                  <c:v>0.66</c:v>
                </c:pt>
                <c:pt idx="1">
                  <c:v>0.88</c:v>
                </c:pt>
                <c:pt idx="2">
                  <c:v>0.96</c:v>
                </c:pt>
                <c:pt idx="3">
                  <c:v>0.97</c:v>
                </c:pt>
                <c:pt idx="4">
                  <c:v>0.98</c:v>
                </c:pt>
                <c:pt idx="5">
                  <c:v>0.996</c:v>
                </c:pt>
                <c:pt idx="6">
                  <c:v>1</c:v>
                </c:pt>
                <c:pt idx="7">
                  <c:v>1</c:v>
                </c:pt>
              </c:numCache>
            </c:numRef>
          </c:yVal>
          <c:smooth val="0"/>
          <c:extLst>
            <c:ext xmlns:c16="http://schemas.microsoft.com/office/drawing/2014/chart" uri="{C3380CC4-5D6E-409C-BE32-E72D297353CC}">
              <c16:uniqueId val="{00000000-248B-4694-8085-76E683AE7DA1}"/>
            </c:ext>
          </c:extLst>
        </c:ser>
        <c:dLbls>
          <c:showLegendKey val="0"/>
          <c:showVal val="0"/>
          <c:showCatName val="0"/>
          <c:showSerName val="0"/>
          <c:showPercent val="0"/>
          <c:showBubbleSize val="0"/>
        </c:dLbls>
        <c:axId val="380162800"/>
        <c:axId val="380165096"/>
      </c:scatterChart>
      <c:scatterChart>
        <c:scatterStyle val="lineMarker"/>
        <c:varyColors val="0"/>
        <c:ser>
          <c:idx val="1"/>
          <c:order val="1"/>
          <c:tx>
            <c:v>X'Y'</c:v>
          </c:tx>
          <c:spPr>
            <a:ln w="25400" cap="rnd">
              <a:noFill/>
              <a:round/>
            </a:ln>
            <a:effectLst/>
          </c:spPr>
          <c:marker>
            <c:symbol val="none"/>
          </c:marker>
          <c:xVal>
            <c:numRef>
              <c:f>'BD-YBD (-212+38)'!$F$3:$F$10</c:f>
              <c:numCache>
                <c:formatCode>0.00</c:formatCode>
                <c:ptCount val="8"/>
                <c:pt idx="0">
                  <c:v>71.5</c:v>
                </c:pt>
                <c:pt idx="1">
                  <c:v>47.85</c:v>
                </c:pt>
                <c:pt idx="2">
                  <c:v>38.15</c:v>
                </c:pt>
                <c:pt idx="3">
                  <c:v>35.15</c:v>
                </c:pt>
                <c:pt idx="4">
                  <c:v>32.950000000000003</c:v>
                </c:pt>
                <c:pt idx="5">
                  <c:v>29.8</c:v>
                </c:pt>
                <c:pt idx="6">
                  <c:v>27.6</c:v>
                </c:pt>
                <c:pt idx="7">
                  <c:v>22.65</c:v>
                </c:pt>
              </c:numCache>
            </c:numRef>
          </c:xVal>
          <c:yVal>
            <c:numRef>
              <c:f>'BD-YBD (-212+38)'!$E$3:$E$10</c:f>
              <c:numCache>
                <c:formatCode>0.00</c:formatCode>
                <c:ptCount val="8"/>
                <c:pt idx="0">
                  <c:v>0.66</c:v>
                </c:pt>
                <c:pt idx="1">
                  <c:v>0.88</c:v>
                </c:pt>
                <c:pt idx="2">
                  <c:v>0.96</c:v>
                </c:pt>
                <c:pt idx="3">
                  <c:v>0.97</c:v>
                </c:pt>
                <c:pt idx="4">
                  <c:v>0.98</c:v>
                </c:pt>
                <c:pt idx="5">
                  <c:v>0.996</c:v>
                </c:pt>
                <c:pt idx="6">
                  <c:v>1</c:v>
                </c:pt>
                <c:pt idx="7">
                  <c:v>1</c:v>
                </c:pt>
              </c:numCache>
            </c:numRef>
          </c:yVal>
          <c:smooth val="0"/>
          <c:extLst>
            <c:ext xmlns:c16="http://schemas.microsoft.com/office/drawing/2014/chart" uri="{C3380CC4-5D6E-409C-BE32-E72D297353CC}">
              <c16:uniqueId val="{00000001-248B-4694-8085-76E683AE7DA1}"/>
            </c:ext>
          </c:extLst>
        </c:ser>
        <c:dLbls>
          <c:showLegendKey val="0"/>
          <c:showVal val="0"/>
          <c:showCatName val="0"/>
          <c:showSerName val="0"/>
          <c:showPercent val="0"/>
          <c:showBubbleSize val="0"/>
        </c:dLbls>
        <c:axId val="1671821248"/>
        <c:axId val="1671880192"/>
      </c:scatterChart>
      <c:valAx>
        <c:axId val="380162800"/>
        <c:scaling>
          <c:orientation val="minMax"/>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lgn="ctr" rtl="0">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tr-TR"/>
                  <a:t>YÜZEY GERİLİMİ (</a:t>
                </a:r>
                <a:r>
                  <a:rPr lang="el-G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ɣ</a:t>
                </a:r>
                <a:r>
                  <a:rPr lang="tr-TR" sz="1050" baseline="-25000"/>
                  <a:t>SH</a:t>
                </a:r>
                <a:r>
                  <a:rPr lang="tr-TR"/>
                  <a:t>), mN/m</a:t>
                </a:r>
              </a:p>
            </c:rich>
          </c:tx>
          <c:layout>
            <c:manualLayout>
              <c:xMode val="edge"/>
              <c:yMode val="edge"/>
              <c:x val="0.32441093046363439"/>
              <c:y val="0.92356114949831558"/>
            </c:manualLayout>
          </c:layout>
          <c:overlay val="0"/>
          <c:spPr>
            <a:noFill/>
            <a:ln>
              <a:noFill/>
            </a:ln>
            <a:effectLst/>
          </c:spPr>
          <c:txPr>
            <a:bodyPr rot="0" spcFirstLastPara="1" vertOverflow="ellipsis" vert="horz" wrap="square" anchor="ctr" anchorCtr="1"/>
            <a:lstStyle/>
            <a:p>
              <a:pPr algn="ctr" rtl="0">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title>
        <c:numFmt formatCode="0" sourceLinked="0"/>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380165096"/>
        <c:crosses val="autoZero"/>
        <c:crossBetween val="midCat"/>
        <c:minorUnit val="0.5"/>
      </c:valAx>
      <c:valAx>
        <c:axId val="380165096"/>
        <c:scaling>
          <c:orientation val="minMax"/>
          <c:max val="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tr-TR"/>
                  <a:t>COS </a:t>
                </a:r>
                <a:r>
                  <a:rPr lang="el-GR"/>
                  <a:t>θ</a:t>
                </a:r>
                <a:endParaRPr lang="tr-T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title>
        <c:numFmt formatCode="0.0" sourceLinked="0"/>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380162800"/>
        <c:crosses val="autoZero"/>
        <c:crossBetween val="midCat"/>
      </c:valAx>
      <c:valAx>
        <c:axId val="1671880192"/>
        <c:scaling>
          <c:orientation val="minMax"/>
          <c:max val="1"/>
        </c:scaling>
        <c:delete val="1"/>
        <c:axPos val="r"/>
        <c:numFmt formatCode="0.00" sourceLinked="1"/>
        <c:majorTickMark val="out"/>
        <c:minorTickMark val="none"/>
        <c:tickLblPos val="nextTo"/>
        <c:crossAx val="1671821248"/>
        <c:crosses val="max"/>
        <c:crossBetween val="midCat"/>
      </c:valAx>
      <c:valAx>
        <c:axId val="1671821248"/>
        <c:scaling>
          <c:orientation val="minMax"/>
          <c:min val="10"/>
        </c:scaling>
        <c:delete val="1"/>
        <c:axPos val="t"/>
        <c:numFmt formatCode="0" sourceLinked="0"/>
        <c:majorTickMark val="out"/>
        <c:minorTickMark val="out"/>
        <c:tickLblPos val="nextTo"/>
        <c:crossAx val="1671880192"/>
        <c:crosses val="max"/>
        <c:crossBetween val="midCat"/>
        <c:majorUnit val="10"/>
        <c:minorUnit val="0.5"/>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cs typeface="Times New Roman" panose="02020603050405020304" pitchFamily="18" charset="0"/>
        </a:defRPr>
      </a:pPr>
      <a:endParaRPr lang="tr-TR"/>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72683528309374"/>
          <c:y val="2.7547943614168173E-2"/>
          <c:w val="0.86504790805653586"/>
          <c:h val="0.8432469834792139"/>
        </c:manualLayout>
      </c:layout>
      <c:scatterChart>
        <c:scatterStyle val="lineMarker"/>
        <c:varyColors val="0"/>
        <c:ser>
          <c:idx val="0"/>
          <c:order val="0"/>
          <c:tx>
            <c:v>Bilyalı değirmende öğütülmüş -106+75 µm boyutlu YB1 nolu barit numunelerinin  temas açısı grafiği</c:v>
          </c:tx>
          <c:spPr>
            <a:ln w="25400" cap="rnd">
              <a:noFill/>
              <a:round/>
            </a:ln>
            <a:effectLst/>
          </c:spPr>
          <c:marker>
            <c:symbol val="circle"/>
            <c:size val="6"/>
            <c:spPr>
              <a:solidFill>
                <a:schemeClr val="tx1"/>
              </a:solidFill>
              <a:ln w="9525">
                <a:solidFill>
                  <a:schemeClr val="tx1"/>
                </a:solidFill>
              </a:ln>
              <a:effectLst/>
            </c:spPr>
          </c:marker>
          <c:xVal>
            <c:numRef>
              <c:f>'BD-YBİ  (-212+38)'!$F$3:$F$10</c:f>
              <c:numCache>
                <c:formatCode>0.00</c:formatCode>
                <c:ptCount val="8"/>
                <c:pt idx="0">
                  <c:v>71.5</c:v>
                </c:pt>
                <c:pt idx="1">
                  <c:v>47.85</c:v>
                </c:pt>
                <c:pt idx="2">
                  <c:v>38.15</c:v>
                </c:pt>
                <c:pt idx="3">
                  <c:v>35.15</c:v>
                </c:pt>
                <c:pt idx="4">
                  <c:v>32.950000000000003</c:v>
                </c:pt>
                <c:pt idx="5">
                  <c:v>29.8</c:v>
                </c:pt>
                <c:pt idx="6">
                  <c:v>27.6</c:v>
                </c:pt>
                <c:pt idx="7">
                  <c:v>22.65</c:v>
                </c:pt>
              </c:numCache>
            </c:numRef>
          </c:xVal>
          <c:yVal>
            <c:numRef>
              <c:f>'BD-YBİ  (-212+38)'!$E$3:$E$10</c:f>
              <c:numCache>
                <c:formatCode>0.00</c:formatCode>
                <c:ptCount val="8"/>
                <c:pt idx="0">
                  <c:v>0.16</c:v>
                </c:pt>
                <c:pt idx="1">
                  <c:v>0.68</c:v>
                </c:pt>
                <c:pt idx="2">
                  <c:v>0.88</c:v>
                </c:pt>
                <c:pt idx="3">
                  <c:v>0.91</c:v>
                </c:pt>
                <c:pt idx="4">
                  <c:v>0.97</c:v>
                </c:pt>
                <c:pt idx="5">
                  <c:v>0.999</c:v>
                </c:pt>
                <c:pt idx="6">
                  <c:v>1</c:v>
                </c:pt>
                <c:pt idx="7">
                  <c:v>1</c:v>
                </c:pt>
              </c:numCache>
            </c:numRef>
          </c:yVal>
          <c:smooth val="0"/>
          <c:extLst>
            <c:ext xmlns:c16="http://schemas.microsoft.com/office/drawing/2014/chart" uri="{C3380CC4-5D6E-409C-BE32-E72D297353CC}">
              <c16:uniqueId val="{00000000-57B4-421B-8BE1-9AB8AB397956}"/>
            </c:ext>
          </c:extLst>
        </c:ser>
        <c:dLbls>
          <c:showLegendKey val="0"/>
          <c:showVal val="0"/>
          <c:showCatName val="0"/>
          <c:showSerName val="0"/>
          <c:showPercent val="0"/>
          <c:showBubbleSize val="0"/>
        </c:dLbls>
        <c:axId val="380162800"/>
        <c:axId val="380165096"/>
      </c:scatterChart>
      <c:scatterChart>
        <c:scatterStyle val="lineMarker"/>
        <c:varyColors val="0"/>
        <c:ser>
          <c:idx val="1"/>
          <c:order val="1"/>
          <c:tx>
            <c:v>X'Y'</c:v>
          </c:tx>
          <c:spPr>
            <a:ln w="25400" cap="rnd">
              <a:noFill/>
              <a:round/>
            </a:ln>
            <a:effectLst/>
          </c:spPr>
          <c:marker>
            <c:symbol val="none"/>
          </c:marker>
          <c:xVal>
            <c:numRef>
              <c:f>'[1]YBİ BD -212+38'!$F$2:$F$9</c:f>
              <c:numCache>
                <c:formatCode>General</c:formatCode>
                <c:ptCount val="8"/>
                <c:pt idx="0">
                  <c:v>71.5</c:v>
                </c:pt>
                <c:pt idx="1">
                  <c:v>47.85</c:v>
                </c:pt>
                <c:pt idx="2">
                  <c:v>38.15</c:v>
                </c:pt>
                <c:pt idx="3">
                  <c:v>35.15</c:v>
                </c:pt>
                <c:pt idx="4">
                  <c:v>32.950000000000003</c:v>
                </c:pt>
                <c:pt idx="5">
                  <c:v>29.8</c:v>
                </c:pt>
                <c:pt idx="6">
                  <c:v>27.6</c:v>
                </c:pt>
                <c:pt idx="7">
                  <c:v>22.65</c:v>
                </c:pt>
              </c:numCache>
            </c:numRef>
          </c:xVal>
          <c:yVal>
            <c:numRef>
              <c:f>'[1]YBİ BD -212+38'!$E$2:$E$9</c:f>
              <c:numCache>
                <c:formatCode>General</c:formatCode>
                <c:ptCount val="8"/>
                <c:pt idx="0">
                  <c:v>0.15</c:v>
                </c:pt>
                <c:pt idx="1">
                  <c:v>0.68</c:v>
                </c:pt>
                <c:pt idx="2">
                  <c:v>0.88</c:v>
                </c:pt>
                <c:pt idx="3">
                  <c:v>0.91</c:v>
                </c:pt>
                <c:pt idx="4">
                  <c:v>0.97</c:v>
                </c:pt>
                <c:pt idx="5">
                  <c:v>0.999</c:v>
                </c:pt>
                <c:pt idx="6">
                  <c:v>1</c:v>
                </c:pt>
                <c:pt idx="7">
                  <c:v>1</c:v>
                </c:pt>
              </c:numCache>
            </c:numRef>
          </c:yVal>
          <c:smooth val="0"/>
          <c:extLst>
            <c:ext xmlns:c16="http://schemas.microsoft.com/office/drawing/2014/chart" uri="{C3380CC4-5D6E-409C-BE32-E72D297353CC}">
              <c16:uniqueId val="{00000001-57B4-421B-8BE1-9AB8AB397956}"/>
            </c:ext>
          </c:extLst>
        </c:ser>
        <c:dLbls>
          <c:showLegendKey val="0"/>
          <c:showVal val="0"/>
          <c:showCatName val="0"/>
          <c:showSerName val="0"/>
          <c:showPercent val="0"/>
          <c:showBubbleSize val="0"/>
        </c:dLbls>
        <c:axId val="1671821248"/>
        <c:axId val="1671880192"/>
      </c:scatterChart>
      <c:valAx>
        <c:axId val="380162800"/>
        <c:scaling>
          <c:orientation val="minMax"/>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tr-TR"/>
                  <a:t>YÜZEY GERİLİMİ (</a:t>
                </a:r>
                <a:r>
                  <a:rPr lang="el-G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ɣ</a:t>
                </a:r>
                <a:r>
                  <a:rPr lang="tr-TR" sz="1100" baseline="-25000"/>
                  <a:t>SH</a:t>
                </a:r>
                <a:r>
                  <a:rPr lang="tr-TR"/>
                  <a:t>), mN/m</a:t>
                </a:r>
              </a:p>
            </c:rich>
          </c:tx>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title>
        <c:numFmt formatCode="0" sourceLinked="0"/>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380165096"/>
        <c:crosses val="autoZero"/>
        <c:crossBetween val="midCat"/>
        <c:minorUnit val="0.5"/>
      </c:valAx>
      <c:valAx>
        <c:axId val="380165096"/>
        <c:scaling>
          <c:orientation val="minMax"/>
          <c:max val="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tr-TR"/>
                  <a:t>COS </a:t>
                </a:r>
                <a:r>
                  <a:rPr lang="el-GR"/>
                  <a:t>θ</a:t>
                </a:r>
                <a:endParaRPr lang="tr-T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title>
        <c:numFmt formatCode="#,##0.0" sourceLinked="0"/>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380162800"/>
        <c:crosses val="autoZero"/>
        <c:crossBetween val="midCat"/>
      </c:valAx>
      <c:valAx>
        <c:axId val="1671880192"/>
        <c:scaling>
          <c:orientation val="minMax"/>
          <c:max val="1"/>
        </c:scaling>
        <c:delete val="1"/>
        <c:axPos val="r"/>
        <c:numFmt formatCode="General" sourceLinked="1"/>
        <c:majorTickMark val="out"/>
        <c:minorTickMark val="none"/>
        <c:tickLblPos val="nextTo"/>
        <c:crossAx val="1671821248"/>
        <c:crosses val="max"/>
        <c:crossBetween val="midCat"/>
      </c:valAx>
      <c:valAx>
        <c:axId val="1671821248"/>
        <c:scaling>
          <c:orientation val="minMax"/>
          <c:min val="10"/>
        </c:scaling>
        <c:delete val="1"/>
        <c:axPos val="t"/>
        <c:numFmt formatCode="0" sourceLinked="0"/>
        <c:majorTickMark val="out"/>
        <c:minorTickMark val="out"/>
        <c:tickLblPos val="nextTo"/>
        <c:crossAx val="1671880192"/>
        <c:crosses val="max"/>
        <c:crossBetween val="midCat"/>
        <c:minorUnit val="0.5"/>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cs typeface="Times New Roman" panose="02020603050405020304" pitchFamily="18" charset="0"/>
        </a:defRPr>
      </a:pPr>
      <a:endParaRPr lang="tr-TR"/>
    </a:p>
  </c:txPr>
  <c:externalData r:id="rId3">
    <c:autoUpdate val="0"/>
  </c:externalData>
  <c:userShapes r:id="rId4"/>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00627821563635"/>
          <c:y val="2.8400246473360164E-2"/>
          <c:w val="0.84076838096049478"/>
          <c:h val="0.80461405201193981"/>
        </c:manualLayout>
      </c:layout>
      <c:scatterChart>
        <c:scatterStyle val="lineMarker"/>
        <c:varyColors val="0"/>
        <c:ser>
          <c:idx val="0"/>
          <c:order val="0"/>
          <c:tx>
            <c:v>Bilyalı değirmende öğütülmüş -106+75 µm boyutlu YB1 nolu barit numunelerinin  temas açısı grafiği</c:v>
          </c:tx>
          <c:spPr>
            <a:ln w="25400" cap="rnd">
              <a:noFill/>
              <a:round/>
            </a:ln>
            <a:effectLst/>
          </c:spPr>
          <c:marker>
            <c:symbol val="circle"/>
            <c:size val="2"/>
            <c:spPr>
              <a:solidFill>
                <a:schemeClr val="tx1"/>
              </a:solidFill>
              <a:ln w="9525">
                <a:solidFill>
                  <a:schemeClr val="tx1"/>
                </a:solidFill>
              </a:ln>
              <a:effectLst/>
            </c:spPr>
          </c:marker>
          <c:xVal>
            <c:numRef>
              <c:f>' ÇD-YBD (-212+38)'!$F$3:$F$10</c:f>
              <c:numCache>
                <c:formatCode>0.00</c:formatCode>
                <c:ptCount val="8"/>
                <c:pt idx="0">
                  <c:v>71.5</c:v>
                </c:pt>
                <c:pt idx="1">
                  <c:v>47.85</c:v>
                </c:pt>
                <c:pt idx="2">
                  <c:v>38.15</c:v>
                </c:pt>
                <c:pt idx="3">
                  <c:v>35.15</c:v>
                </c:pt>
                <c:pt idx="4">
                  <c:v>32.950000000000003</c:v>
                </c:pt>
                <c:pt idx="5">
                  <c:v>29.8</c:v>
                </c:pt>
                <c:pt idx="6">
                  <c:v>27.6</c:v>
                </c:pt>
                <c:pt idx="7">
                  <c:v>22.65</c:v>
                </c:pt>
              </c:numCache>
            </c:numRef>
          </c:xVal>
          <c:yVal>
            <c:numRef>
              <c:f>' ÇD-YBD (-212+38)'!$E$3:$E$10</c:f>
              <c:numCache>
                <c:formatCode>0.00</c:formatCode>
                <c:ptCount val="8"/>
                <c:pt idx="0">
                  <c:v>0.88</c:v>
                </c:pt>
                <c:pt idx="1">
                  <c:v>0.94</c:v>
                </c:pt>
                <c:pt idx="2">
                  <c:v>0.96</c:v>
                </c:pt>
                <c:pt idx="3">
                  <c:v>0.98699999999999999</c:v>
                </c:pt>
                <c:pt idx="4">
                  <c:v>0.99399999999999999</c:v>
                </c:pt>
                <c:pt idx="5">
                  <c:v>0.999</c:v>
                </c:pt>
                <c:pt idx="6">
                  <c:v>1</c:v>
                </c:pt>
                <c:pt idx="7">
                  <c:v>1</c:v>
                </c:pt>
              </c:numCache>
            </c:numRef>
          </c:yVal>
          <c:smooth val="0"/>
          <c:extLst>
            <c:ext xmlns:c16="http://schemas.microsoft.com/office/drawing/2014/chart" uri="{C3380CC4-5D6E-409C-BE32-E72D297353CC}">
              <c16:uniqueId val="{00000000-D9F5-47DA-A24C-7F30AB3F288E}"/>
            </c:ext>
          </c:extLst>
        </c:ser>
        <c:dLbls>
          <c:showLegendKey val="0"/>
          <c:showVal val="0"/>
          <c:showCatName val="0"/>
          <c:showSerName val="0"/>
          <c:showPercent val="0"/>
          <c:showBubbleSize val="0"/>
        </c:dLbls>
        <c:axId val="380162800"/>
        <c:axId val="380165096"/>
      </c:scatterChart>
      <c:scatterChart>
        <c:scatterStyle val="lineMarker"/>
        <c:varyColors val="0"/>
        <c:ser>
          <c:idx val="1"/>
          <c:order val="1"/>
          <c:tx>
            <c:v>X'Y'</c:v>
          </c:tx>
          <c:spPr>
            <a:ln w="25400" cap="rnd">
              <a:noFill/>
              <a:round/>
            </a:ln>
            <a:effectLst/>
          </c:spPr>
          <c:marker>
            <c:symbol val="circle"/>
            <c:size val="6"/>
            <c:spPr>
              <a:solidFill>
                <a:schemeClr val="tx1"/>
              </a:solidFill>
              <a:ln w="9525">
                <a:solidFill>
                  <a:schemeClr val="tx1"/>
                </a:solidFill>
              </a:ln>
              <a:effectLst/>
            </c:spPr>
          </c:marker>
          <c:xVal>
            <c:numRef>
              <c:f>' ÇD-YBD (-212+38)'!$F$3:$F$10</c:f>
              <c:numCache>
                <c:formatCode>0.00</c:formatCode>
                <c:ptCount val="8"/>
                <c:pt idx="0">
                  <c:v>71.5</c:v>
                </c:pt>
                <c:pt idx="1">
                  <c:v>47.85</c:v>
                </c:pt>
                <c:pt idx="2">
                  <c:v>38.15</c:v>
                </c:pt>
                <c:pt idx="3">
                  <c:v>35.15</c:v>
                </c:pt>
                <c:pt idx="4">
                  <c:v>32.950000000000003</c:v>
                </c:pt>
                <c:pt idx="5">
                  <c:v>29.8</c:v>
                </c:pt>
                <c:pt idx="6">
                  <c:v>27.6</c:v>
                </c:pt>
                <c:pt idx="7">
                  <c:v>22.65</c:v>
                </c:pt>
              </c:numCache>
            </c:numRef>
          </c:xVal>
          <c:yVal>
            <c:numRef>
              <c:f>' ÇD-YBD (-212+38)'!$E$3:$E$10</c:f>
              <c:numCache>
                <c:formatCode>0.00</c:formatCode>
                <c:ptCount val="8"/>
                <c:pt idx="0">
                  <c:v>0.88</c:v>
                </c:pt>
                <c:pt idx="1">
                  <c:v>0.94</c:v>
                </c:pt>
                <c:pt idx="2">
                  <c:v>0.96</c:v>
                </c:pt>
                <c:pt idx="3">
                  <c:v>0.98699999999999999</c:v>
                </c:pt>
                <c:pt idx="4">
                  <c:v>0.99399999999999999</c:v>
                </c:pt>
                <c:pt idx="5">
                  <c:v>0.999</c:v>
                </c:pt>
                <c:pt idx="6">
                  <c:v>1</c:v>
                </c:pt>
                <c:pt idx="7">
                  <c:v>1</c:v>
                </c:pt>
              </c:numCache>
            </c:numRef>
          </c:yVal>
          <c:smooth val="0"/>
          <c:extLst>
            <c:ext xmlns:c16="http://schemas.microsoft.com/office/drawing/2014/chart" uri="{C3380CC4-5D6E-409C-BE32-E72D297353CC}">
              <c16:uniqueId val="{00000001-D9F5-47DA-A24C-7F30AB3F288E}"/>
            </c:ext>
          </c:extLst>
        </c:ser>
        <c:dLbls>
          <c:showLegendKey val="0"/>
          <c:showVal val="0"/>
          <c:showCatName val="0"/>
          <c:showSerName val="0"/>
          <c:showPercent val="0"/>
          <c:showBubbleSize val="0"/>
        </c:dLbls>
        <c:axId val="1671821248"/>
        <c:axId val="1671880192"/>
      </c:scatterChart>
      <c:valAx>
        <c:axId val="380162800"/>
        <c:scaling>
          <c:orientation val="minMax"/>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tr-TR"/>
                  <a:t>YÜZEY GERİLİMİ (</a:t>
                </a:r>
                <a:r>
                  <a:rPr lang="el-G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ɣ</a:t>
                </a:r>
                <a:r>
                  <a:rPr lang="tr-TR" sz="1100" baseline="-25000"/>
                  <a:t>SH</a:t>
                </a:r>
                <a:r>
                  <a:rPr lang="tr-TR"/>
                  <a:t>), mN/m</a:t>
                </a:r>
              </a:p>
            </c:rich>
          </c:tx>
          <c:layout>
            <c:manualLayout>
              <c:xMode val="edge"/>
              <c:yMode val="edge"/>
              <c:x val="0.34808539089029256"/>
              <c:y val="0.9353876147136515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title>
        <c:numFmt formatCode="0" sourceLinked="0"/>
        <c:majorTickMark val="out"/>
        <c:minorTickMark val="out"/>
        <c:tickLblPos val="nextTo"/>
        <c:spPr>
          <a:solidFill>
            <a:schemeClr val="lt1"/>
          </a:solid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380165096"/>
        <c:crosses val="autoZero"/>
        <c:crossBetween val="midCat"/>
        <c:minorUnit val="0.5"/>
      </c:valAx>
      <c:valAx>
        <c:axId val="380165096"/>
        <c:scaling>
          <c:orientation val="minMax"/>
          <c:max val="1"/>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tr-TR"/>
                  <a:t>COS </a:t>
                </a:r>
                <a:r>
                  <a:rPr lang="el-GR"/>
                  <a:t>θ</a:t>
                </a:r>
                <a:endParaRPr lang="tr-TR"/>
              </a:p>
            </c:rich>
          </c:tx>
          <c:layout>
            <c:manualLayout>
              <c:xMode val="edge"/>
              <c:yMode val="edge"/>
              <c:x val="4.4060410360030557E-4"/>
              <c:y val="0.39848302717772849"/>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title>
        <c:numFmt formatCode="0.0" sourceLinked="0"/>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380162800"/>
        <c:crosses val="autoZero"/>
        <c:crossBetween val="midCat"/>
      </c:valAx>
      <c:valAx>
        <c:axId val="1671880192"/>
        <c:scaling>
          <c:orientation val="minMax"/>
          <c:max val="1"/>
        </c:scaling>
        <c:delete val="1"/>
        <c:axPos val="r"/>
        <c:numFmt formatCode="0.00" sourceLinked="1"/>
        <c:majorTickMark val="out"/>
        <c:minorTickMark val="none"/>
        <c:tickLblPos val="nextTo"/>
        <c:crossAx val="1671821248"/>
        <c:crosses val="max"/>
        <c:crossBetween val="midCat"/>
      </c:valAx>
      <c:valAx>
        <c:axId val="1671821248"/>
        <c:scaling>
          <c:orientation val="minMax"/>
          <c:min val="10"/>
        </c:scaling>
        <c:delete val="1"/>
        <c:axPos val="t"/>
        <c:numFmt formatCode="0" sourceLinked="0"/>
        <c:majorTickMark val="out"/>
        <c:minorTickMark val="out"/>
        <c:tickLblPos val="nextTo"/>
        <c:crossAx val="1671880192"/>
        <c:crosses val="max"/>
        <c:crossBetween val="midCat"/>
        <c:minorUnit val="0.5"/>
      </c:valAx>
      <c:spPr>
        <a:noFill/>
        <a:ln>
          <a:solidFill>
            <a:schemeClr val="tx1"/>
          </a:solidFill>
        </a:ln>
        <a:effectLst/>
      </c:spPr>
    </c:plotArea>
    <c:plotVisOnly val="1"/>
    <c:dispBlanksAs val="gap"/>
    <c:showDLblsOverMax val="0"/>
  </c:chart>
  <c:spPr>
    <a:solidFill>
      <a:schemeClr val="lt1"/>
    </a:solidFill>
    <a:ln w="9525" cap="flat" cmpd="sng" algn="ctr">
      <a:noFill/>
      <a:round/>
    </a:ln>
    <a:effectLst/>
  </c:spPr>
  <c:txPr>
    <a:bodyPr/>
    <a:lstStyle/>
    <a:p>
      <a:pPr>
        <a:defRPr sz="1200" baseline="0">
          <a:solidFill>
            <a:schemeClr val="tx1"/>
          </a:solidFill>
          <a:latin typeface="Times New Roman" panose="02020603050405020304" pitchFamily="18" charset="0"/>
          <a:cs typeface="Times New Roman" panose="02020603050405020304" pitchFamily="18" charset="0"/>
        </a:defRPr>
      </a:pPr>
      <a:endParaRPr lang="tr-TR"/>
    </a:p>
  </c:txPr>
  <c:externalData r:id="rId3">
    <c:autoUpdate val="0"/>
  </c:externalData>
  <c:userShapes r:id="rId4"/>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36837870183244"/>
          <c:y val="7.2274612732231999E-2"/>
          <c:w val="0.86045858079310145"/>
          <c:h val="0.79773845916319286"/>
        </c:manualLayout>
      </c:layout>
      <c:scatterChart>
        <c:scatterStyle val="lineMarker"/>
        <c:varyColors val="0"/>
        <c:ser>
          <c:idx val="0"/>
          <c:order val="0"/>
          <c:tx>
            <c:v>Bilyalı değirmende öğütülmüş -106+75 µm boyutlu YB1 nolu barit numunelerinin  temas açısı grafiği</c:v>
          </c:tx>
          <c:spPr>
            <a:ln w="25400" cap="rnd">
              <a:noFill/>
              <a:round/>
            </a:ln>
            <a:effectLst/>
          </c:spPr>
          <c:marker>
            <c:symbol val="circle"/>
            <c:size val="2"/>
            <c:spPr>
              <a:solidFill>
                <a:schemeClr val="tx1"/>
              </a:solidFill>
              <a:ln w="9525">
                <a:solidFill>
                  <a:schemeClr val="tx1"/>
                </a:solidFill>
              </a:ln>
              <a:effectLst/>
            </c:spPr>
          </c:marker>
          <c:xVal>
            <c:numRef>
              <c:f>'ÇD-YBİ  (-212+38)'!$F$3:$F$10</c:f>
              <c:numCache>
                <c:formatCode>0.00</c:formatCode>
                <c:ptCount val="8"/>
                <c:pt idx="0">
                  <c:v>71.5</c:v>
                </c:pt>
                <c:pt idx="1">
                  <c:v>47.85</c:v>
                </c:pt>
                <c:pt idx="2">
                  <c:v>38.15</c:v>
                </c:pt>
                <c:pt idx="3">
                  <c:v>35.15</c:v>
                </c:pt>
                <c:pt idx="4">
                  <c:v>32.950000000000003</c:v>
                </c:pt>
                <c:pt idx="5">
                  <c:v>29.8</c:v>
                </c:pt>
                <c:pt idx="6">
                  <c:v>27.6</c:v>
                </c:pt>
                <c:pt idx="7">
                  <c:v>22.65</c:v>
                </c:pt>
              </c:numCache>
            </c:numRef>
          </c:xVal>
          <c:yVal>
            <c:numRef>
              <c:f>'ÇD-YBİ  (-212+38)'!$E$3:$E$10</c:f>
              <c:numCache>
                <c:formatCode>0.00</c:formatCode>
                <c:ptCount val="8"/>
                <c:pt idx="0">
                  <c:v>0.58699999999999997</c:v>
                </c:pt>
                <c:pt idx="1">
                  <c:v>0.79800000000000004</c:v>
                </c:pt>
                <c:pt idx="2">
                  <c:v>0.96</c:v>
                </c:pt>
                <c:pt idx="3">
                  <c:v>0.98699999999999999</c:v>
                </c:pt>
                <c:pt idx="4">
                  <c:v>0.99</c:v>
                </c:pt>
                <c:pt idx="5">
                  <c:v>0.999</c:v>
                </c:pt>
                <c:pt idx="6">
                  <c:v>1</c:v>
                </c:pt>
                <c:pt idx="7">
                  <c:v>1</c:v>
                </c:pt>
              </c:numCache>
            </c:numRef>
          </c:yVal>
          <c:smooth val="0"/>
          <c:extLst>
            <c:ext xmlns:c16="http://schemas.microsoft.com/office/drawing/2014/chart" uri="{C3380CC4-5D6E-409C-BE32-E72D297353CC}">
              <c16:uniqueId val="{00000000-9563-4C36-8658-AA0AF655FEB2}"/>
            </c:ext>
          </c:extLst>
        </c:ser>
        <c:dLbls>
          <c:showLegendKey val="0"/>
          <c:showVal val="0"/>
          <c:showCatName val="0"/>
          <c:showSerName val="0"/>
          <c:showPercent val="0"/>
          <c:showBubbleSize val="0"/>
        </c:dLbls>
        <c:axId val="380162800"/>
        <c:axId val="380165096"/>
      </c:scatterChart>
      <c:scatterChart>
        <c:scatterStyle val="lineMarker"/>
        <c:varyColors val="0"/>
        <c:ser>
          <c:idx val="1"/>
          <c:order val="1"/>
          <c:tx>
            <c:v>X'Y'</c:v>
          </c:tx>
          <c:spPr>
            <a:ln w="25400" cap="rnd">
              <a:noFill/>
              <a:round/>
            </a:ln>
            <a:effectLst/>
          </c:spPr>
          <c:marker>
            <c:symbol val="circle"/>
            <c:size val="6"/>
            <c:spPr>
              <a:solidFill>
                <a:schemeClr val="tx1"/>
              </a:solidFill>
              <a:ln w="9525">
                <a:solidFill>
                  <a:schemeClr val="tx1"/>
                </a:solidFill>
              </a:ln>
              <a:effectLst/>
            </c:spPr>
          </c:marker>
          <c:xVal>
            <c:numRef>
              <c:f>'ÇD-YBİ  (-212+38)'!$F$3:$F$10</c:f>
              <c:numCache>
                <c:formatCode>0.00</c:formatCode>
                <c:ptCount val="8"/>
                <c:pt idx="0">
                  <c:v>71.5</c:v>
                </c:pt>
                <c:pt idx="1">
                  <c:v>47.85</c:v>
                </c:pt>
                <c:pt idx="2">
                  <c:v>38.15</c:v>
                </c:pt>
                <c:pt idx="3">
                  <c:v>35.15</c:v>
                </c:pt>
                <c:pt idx="4">
                  <c:v>32.950000000000003</c:v>
                </c:pt>
                <c:pt idx="5">
                  <c:v>29.8</c:v>
                </c:pt>
                <c:pt idx="6">
                  <c:v>27.6</c:v>
                </c:pt>
                <c:pt idx="7">
                  <c:v>22.65</c:v>
                </c:pt>
              </c:numCache>
            </c:numRef>
          </c:xVal>
          <c:yVal>
            <c:numRef>
              <c:f>'ÇD-YBİ  (-212+38)'!$E$3:$E$10</c:f>
              <c:numCache>
                <c:formatCode>0.00</c:formatCode>
                <c:ptCount val="8"/>
                <c:pt idx="0">
                  <c:v>0.58699999999999997</c:v>
                </c:pt>
                <c:pt idx="1">
                  <c:v>0.79800000000000004</c:v>
                </c:pt>
                <c:pt idx="2">
                  <c:v>0.96</c:v>
                </c:pt>
                <c:pt idx="3">
                  <c:v>0.98699999999999999</c:v>
                </c:pt>
                <c:pt idx="4">
                  <c:v>0.99</c:v>
                </c:pt>
                <c:pt idx="5">
                  <c:v>0.999</c:v>
                </c:pt>
                <c:pt idx="6">
                  <c:v>1</c:v>
                </c:pt>
                <c:pt idx="7">
                  <c:v>1</c:v>
                </c:pt>
              </c:numCache>
            </c:numRef>
          </c:yVal>
          <c:smooth val="0"/>
          <c:extLst>
            <c:ext xmlns:c16="http://schemas.microsoft.com/office/drawing/2014/chart" uri="{C3380CC4-5D6E-409C-BE32-E72D297353CC}">
              <c16:uniqueId val="{00000001-9563-4C36-8658-AA0AF655FEB2}"/>
            </c:ext>
          </c:extLst>
        </c:ser>
        <c:dLbls>
          <c:showLegendKey val="0"/>
          <c:showVal val="0"/>
          <c:showCatName val="0"/>
          <c:showSerName val="0"/>
          <c:showPercent val="0"/>
          <c:showBubbleSize val="0"/>
        </c:dLbls>
        <c:axId val="1671821248"/>
        <c:axId val="1671880192"/>
      </c:scatterChart>
      <c:valAx>
        <c:axId val="380162800"/>
        <c:scaling>
          <c:orientation val="minMax"/>
          <c:min val="10"/>
        </c:scaling>
        <c:delete val="0"/>
        <c:axPos val="b"/>
        <c:majorGridlines>
          <c:spPr>
            <a:ln w="9525" cap="flat" cmpd="sng" algn="ctr">
              <a:noFill/>
              <a:round/>
            </a:ln>
            <a:effectLst/>
          </c:spPr>
        </c:majorGridlines>
        <c:minorGridlines>
          <c:spPr>
            <a:ln w="9525" cap="flat" cmpd="sng" algn="ctr">
              <a:solidFill>
                <a:schemeClr val="bg1">
                  <a:lumMod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tr-TR"/>
                  <a:t>YÜZEY GERİLİMİ (</a:t>
                </a:r>
                <a:r>
                  <a:rPr lang="el-G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ɣ</a:t>
                </a:r>
                <a:r>
                  <a:rPr lang="tr-TR" sz="1100" baseline="-25000"/>
                  <a:t>SH</a:t>
                </a:r>
                <a:r>
                  <a:rPr lang="tr-TR"/>
                  <a:t>), mN/m</a:t>
                </a:r>
              </a:p>
            </c:rich>
          </c:tx>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title>
        <c:numFmt formatCode="0" sourceLinked="0"/>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380165096"/>
        <c:crosses val="autoZero"/>
        <c:crossBetween val="midCat"/>
        <c:minorUnit val="0.5"/>
      </c:valAx>
      <c:valAx>
        <c:axId val="380165096"/>
        <c:scaling>
          <c:orientation val="minMax"/>
          <c:max val="1"/>
        </c:scaling>
        <c:delete val="0"/>
        <c:axPos val="l"/>
        <c:majorGridlines>
          <c:spPr>
            <a:ln w="9525" cap="flat" cmpd="sng" algn="ctr">
              <a:solidFill>
                <a:schemeClr val="bg2"/>
              </a:solidFill>
              <a:round/>
            </a:ln>
            <a:effectLst/>
          </c:spPr>
        </c:majorGridlines>
        <c:minorGridlines>
          <c:spPr>
            <a:ln w="12700" cap="flat" cmpd="sng" algn="ctr">
              <a:solidFill>
                <a:schemeClr val="bg1">
                  <a:lumMod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tr-TR"/>
                  <a:t>COS </a:t>
                </a:r>
                <a:r>
                  <a:rPr lang="el-GR"/>
                  <a:t>θ</a:t>
                </a:r>
                <a:endParaRPr lang="tr-T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title>
        <c:numFmt formatCode="0.0" sourceLinked="0"/>
        <c:majorTickMark val="out"/>
        <c:minorTickMark val="out"/>
        <c:tickLblPos val="nextTo"/>
        <c:spPr>
          <a:solidFill>
            <a:schemeClr val="bg1"/>
          </a:solid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380162800"/>
        <c:crosses val="autoZero"/>
        <c:crossBetween val="midCat"/>
      </c:valAx>
      <c:valAx>
        <c:axId val="1671880192"/>
        <c:scaling>
          <c:orientation val="minMax"/>
          <c:max val="1"/>
        </c:scaling>
        <c:delete val="1"/>
        <c:axPos val="r"/>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crossAx val="1671821248"/>
        <c:crosses val="max"/>
        <c:crossBetween val="midCat"/>
      </c:valAx>
      <c:valAx>
        <c:axId val="1671821248"/>
        <c:scaling>
          <c:orientation val="minMax"/>
          <c:min val="10"/>
        </c:scaling>
        <c:delete val="1"/>
        <c:axPos val="t"/>
        <c:majorGridlines>
          <c:spPr>
            <a:ln w="9525" cap="flat" cmpd="sng" algn="ctr">
              <a:solidFill>
                <a:schemeClr val="tx1">
                  <a:lumMod val="15000"/>
                  <a:lumOff val="85000"/>
                </a:schemeClr>
              </a:solidFill>
              <a:round/>
            </a:ln>
            <a:effectLst/>
          </c:spPr>
        </c:majorGridlines>
        <c:numFmt formatCode="0" sourceLinked="0"/>
        <c:majorTickMark val="out"/>
        <c:minorTickMark val="out"/>
        <c:tickLblPos val="nextTo"/>
        <c:crossAx val="1671880192"/>
        <c:crosses val="max"/>
        <c:crossBetween val="midCat"/>
        <c:minorUnit val="0.5"/>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cs typeface="Times New Roman" panose="02020603050405020304" pitchFamily="18" charset="0"/>
        </a:defRPr>
      </a:pPr>
      <a:endParaRPr lang="tr-TR"/>
    </a:p>
  </c:txPr>
  <c:externalData r:id="rId3">
    <c:autoUpdate val="0"/>
  </c:externalData>
  <c:userShapes r:id="rId4"/>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76089238845144"/>
          <c:y val="3.9320822162645222E-2"/>
          <c:w val="0.83183552055993004"/>
          <c:h val="0.88132880172820216"/>
        </c:manualLayout>
      </c:layout>
      <c:barChart>
        <c:barDir val="col"/>
        <c:grouping val="clustered"/>
        <c:varyColors val="0"/>
        <c:ser>
          <c:idx val="0"/>
          <c:order val="0"/>
          <c:tx>
            <c:strRef>
              <c:f>'EĞİMLERİN KARŞILAŞTIRILMASI '!$A$2</c:f>
              <c:strCache>
                <c:ptCount val="1"/>
                <c:pt idx="0">
                  <c:v>BİLYALI DEĞİRMEN</c:v>
                </c:pt>
              </c:strCache>
            </c:strRef>
          </c:tx>
          <c:spPr>
            <a:pattFill prst="wdUpDiag">
              <a:fgClr>
                <a:schemeClr val="accent1"/>
              </a:fgClr>
              <a:bgClr>
                <a:schemeClr val="bg1"/>
              </a:bgClr>
            </a:pattFill>
            <a:ln>
              <a:solidFill>
                <a:schemeClr val="accent1"/>
              </a:solidFill>
            </a:ln>
            <a:effectLst/>
          </c:spPr>
          <c:invertIfNegative val="0"/>
          <c:cat>
            <c:strRef>
              <c:f>'EĞİMLERİN KARŞILAŞTIRILMASI '!$C$1:$D$1</c:f>
              <c:strCache>
                <c:ptCount val="2"/>
                <c:pt idx="0">
                  <c:v>YBD</c:v>
                </c:pt>
                <c:pt idx="1">
                  <c:v>YBİ</c:v>
                </c:pt>
              </c:strCache>
            </c:strRef>
          </c:cat>
          <c:val>
            <c:numRef>
              <c:f>'EĞİMLERİN KARŞILAŞTIRILMASI '!$C$2:$D$2</c:f>
              <c:numCache>
                <c:formatCode>General</c:formatCode>
                <c:ptCount val="2"/>
                <c:pt idx="0">
                  <c:v>7.4000000000000003E-3</c:v>
                </c:pt>
                <c:pt idx="1">
                  <c:v>1.84E-2</c:v>
                </c:pt>
              </c:numCache>
            </c:numRef>
          </c:val>
          <c:extLst>
            <c:ext xmlns:c16="http://schemas.microsoft.com/office/drawing/2014/chart" uri="{C3380CC4-5D6E-409C-BE32-E72D297353CC}">
              <c16:uniqueId val="{00000000-C079-45A3-A6F5-F33B666CF728}"/>
            </c:ext>
          </c:extLst>
        </c:ser>
        <c:ser>
          <c:idx val="1"/>
          <c:order val="1"/>
          <c:tx>
            <c:strRef>
              <c:f>'EĞİMLERİN KARŞILAŞTIRILMASI '!$A$3</c:f>
              <c:strCache>
                <c:ptCount val="1"/>
                <c:pt idx="0">
                  <c:v>ÇUBUKLU DEĞİRMEN</c:v>
                </c:pt>
              </c:strCache>
            </c:strRef>
          </c:tx>
          <c:spPr>
            <a:pattFill prst="pct90">
              <a:fgClr>
                <a:schemeClr val="accent2"/>
              </a:fgClr>
              <a:bgClr>
                <a:schemeClr val="bg1"/>
              </a:bgClr>
            </a:pattFill>
            <a:ln>
              <a:solidFill>
                <a:schemeClr val="accent2"/>
              </a:solidFill>
            </a:ln>
            <a:effectLst/>
          </c:spPr>
          <c:invertIfNegative val="0"/>
          <c:cat>
            <c:strRef>
              <c:f>'EĞİMLERİN KARŞILAŞTIRILMASI '!$C$1:$D$1</c:f>
              <c:strCache>
                <c:ptCount val="2"/>
                <c:pt idx="0">
                  <c:v>YBD</c:v>
                </c:pt>
                <c:pt idx="1">
                  <c:v>YBİ</c:v>
                </c:pt>
              </c:strCache>
            </c:strRef>
          </c:cat>
          <c:val>
            <c:numRef>
              <c:f>'EĞİMLERİN KARŞILAŞTIRILMASI '!$C$3:$D$3</c:f>
              <c:numCache>
                <c:formatCode>General</c:formatCode>
                <c:ptCount val="2"/>
                <c:pt idx="0">
                  <c:v>2.7000000000000001E-3</c:v>
                </c:pt>
                <c:pt idx="1">
                  <c:v>9.4000000000000004E-3</c:v>
                </c:pt>
              </c:numCache>
            </c:numRef>
          </c:val>
          <c:extLst>
            <c:ext xmlns:c16="http://schemas.microsoft.com/office/drawing/2014/chart" uri="{C3380CC4-5D6E-409C-BE32-E72D297353CC}">
              <c16:uniqueId val="{00000001-C079-45A3-A6F5-F33B666CF728}"/>
            </c:ext>
          </c:extLst>
        </c:ser>
        <c:dLbls>
          <c:showLegendKey val="0"/>
          <c:showVal val="0"/>
          <c:showCatName val="0"/>
          <c:showSerName val="0"/>
          <c:showPercent val="0"/>
          <c:showBubbleSize val="0"/>
        </c:dLbls>
        <c:gapWidth val="219"/>
        <c:overlap val="-27"/>
        <c:axId val="1929806719"/>
        <c:axId val="1929798815"/>
      </c:barChart>
      <c:catAx>
        <c:axId val="1929806719"/>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929798815"/>
        <c:crosses val="autoZero"/>
        <c:auto val="1"/>
        <c:lblAlgn val="ctr"/>
        <c:lblOffset val="100"/>
        <c:noMultiLvlLbl val="0"/>
      </c:catAx>
      <c:valAx>
        <c:axId val="1929798815"/>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EĞİM, m</a:t>
                </a:r>
                <a:r>
                  <a:rPr lang="tr-TR" baseline="-25000"/>
                  <a:t>c</a:t>
                </a:r>
              </a:p>
            </c:rich>
          </c:tx>
          <c:layout>
            <c:manualLayout>
              <c:xMode val="edge"/>
              <c:yMode val="edge"/>
              <c:x val="0"/>
              <c:y val="0.39127443899531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929806719"/>
        <c:crosses val="autoZero"/>
        <c:crossBetween val="between"/>
      </c:valAx>
      <c:spPr>
        <a:noFill/>
        <a:ln>
          <a:solidFill>
            <a:schemeClr val="tx1"/>
          </a:solidFill>
        </a:ln>
        <a:effectLst/>
      </c:spPr>
    </c:plotArea>
    <c:legend>
      <c:legendPos val="r"/>
      <c:legendEntry>
        <c:idx val="0"/>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legendEntry>
      <c:legendEntry>
        <c:idx val="1"/>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legendEntry>
      <c:layout>
        <c:manualLayout>
          <c:xMode val="edge"/>
          <c:yMode val="edge"/>
          <c:x val="0.14099460959124199"/>
          <c:y val="5.1089179920502242E-2"/>
          <c:w val="0.33552808133488782"/>
          <c:h val="0.14779057845479385"/>
        </c:manualLayout>
      </c:layout>
      <c:overlay val="1"/>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Sayfa1!$A$2</c:f>
              <c:strCache>
                <c:ptCount val="1"/>
                <c:pt idx="0">
                  <c:v>400 d/d</c:v>
                </c:pt>
              </c:strCache>
            </c:strRef>
          </c:tx>
          <c:spPr>
            <a:solidFill>
              <a:schemeClr val="accent1"/>
            </a:solidFill>
            <a:ln>
              <a:noFill/>
            </a:ln>
            <a:effectLst/>
          </c:spPr>
          <c:invertIfNegative val="0"/>
          <c:cat>
            <c:numLit>
              <c:formatCode>General</c:formatCode>
              <c:ptCount val="4"/>
              <c:pt idx="0">
                <c:v>5</c:v>
              </c:pt>
              <c:pt idx="1">
                <c:v>10</c:v>
              </c:pt>
              <c:pt idx="2">
                <c:v>15</c:v>
              </c:pt>
              <c:pt idx="3">
                <c:v>20</c:v>
              </c:pt>
            </c:numLit>
          </c:cat>
          <c:val>
            <c:numRef>
              <c:f>(Sayfa1!$C$6,Sayfa1!$E$6,Sayfa1!$G$6,Sayfa1!$I$6)</c:f>
              <c:numCache>
                <c:formatCode>General</c:formatCode>
                <c:ptCount val="4"/>
                <c:pt idx="0">
                  <c:v>95.33</c:v>
                </c:pt>
                <c:pt idx="1">
                  <c:v>61.15</c:v>
                </c:pt>
                <c:pt idx="2">
                  <c:v>59.96</c:v>
                </c:pt>
                <c:pt idx="3">
                  <c:v>59.24</c:v>
                </c:pt>
              </c:numCache>
            </c:numRef>
          </c:val>
          <c:extLst>
            <c:ext xmlns:c16="http://schemas.microsoft.com/office/drawing/2014/chart" uri="{C3380CC4-5D6E-409C-BE32-E72D297353CC}">
              <c16:uniqueId val="{00000000-0712-461B-8F51-F48A06E9589C}"/>
            </c:ext>
          </c:extLst>
        </c:ser>
        <c:ser>
          <c:idx val="1"/>
          <c:order val="1"/>
          <c:tx>
            <c:strRef>
              <c:f>Sayfa1!$A$12</c:f>
              <c:strCache>
                <c:ptCount val="1"/>
                <c:pt idx="0">
                  <c:v>1000 d/d</c:v>
                </c:pt>
              </c:strCache>
            </c:strRef>
          </c:tx>
          <c:spPr>
            <a:pattFill prst="solidDmnd">
              <a:fgClr>
                <a:schemeClr val="accent2"/>
              </a:fgClr>
              <a:bgClr>
                <a:schemeClr val="bg2"/>
              </a:bgClr>
            </a:pattFill>
            <a:ln>
              <a:solidFill>
                <a:schemeClr val="accent2"/>
              </a:solidFill>
            </a:ln>
            <a:effectLst/>
          </c:spPr>
          <c:invertIfNegative val="0"/>
          <c:cat>
            <c:numLit>
              <c:formatCode>General</c:formatCode>
              <c:ptCount val="4"/>
              <c:pt idx="0">
                <c:v>5</c:v>
              </c:pt>
              <c:pt idx="1">
                <c:v>10</c:v>
              </c:pt>
              <c:pt idx="2">
                <c:v>15</c:v>
              </c:pt>
              <c:pt idx="3">
                <c:v>20</c:v>
              </c:pt>
            </c:numLit>
          </c:cat>
          <c:val>
            <c:numRef>
              <c:f>(Sayfa1!$C$16,Sayfa1!$E$16,Sayfa1!$G$16,Sayfa1!$I$16)</c:f>
              <c:numCache>
                <c:formatCode>General</c:formatCode>
                <c:ptCount val="4"/>
                <c:pt idx="0">
                  <c:v>9.58</c:v>
                </c:pt>
                <c:pt idx="1">
                  <c:v>9.08</c:v>
                </c:pt>
                <c:pt idx="2">
                  <c:v>8.98</c:v>
                </c:pt>
                <c:pt idx="3">
                  <c:v>8.8800000000000008</c:v>
                </c:pt>
              </c:numCache>
            </c:numRef>
          </c:val>
          <c:extLst>
            <c:ext xmlns:c16="http://schemas.microsoft.com/office/drawing/2014/chart" uri="{C3380CC4-5D6E-409C-BE32-E72D297353CC}">
              <c16:uniqueId val="{00000001-0712-461B-8F51-F48A06E9589C}"/>
            </c:ext>
          </c:extLst>
        </c:ser>
        <c:dLbls>
          <c:showLegendKey val="0"/>
          <c:showVal val="0"/>
          <c:showCatName val="0"/>
          <c:showSerName val="0"/>
          <c:showPercent val="0"/>
          <c:showBubbleSize val="0"/>
        </c:dLbls>
        <c:gapWidth val="219"/>
        <c:overlap val="-27"/>
        <c:axId val="358955608"/>
        <c:axId val="358956264"/>
      </c:barChart>
      <c:catAx>
        <c:axId val="35895560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r>
                  <a:rPr lang="tr-TR"/>
                  <a:t>ELEME SÜRESİ, dk</a:t>
                </a:r>
              </a:p>
            </c:rich>
          </c:tx>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tr-TR"/>
          </a:p>
        </c:txPr>
        <c:crossAx val="358956264"/>
        <c:crosses val="autoZero"/>
        <c:auto val="1"/>
        <c:lblAlgn val="ctr"/>
        <c:lblOffset val="100"/>
        <c:noMultiLvlLbl val="0"/>
      </c:catAx>
      <c:valAx>
        <c:axId val="358956264"/>
        <c:scaling>
          <c:orientation val="minMax"/>
          <c:max val="1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r>
                  <a:rPr lang="tr-TR"/>
                  <a:t>ELEKTE KALAN, %</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tr-TR"/>
          </a:p>
        </c:txPr>
        <c:crossAx val="358955608"/>
        <c:crosses val="autoZero"/>
        <c:crossBetween val="between"/>
      </c:valAx>
      <c:spPr>
        <a:noFill/>
        <a:ln>
          <a:solidFill>
            <a:schemeClr val="tx1"/>
          </a:solidFill>
        </a:ln>
        <a:effectLst/>
      </c:spPr>
    </c:plotArea>
    <c:legend>
      <c:legendPos val="b"/>
      <c:layout>
        <c:manualLayout>
          <c:xMode val="edge"/>
          <c:yMode val="edge"/>
          <c:x val="0.54773757176456839"/>
          <c:y val="5.669837778737237E-2"/>
          <c:w val="0.41872097156686583"/>
          <c:h val="6.172881821661743E-2"/>
        </c:manualLayout>
      </c:layout>
      <c:overlay val="1"/>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latin typeface="Times New Roman" panose="02020603050405020304" pitchFamily="18" charset="0"/>
        </a:defRPr>
      </a:pPr>
      <a:endParaRPr lang="tr-TR"/>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72676433792242"/>
          <c:y val="4.0665434380776341E-2"/>
          <c:w val="0.78866208406296623"/>
          <c:h val="0.82622567464506325"/>
        </c:manualLayout>
      </c:layout>
      <c:lineChart>
        <c:grouping val="standard"/>
        <c:varyColors val="0"/>
        <c:ser>
          <c:idx val="1"/>
          <c:order val="1"/>
          <c:tx>
            <c:v>TENÖR</c:v>
          </c:tx>
          <c:spPr>
            <a:ln w="28575" cap="rnd">
              <a:solidFill>
                <a:schemeClr val="accent2"/>
              </a:solidFill>
              <a:round/>
            </a:ln>
            <a:effectLst/>
          </c:spPr>
          <c:marker>
            <c:symbol val="triangle"/>
            <c:size val="8"/>
            <c:spPr>
              <a:solidFill>
                <a:schemeClr val="accent2"/>
              </a:solidFill>
              <a:ln w="9525">
                <a:solidFill>
                  <a:schemeClr val="accent2"/>
                </a:solidFill>
              </a:ln>
              <a:effectLst/>
            </c:spPr>
          </c:marker>
          <c:cat>
            <c:strRef>
              <c:f>'TANE BOYUTUNUN ETKİSİ '!$A$22:$A$25</c:f>
              <c:strCache>
                <c:ptCount val="4"/>
                <c:pt idx="0">
                  <c:v>-106</c:v>
                </c:pt>
                <c:pt idx="1">
                  <c:v>-150</c:v>
                </c:pt>
                <c:pt idx="2">
                  <c:v>-212</c:v>
                </c:pt>
                <c:pt idx="3">
                  <c:v>-300</c:v>
                </c:pt>
              </c:strCache>
            </c:strRef>
          </c:cat>
          <c:val>
            <c:numRef>
              <c:f>'TANE BOYUTUNUN ETKİSİ '!$C$22:$C$25</c:f>
              <c:numCache>
                <c:formatCode>General</c:formatCode>
                <c:ptCount val="4"/>
                <c:pt idx="0">
                  <c:v>80.44</c:v>
                </c:pt>
                <c:pt idx="1">
                  <c:v>76.349999999999994</c:v>
                </c:pt>
                <c:pt idx="2">
                  <c:v>68.17</c:v>
                </c:pt>
                <c:pt idx="3">
                  <c:v>72.67</c:v>
                </c:pt>
              </c:numCache>
            </c:numRef>
          </c:val>
          <c:smooth val="0"/>
          <c:extLst>
            <c:ext xmlns:c16="http://schemas.microsoft.com/office/drawing/2014/chart" uri="{C3380CC4-5D6E-409C-BE32-E72D297353CC}">
              <c16:uniqueId val="{00000000-1FE6-4A61-914B-9478BCD31CB4}"/>
            </c:ext>
          </c:extLst>
        </c:ser>
        <c:dLbls>
          <c:showLegendKey val="0"/>
          <c:showVal val="0"/>
          <c:showCatName val="0"/>
          <c:showSerName val="0"/>
          <c:showPercent val="0"/>
          <c:showBubbleSize val="0"/>
        </c:dLbls>
        <c:marker val="1"/>
        <c:smooth val="0"/>
        <c:axId val="915638255"/>
        <c:axId val="915632015"/>
      </c:lineChart>
      <c:lineChart>
        <c:grouping val="standard"/>
        <c:varyColors val="0"/>
        <c:ser>
          <c:idx val="0"/>
          <c:order val="0"/>
          <c:tx>
            <c:v>YOĞUNLUK</c:v>
          </c:tx>
          <c:spPr>
            <a:ln w="28575" cap="rnd">
              <a:solidFill>
                <a:schemeClr val="accent1"/>
              </a:solidFill>
              <a:round/>
            </a:ln>
            <a:effectLst/>
          </c:spPr>
          <c:marker>
            <c:symbol val="circle"/>
            <c:size val="8"/>
            <c:spPr>
              <a:solidFill>
                <a:schemeClr val="accent1"/>
              </a:solidFill>
              <a:ln w="9525">
                <a:solidFill>
                  <a:schemeClr val="accent1"/>
                </a:solidFill>
              </a:ln>
              <a:effectLst/>
            </c:spPr>
          </c:marker>
          <c:cat>
            <c:strRef>
              <c:f>'TANE BOYUTUNUN ETKİSİ '!$A$22:$A$25</c:f>
              <c:strCache>
                <c:ptCount val="4"/>
                <c:pt idx="0">
                  <c:v>-106</c:v>
                </c:pt>
                <c:pt idx="1">
                  <c:v>-150</c:v>
                </c:pt>
                <c:pt idx="2">
                  <c:v>-212</c:v>
                </c:pt>
                <c:pt idx="3">
                  <c:v>-300</c:v>
                </c:pt>
              </c:strCache>
            </c:strRef>
          </c:cat>
          <c:val>
            <c:numRef>
              <c:f>'TANE BOYUTUNUN ETKİSİ '!$B$22:$B$25</c:f>
              <c:numCache>
                <c:formatCode>General</c:formatCode>
                <c:ptCount val="4"/>
                <c:pt idx="0">
                  <c:v>4.04</c:v>
                </c:pt>
                <c:pt idx="1">
                  <c:v>3.94</c:v>
                </c:pt>
                <c:pt idx="2">
                  <c:v>3.74</c:v>
                </c:pt>
                <c:pt idx="3">
                  <c:v>3.85</c:v>
                </c:pt>
              </c:numCache>
            </c:numRef>
          </c:val>
          <c:smooth val="0"/>
          <c:extLst>
            <c:ext xmlns:c16="http://schemas.microsoft.com/office/drawing/2014/chart" uri="{C3380CC4-5D6E-409C-BE32-E72D297353CC}">
              <c16:uniqueId val="{00000001-1FE6-4A61-914B-9478BCD31CB4}"/>
            </c:ext>
          </c:extLst>
        </c:ser>
        <c:dLbls>
          <c:showLegendKey val="0"/>
          <c:showVal val="0"/>
          <c:showCatName val="0"/>
          <c:showSerName val="0"/>
          <c:showPercent val="0"/>
          <c:showBubbleSize val="0"/>
        </c:dLbls>
        <c:marker val="1"/>
        <c:smooth val="0"/>
        <c:axId val="915640335"/>
        <c:axId val="915628687"/>
      </c:lineChart>
      <c:catAx>
        <c:axId val="915638255"/>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PARTİKÜL BOYUTU, µm</a:t>
                </a:r>
              </a:p>
            </c:rich>
          </c:tx>
          <c:layout>
            <c:manualLayout>
              <c:xMode val="edge"/>
              <c:yMode val="edge"/>
              <c:x val="0.38426603878767585"/>
              <c:y val="0.940768771740870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915632015"/>
        <c:crosses val="autoZero"/>
        <c:auto val="1"/>
        <c:lblAlgn val="ctr"/>
        <c:lblOffset val="100"/>
        <c:noMultiLvlLbl val="0"/>
      </c:catAx>
      <c:valAx>
        <c:axId val="915632015"/>
        <c:scaling>
          <c:orientation val="minMax"/>
          <c:max val="100"/>
          <c:min val="5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2.0815256495854638E-3"/>
              <c:y val="0.3593286126277191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915638255"/>
        <c:crosses val="autoZero"/>
        <c:crossBetween val="between"/>
      </c:valAx>
      <c:valAx>
        <c:axId val="915628687"/>
        <c:scaling>
          <c:orientation val="minMax"/>
          <c:max val="4.3"/>
          <c:min val="3.5"/>
        </c:scaling>
        <c:delete val="0"/>
        <c:axPos val="r"/>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YOĞUNLUK, gr/cm</a:t>
                </a:r>
                <a:r>
                  <a:rPr lang="tr-TR" baseline="30000"/>
                  <a:t>3</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 sourceLinked="0"/>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915640335"/>
        <c:crosses val="max"/>
        <c:crossBetween val="between"/>
        <c:majorUnit val="0.1"/>
      </c:valAx>
      <c:catAx>
        <c:axId val="915640335"/>
        <c:scaling>
          <c:orientation val="minMax"/>
        </c:scaling>
        <c:delete val="1"/>
        <c:axPos val="b"/>
        <c:numFmt formatCode="General" sourceLinked="1"/>
        <c:majorTickMark val="out"/>
        <c:minorTickMark val="none"/>
        <c:tickLblPos val="nextTo"/>
        <c:crossAx val="915628687"/>
        <c:crosses val="autoZero"/>
        <c:auto val="1"/>
        <c:lblAlgn val="ctr"/>
        <c:lblOffset val="100"/>
        <c:noMultiLvlLbl val="0"/>
      </c:catAx>
      <c:spPr>
        <a:noFill/>
        <a:ln>
          <a:solidFill>
            <a:schemeClr val="tx1"/>
          </a:solidFill>
        </a:ln>
        <a:effectLst/>
      </c:spPr>
    </c:plotArea>
    <c:legend>
      <c:legendPos val="b"/>
      <c:layout>
        <c:manualLayout>
          <c:xMode val="edge"/>
          <c:yMode val="edge"/>
          <c:x val="0.61328331547642745"/>
          <c:y val="0.15721955951158278"/>
          <c:w val="0.24581301087805041"/>
          <c:h val="0.14663243181558827"/>
        </c:manualLayout>
      </c:layout>
      <c:overlay val="1"/>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96654098858526"/>
          <c:y val="4.0131338927398758E-2"/>
          <c:w val="0.76210286133379501"/>
          <c:h val="0.81687635421454308"/>
        </c:manualLayout>
      </c:layout>
      <c:lineChart>
        <c:grouping val="standard"/>
        <c:varyColors val="0"/>
        <c:ser>
          <c:idx val="1"/>
          <c:order val="1"/>
          <c:tx>
            <c:v>TENÖR</c:v>
          </c:tx>
          <c:spPr>
            <a:ln w="28575" cap="rnd">
              <a:solidFill>
                <a:schemeClr val="accent2"/>
              </a:solidFill>
              <a:round/>
            </a:ln>
            <a:effectLst/>
          </c:spPr>
          <c:marker>
            <c:symbol val="triangle"/>
            <c:size val="8"/>
            <c:spPr>
              <a:solidFill>
                <a:schemeClr val="accent2"/>
              </a:solidFill>
              <a:ln w="9525">
                <a:solidFill>
                  <a:schemeClr val="accent2"/>
                </a:solidFill>
              </a:ln>
              <a:effectLst/>
            </c:spPr>
          </c:marker>
          <c:cat>
            <c:strRef>
              <c:f>'TANE BOYUTUNUN ETKİSİ '!$A$15:$A$18</c:f>
              <c:strCache>
                <c:ptCount val="4"/>
                <c:pt idx="0">
                  <c:v>-106+38</c:v>
                </c:pt>
                <c:pt idx="1">
                  <c:v>-150+38</c:v>
                </c:pt>
                <c:pt idx="2">
                  <c:v>-212+38</c:v>
                </c:pt>
                <c:pt idx="3">
                  <c:v>-300+38</c:v>
                </c:pt>
              </c:strCache>
            </c:strRef>
          </c:cat>
          <c:val>
            <c:numRef>
              <c:f>'TANE BOYUTUNUN ETKİSİ '!$C$15:$C$18</c:f>
              <c:numCache>
                <c:formatCode>General</c:formatCode>
                <c:ptCount val="4"/>
                <c:pt idx="0">
                  <c:v>82.9</c:v>
                </c:pt>
                <c:pt idx="1">
                  <c:v>82.49</c:v>
                </c:pt>
                <c:pt idx="2">
                  <c:v>80.849999999999994</c:v>
                </c:pt>
                <c:pt idx="3">
                  <c:v>78.81</c:v>
                </c:pt>
              </c:numCache>
            </c:numRef>
          </c:val>
          <c:smooth val="0"/>
          <c:extLst>
            <c:ext xmlns:c16="http://schemas.microsoft.com/office/drawing/2014/chart" uri="{C3380CC4-5D6E-409C-BE32-E72D297353CC}">
              <c16:uniqueId val="{00000000-E473-44B0-BEB4-13B56BCC59C0}"/>
            </c:ext>
          </c:extLst>
        </c:ser>
        <c:dLbls>
          <c:showLegendKey val="0"/>
          <c:showVal val="0"/>
          <c:showCatName val="0"/>
          <c:showSerName val="0"/>
          <c:showPercent val="0"/>
          <c:showBubbleSize val="0"/>
        </c:dLbls>
        <c:marker val="1"/>
        <c:smooth val="0"/>
        <c:axId val="915638255"/>
        <c:axId val="915632015"/>
      </c:lineChart>
      <c:lineChart>
        <c:grouping val="standard"/>
        <c:varyColors val="0"/>
        <c:ser>
          <c:idx val="0"/>
          <c:order val="0"/>
          <c:tx>
            <c:v>YOĞUNLUK</c:v>
          </c:tx>
          <c:spPr>
            <a:ln w="28575" cap="rnd">
              <a:solidFill>
                <a:schemeClr val="accent1"/>
              </a:solidFill>
              <a:round/>
            </a:ln>
            <a:effectLst/>
          </c:spPr>
          <c:marker>
            <c:symbol val="circle"/>
            <c:size val="8"/>
            <c:spPr>
              <a:solidFill>
                <a:schemeClr val="accent1"/>
              </a:solidFill>
              <a:ln w="9525">
                <a:solidFill>
                  <a:schemeClr val="accent1"/>
                </a:solidFill>
              </a:ln>
              <a:effectLst/>
            </c:spPr>
          </c:marker>
          <c:cat>
            <c:strRef>
              <c:f>'TANE BOYUTUNUN ETKİSİ '!$A$15:$A$17</c:f>
              <c:strCache>
                <c:ptCount val="3"/>
                <c:pt idx="0">
                  <c:v>-106+38</c:v>
                </c:pt>
                <c:pt idx="1">
                  <c:v>-150+38</c:v>
                </c:pt>
                <c:pt idx="2">
                  <c:v>-212+38</c:v>
                </c:pt>
              </c:strCache>
            </c:strRef>
          </c:cat>
          <c:val>
            <c:numRef>
              <c:f>'TANE BOYUTUNUN ETKİSİ '!$B$15:$B$18</c:f>
              <c:numCache>
                <c:formatCode>General</c:formatCode>
                <c:ptCount val="4"/>
                <c:pt idx="0">
                  <c:v>4.0999999999999996</c:v>
                </c:pt>
                <c:pt idx="1">
                  <c:v>4.09</c:v>
                </c:pt>
                <c:pt idx="2">
                  <c:v>4.05</c:v>
                </c:pt>
                <c:pt idx="3">
                  <c:v>4</c:v>
                </c:pt>
              </c:numCache>
            </c:numRef>
          </c:val>
          <c:smooth val="0"/>
          <c:extLst>
            <c:ext xmlns:c16="http://schemas.microsoft.com/office/drawing/2014/chart" uri="{C3380CC4-5D6E-409C-BE32-E72D297353CC}">
              <c16:uniqueId val="{00000001-E473-44B0-BEB4-13B56BCC59C0}"/>
            </c:ext>
          </c:extLst>
        </c:ser>
        <c:dLbls>
          <c:showLegendKey val="0"/>
          <c:showVal val="0"/>
          <c:showCatName val="0"/>
          <c:showSerName val="0"/>
          <c:showPercent val="0"/>
          <c:showBubbleSize val="0"/>
        </c:dLbls>
        <c:marker val="1"/>
        <c:smooth val="0"/>
        <c:axId val="915640335"/>
        <c:axId val="915628687"/>
      </c:lineChart>
      <c:catAx>
        <c:axId val="915638255"/>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PARTİKÜL BOYUTU, µm</a:t>
                </a:r>
              </a:p>
            </c:rich>
          </c:tx>
          <c:layout>
            <c:manualLayout>
              <c:xMode val="edge"/>
              <c:yMode val="edge"/>
              <c:x val="0.38661787690461552"/>
              <c:y val="0.9445274010577205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915632015"/>
        <c:crosses val="autoZero"/>
        <c:auto val="1"/>
        <c:lblAlgn val="ctr"/>
        <c:lblOffset val="100"/>
        <c:noMultiLvlLbl val="0"/>
      </c:catAx>
      <c:valAx>
        <c:axId val="915632015"/>
        <c:scaling>
          <c:orientation val="minMax"/>
          <c:max val="100"/>
          <c:min val="5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915638255"/>
        <c:crosses val="autoZero"/>
        <c:crossBetween val="between"/>
      </c:valAx>
      <c:valAx>
        <c:axId val="915628687"/>
        <c:scaling>
          <c:orientation val="minMax"/>
          <c:max val="4.3"/>
          <c:min val="3.8"/>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YOĞUNLUK, gr/cm</a:t>
                </a:r>
                <a:r>
                  <a:rPr lang="tr-TR" baseline="30000"/>
                  <a:t>3</a:t>
                </a:r>
              </a:p>
            </c:rich>
          </c:tx>
          <c:layout>
            <c:manualLayout>
              <c:xMode val="edge"/>
              <c:yMode val="edge"/>
              <c:x val="0.95365489345585297"/>
              <c:y val="0.2641962089568823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 sourceLinked="0"/>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915640335"/>
        <c:crosses val="max"/>
        <c:crossBetween val="between"/>
        <c:majorUnit val="0.1"/>
      </c:valAx>
      <c:catAx>
        <c:axId val="915640335"/>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crossAx val="915628687"/>
        <c:crosses val="autoZero"/>
        <c:auto val="1"/>
        <c:lblAlgn val="ctr"/>
        <c:lblOffset val="100"/>
        <c:noMultiLvlLbl val="0"/>
      </c:catAx>
      <c:spPr>
        <a:noFill/>
        <a:ln>
          <a:solidFill>
            <a:schemeClr val="tx1"/>
          </a:solidFill>
        </a:ln>
        <a:effectLst/>
      </c:spPr>
    </c:plotArea>
    <c:legend>
      <c:legendPos val="b"/>
      <c:layout>
        <c:manualLayout>
          <c:xMode val="edge"/>
          <c:yMode val="edge"/>
          <c:x val="0.14452666543813619"/>
          <c:y val="0.5586164542802623"/>
          <c:w val="0.25471158396156612"/>
          <c:h val="0.1581260281183515"/>
        </c:manualLayout>
      </c:layout>
      <c:overlay val="1"/>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66155807908464"/>
          <c:y val="3.6593479707252165E-2"/>
          <c:w val="0.85735817187264152"/>
          <c:h val="0.82959523821549241"/>
        </c:manualLayout>
      </c:layout>
      <c:barChart>
        <c:barDir val="col"/>
        <c:grouping val="clustered"/>
        <c:varyColors val="0"/>
        <c:ser>
          <c:idx val="0"/>
          <c:order val="0"/>
          <c:tx>
            <c:strRef>
              <c:f>'tane boyutunun etkisi ybd 1'!$B$5</c:f>
              <c:strCache>
                <c:ptCount val="1"/>
                <c:pt idx="0">
                  <c:v>konsantre yoğ.</c:v>
                </c:pt>
              </c:strCache>
            </c:strRef>
          </c:tx>
          <c:spPr>
            <a:solidFill>
              <a:schemeClr val="accent1"/>
            </a:solidFill>
            <a:ln>
              <a:noFill/>
            </a:ln>
            <a:effectLst/>
          </c:spPr>
          <c:invertIfNegative val="0"/>
          <c:cat>
            <c:strRef>
              <c:f>'tane boyutunun etkisi ybd 1'!$A$6:$A$13</c:f>
              <c:strCache>
                <c:ptCount val="8"/>
                <c:pt idx="0">
                  <c:v>-300+38</c:v>
                </c:pt>
                <c:pt idx="1">
                  <c:v>-300+0</c:v>
                </c:pt>
                <c:pt idx="2">
                  <c:v>-212+38</c:v>
                </c:pt>
                <c:pt idx="3">
                  <c:v>-212+0</c:v>
                </c:pt>
                <c:pt idx="4">
                  <c:v>-150+38</c:v>
                </c:pt>
                <c:pt idx="5">
                  <c:v>-150+0</c:v>
                </c:pt>
                <c:pt idx="6">
                  <c:v>-106+38</c:v>
                </c:pt>
                <c:pt idx="7">
                  <c:v>-106+0</c:v>
                </c:pt>
              </c:strCache>
            </c:strRef>
          </c:cat>
          <c:val>
            <c:numRef>
              <c:f>'tane boyutunun etkisi ybd 1'!$B$6:$B$13</c:f>
              <c:numCache>
                <c:formatCode>General</c:formatCode>
                <c:ptCount val="8"/>
                <c:pt idx="0">
                  <c:v>4</c:v>
                </c:pt>
                <c:pt idx="1">
                  <c:v>3.85</c:v>
                </c:pt>
                <c:pt idx="2">
                  <c:v>4.05</c:v>
                </c:pt>
                <c:pt idx="3">
                  <c:v>3.74</c:v>
                </c:pt>
                <c:pt idx="4">
                  <c:v>4.09</c:v>
                </c:pt>
                <c:pt idx="5">
                  <c:v>3.94</c:v>
                </c:pt>
                <c:pt idx="6">
                  <c:v>4.0999999999999996</c:v>
                </c:pt>
                <c:pt idx="7">
                  <c:v>4.04</c:v>
                </c:pt>
              </c:numCache>
            </c:numRef>
          </c:val>
          <c:extLst>
            <c:ext xmlns:c16="http://schemas.microsoft.com/office/drawing/2014/chart" uri="{C3380CC4-5D6E-409C-BE32-E72D297353CC}">
              <c16:uniqueId val="{00000000-DFF8-49A2-8817-C93268BB1AFE}"/>
            </c:ext>
          </c:extLst>
        </c:ser>
        <c:dLbls>
          <c:showLegendKey val="0"/>
          <c:showVal val="0"/>
          <c:showCatName val="0"/>
          <c:showSerName val="0"/>
          <c:showPercent val="0"/>
          <c:showBubbleSize val="0"/>
        </c:dLbls>
        <c:gapWidth val="219"/>
        <c:overlap val="-27"/>
        <c:axId val="351750920"/>
        <c:axId val="351751248"/>
      </c:barChart>
      <c:catAx>
        <c:axId val="35175092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PARTİKÜL BOYUTU, µm</a:t>
                </a:r>
              </a:p>
            </c:rich>
          </c:tx>
          <c:layout>
            <c:manualLayout>
              <c:xMode val="edge"/>
              <c:yMode val="edge"/>
              <c:x val="0.42333974313673711"/>
              <c:y val="0.9494177000330048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51751248"/>
        <c:crosses val="autoZero"/>
        <c:auto val="1"/>
        <c:lblAlgn val="ctr"/>
        <c:lblOffset val="100"/>
        <c:noMultiLvlLbl val="0"/>
      </c:catAx>
      <c:valAx>
        <c:axId val="351751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YOĞUNLUK, gr/cm</a:t>
                </a:r>
                <a:r>
                  <a:rPr lang="tr-TR" baseline="30000"/>
                  <a:t>3</a:t>
                </a:r>
              </a:p>
            </c:rich>
          </c:tx>
          <c:layout>
            <c:manualLayout>
              <c:xMode val="edge"/>
              <c:yMode val="edge"/>
              <c:x val="7.0854983467170526E-3"/>
              <c:y val="0.3215262388608609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51750920"/>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897493334913749E-2"/>
          <c:y val="4.2962931392709881E-2"/>
          <c:w val="0.81020760620846188"/>
          <c:h val="0.85337284651477574"/>
        </c:manualLayout>
      </c:layout>
      <c:lineChart>
        <c:grouping val="stacked"/>
        <c:varyColors val="0"/>
        <c:ser>
          <c:idx val="0"/>
          <c:order val="0"/>
          <c:tx>
            <c:v>VERİM</c:v>
          </c:tx>
          <c:spPr>
            <a:ln w="28575" cap="rnd">
              <a:solidFill>
                <a:schemeClr val="accent1"/>
              </a:solidFill>
              <a:round/>
            </a:ln>
            <a:effectLst/>
          </c:spPr>
          <c:marker>
            <c:symbol val="circle"/>
            <c:size val="8"/>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cat>
            <c:numRef>
              <c:f>'PH IN ETKİSİ '!$A$4:$A$7</c:f>
              <c:numCache>
                <c:formatCode>General</c:formatCode>
                <c:ptCount val="4"/>
                <c:pt idx="0">
                  <c:v>8</c:v>
                </c:pt>
                <c:pt idx="1">
                  <c:v>9</c:v>
                </c:pt>
                <c:pt idx="2">
                  <c:v>10</c:v>
                </c:pt>
                <c:pt idx="3">
                  <c:v>11</c:v>
                </c:pt>
              </c:numCache>
            </c:numRef>
          </c:cat>
          <c:val>
            <c:numRef>
              <c:f>'PH IN ETKİSİ '!$B$4:$B$7</c:f>
              <c:numCache>
                <c:formatCode>General</c:formatCode>
                <c:ptCount val="4"/>
                <c:pt idx="0">
                  <c:v>69</c:v>
                </c:pt>
                <c:pt idx="1">
                  <c:v>69</c:v>
                </c:pt>
                <c:pt idx="2">
                  <c:v>68</c:v>
                </c:pt>
                <c:pt idx="3">
                  <c:v>71</c:v>
                </c:pt>
              </c:numCache>
            </c:numRef>
          </c:val>
          <c:smooth val="0"/>
          <c:extLst>
            <c:ext xmlns:c16="http://schemas.microsoft.com/office/drawing/2014/chart" uri="{C3380CC4-5D6E-409C-BE32-E72D297353CC}">
              <c16:uniqueId val="{00000000-C7BA-4370-B287-F3DF7D93523E}"/>
            </c:ext>
          </c:extLst>
        </c:ser>
        <c:dLbls>
          <c:showLegendKey val="0"/>
          <c:showVal val="0"/>
          <c:showCatName val="0"/>
          <c:showSerName val="0"/>
          <c:showPercent val="0"/>
          <c:showBubbleSize val="0"/>
        </c:dLbls>
        <c:marker val="1"/>
        <c:smooth val="0"/>
        <c:axId val="315307608"/>
        <c:axId val="315307280"/>
      </c:lineChart>
      <c:lineChart>
        <c:grouping val="stacked"/>
        <c:varyColors val="0"/>
        <c:ser>
          <c:idx val="1"/>
          <c:order val="1"/>
          <c:tx>
            <c:v>TENÖR</c:v>
          </c:tx>
          <c:spPr>
            <a:ln w="28575" cap="rnd">
              <a:solidFill>
                <a:schemeClr val="accent2"/>
              </a:solidFill>
              <a:round/>
            </a:ln>
            <a:effectLst/>
          </c:spPr>
          <c:marker>
            <c:symbol val="triangle"/>
            <c:size val="8"/>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cat>
            <c:numRef>
              <c:f>'PH IN ETKİSİ '!$A$4:$A$7</c:f>
              <c:numCache>
                <c:formatCode>General</c:formatCode>
                <c:ptCount val="4"/>
                <c:pt idx="0">
                  <c:v>8</c:v>
                </c:pt>
                <c:pt idx="1">
                  <c:v>9</c:v>
                </c:pt>
                <c:pt idx="2">
                  <c:v>10</c:v>
                </c:pt>
                <c:pt idx="3">
                  <c:v>11</c:v>
                </c:pt>
              </c:numCache>
            </c:numRef>
          </c:cat>
          <c:val>
            <c:numRef>
              <c:f>'PH IN ETKİSİ '!$D$4:$D$7</c:f>
              <c:numCache>
                <c:formatCode>General</c:formatCode>
                <c:ptCount val="4"/>
                <c:pt idx="0">
                  <c:v>74.31</c:v>
                </c:pt>
                <c:pt idx="1">
                  <c:v>80.45</c:v>
                </c:pt>
                <c:pt idx="2">
                  <c:v>80.849999999999994</c:v>
                </c:pt>
                <c:pt idx="3">
                  <c:v>79.209999999999994</c:v>
                </c:pt>
              </c:numCache>
            </c:numRef>
          </c:val>
          <c:smooth val="0"/>
          <c:extLst>
            <c:ext xmlns:c16="http://schemas.microsoft.com/office/drawing/2014/chart" uri="{C3380CC4-5D6E-409C-BE32-E72D297353CC}">
              <c16:uniqueId val="{00000001-C7BA-4370-B287-F3DF7D93523E}"/>
            </c:ext>
          </c:extLst>
        </c:ser>
        <c:dLbls>
          <c:showLegendKey val="0"/>
          <c:showVal val="0"/>
          <c:showCatName val="0"/>
          <c:showSerName val="0"/>
          <c:showPercent val="0"/>
          <c:showBubbleSize val="0"/>
        </c:dLbls>
        <c:marker val="1"/>
        <c:smooth val="0"/>
        <c:axId val="357817336"/>
        <c:axId val="357817008"/>
      </c:lineChart>
      <c:valAx>
        <c:axId val="315307280"/>
        <c:scaling>
          <c:orientation val="minMax"/>
          <c:max val="100"/>
          <c:min val="0"/>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VERİM, %</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 sourceLinked="0"/>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15307608"/>
        <c:crosses val="max"/>
        <c:crossBetween val="between"/>
      </c:valAx>
      <c:catAx>
        <c:axId val="31530760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pH </a:t>
                </a:r>
              </a:p>
            </c:rich>
          </c:tx>
          <c:layout>
            <c:manualLayout>
              <c:xMode val="edge"/>
              <c:yMode val="edge"/>
              <c:x val="0.47892073293261017"/>
              <c:y val="0.9450945235437616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1270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15307280"/>
        <c:crosses val="autoZero"/>
        <c:auto val="1"/>
        <c:lblAlgn val="ctr"/>
        <c:lblOffset val="100"/>
        <c:noMultiLvlLbl val="0"/>
      </c:catAx>
      <c:valAx>
        <c:axId val="357817008"/>
        <c:scaling>
          <c:orientation val="minMax"/>
          <c:max val="1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57817336"/>
        <c:crosses val="autoZero"/>
        <c:crossBetween val="between"/>
      </c:valAx>
      <c:catAx>
        <c:axId val="357817336"/>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357817008"/>
        <c:crosses val="autoZero"/>
        <c:auto val="1"/>
        <c:lblAlgn val="ctr"/>
        <c:lblOffset val="100"/>
        <c:noMultiLvlLbl val="0"/>
      </c:catAx>
      <c:spPr>
        <a:noFill/>
        <a:ln>
          <a:solidFill>
            <a:schemeClr val="tx1"/>
          </a:solidFill>
        </a:ln>
        <a:effectLst/>
      </c:spPr>
    </c:plotArea>
    <c:legend>
      <c:legendPos val="b"/>
      <c:layout>
        <c:manualLayout>
          <c:xMode val="edge"/>
          <c:yMode val="edge"/>
          <c:x val="0.64101285234206351"/>
          <c:y val="0.55981347058180231"/>
          <c:w val="0.21099695244198208"/>
          <c:h val="0.1600140802712160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19110994637372"/>
          <c:y val="3.3068078581306053E-2"/>
          <c:w val="0.80129866161178875"/>
          <c:h val="0.82707728760187693"/>
        </c:manualLayout>
      </c:layout>
      <c:lineChart>
        <c:grouping val="standard"/>
        <c:varyColors val="0"/>
        <c:ser>
          <c:idx val="1"/>
          <c:order val="1"/>
          <c:tx>
            <c:v>TENÖR</c:v>
          </c:tx>
          <c:spPr>
            <a:ln w="28575" cap="rnd">
              <a:solidFill>
                <a:schemeClr val="accent2"/>
              </a:solidFill>
              <a:round/>
            </a:ln>
            <a:effectLst/>
          </c:spPr>
          <c:marker>
            <c:symbol val="triangle"/>
            <c:size val="8"/>
            <c:spPr>
              <a:solidFill>
                <a:schemeClr val="accent2"/>
              </a:solidFill>
              <a:ln w="9525">
                <a:solidFill>
                  <a:schemeClr val="accent2"/>
                </a:solidFill>
              </a:ln>
              <a:effectLst/>
            </c:spPr>
          </c:marker>
          <c:cat>
            <c:numRef>
              <c:f>'bastırıcı dozajının etkisi ybd '!$A$4:$A$10</c:f>
              <c:numCache>
                <c:formatCode>General</c:formatCode>
                <c:ptCount val="7"/>
                <c:pt idx="0">
                  <c:v>0</c:v>
                </c:pt>
                <c:pt idx="1">
                  <c:v>250</c:v>
                </c:pt>
                <c:pt idx="2">
                  <c:v>500</c:v>
                </c:pt>
                <c:pt idx="3">
                  <c:v>750</c:v>
                </c:pt>
                <c:pt idx="4">
                  <c:v>1000</c:v>
                </c:pt>
                <c:pt idx="5">
                  <c:v>1500</c:v>
                </c:pt>
                <c:pt idx="6">
                  <c:v>2000</c:v>
                </c:pt>
              </c:numCache>
            </c:numRef>
          </c:cat>
          <c:val>
            <c:numRef>
              <c:f>'bastırıcı dozajının etkisi ybd '!$D$4:$D$10</c:f>
              <c:numCache>
                <c:formatCode>General</c:formatCode>
                <c:ptCount val="7"/>
                <c:pt idx="0">
                  <c:v>74.7</c:v>
                </c:pt>
                <c:pt idx="1">
                  <c:v>79.599999999999994</c:v>
                </c:pt>
                <c:pt idx="2">
                  <c:v>81.7</c:v>
                </c:pt>
                <c:pt idx="3">
                  <c:v>79.599999999999994</c:v>
                </c:pt>
                <c:pt idx="4">
                  <c:v>79.2</c:v>
                </c:pt>
                <c:pt idx="5">
                  <c:v>78.400000000000006</c:v>
                </c:pt>
                <c:pt idx="6">
                  <c:v>78.400000000000006</c:v>
                </c:pt>
              </c:numCache>
            </c:numRef>
          </c:val>
          <c:smooth val="0"/>
          <c:extLst>
            <c:ext xmlns:c16="http://schemas.microsoft.com/office/drawing/2014/chart" uri="{C3380CC4-5D6E-409C-BE32-E72D297353CC}">
              <c16:uniqueId val="{00000000-0B94-47D3-ADB1-02841C462B9E}"/>
            </c:ext>
          </c:extLst>
        </c:ser>
        <c:dLbls>
          <c:showLegendKey val="0"/>
          <c:showVal val="0"/>
          <c:showCatName val="0"/>
          <c:showSerName val="0"/>
          <c:showPercent val="0"/>
          <c:showBubbleSize val="0"/>
        </c:dLbls>
        <c:marker val="1"/>
        <c:smooth val="0"/>
        <c:axId val="307997616"/>
        <c:axId val="307994664"/>
      </c:lineChart>
      <c:lineChart>
        <c:grouping val="standard"/>
        <c:varyColors val="0"/>
        <c:ser>
          <c:idx val="0"/>
          <c:order val="0"/>
          <c:tx>
            <c:v>VERİM</c:v>
          </c:tx>
          <c:spPr>
            <a:ln w="28575" cap="rnd">
              <a:solidFill>
                <a:schemeClr val="accent1"/>
              </a:solidFill>
              <a:round/>
            </a:ln>
            <a:effectLst/>
          </c:spPr>
          <c:marker>
            <c:symbol val="circle"/>
            <c:size val="8"/>
            <c:spPr>
              <a:solidFill>
                <a:schemeClr val="accent1"/>
              </a:solidFill>
              <a:ln w="9525">
                <a:solidFill>
                  <a:schemeClr val="accent1"/>
                </a:solidFill>
              </a:ln>
              <a:effectLst/>
            </c:spPr>
          </c:marker>
          <c:cat>
            <c:numRef>
              <c:f>'bastırıcı dozajının etkisi ybd '!$A$4:$A$10</c:f>
              <c:numCache>
                <c:formatCode>General</c:formatCode>
                <c:ptCount val="7"/>
                <c:pt idx="0">
                  <c:v>0</c:v>
                </c:pt>
                <c:pt idx="1">
                  <c:v>250</c:v>
                </c:pt>
                <c:pt idx="2">
                  <c:v>500</c:v>
                </c:pt>
                <c:pt idx="3">
                  <c:v>750</c:v>
                </c:pt>
                <c:pt idx="4">
                  <c:v>1000</c:v>
                </c:pt>
                <c:pt idx="5">
                  <c:v>1500</c:v>
                </c:pt>
                <c:pt idx="6">
                  <c:v>2000</c:v>
                </c:pt>
              </c:numCache>
            </c:numRef>
          </c:cat>
          <c:val>
            <c:numRef>
              <c:f>'bastırıcı dozajının etkisi ybd '!$B$4:$B$10</c:f>
              <c:numCache>
                <c:formatCode>General</c:formatCode>
                <c:ptCount val="7"/>
                <c:pt idx="0">
                  <c:v>64</c:v>
                </c:pt>
                <c:pt idx="1">
                  <c:v>67</c:v>
                </c:pt>
                <c:pt idx="2">
                  <c:v>72</c:v>
                </c:pt>
                <c:pt idx="3">
                  <c:v>66</c:v>
                </c:pt>
                <c:pt idx="4">
                  <c:v>64</c:v>
                </c:pt>
                <c:pt idx="5">
                  <c:v>63</c:v>
                </c:pt>
                <c:pt idx="6">
                  <c:v>64</c:v>
                </c:pt>
              </c:numCache>
            </c:numRef>
          </c:val>
          <c:smooth val="0"/>
          <c:extLst>
            <c:ext xmlns:c16="http://schemas.microsoft.com/office/drawing/2014/chart" uri="{C3380CC4-5D6E-409C-BE32-E72D297353CC}">
              <c16:uniqueId val="{00000001-0B94-47D3-ADB1-02841C462B9E}"/>
            </c:ext>
          </c:extLst>
        </c:ser>
        <c:dLbls>
          <c:showLegendKey val="0"/>
          <c:showVal val="0"/>
          <c:showCatName val="0"/>
          <c:showSerName val="0"/>
          <c:showPercent val="0"/>
          <c:showBubbleSize val="0"/>
        </c:dLbls>
        <c:marker val="1"/>
        <c:smooth val="0"/>
        <c:axId val="1013291103"/>
        <c:axId val="1013296511"/>
      </c:lineChart>
      <c:catAx>
        <c:axId val="30799761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BASTIRICI MİKTARI, g/t</a:t>
                </a:r>
              </a:p>
            </c:rich>
          </c:tx>
          <c:layout>
            <c:manualLayout>
              <c:xMode val="edge"/>
              <c:yMode val="edge"/>
              <c:x val="0.40158521899777611"/>
              <c:y val="0.9393396706451864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07994664"/>
        <c:crosses val="autoZero"/>
        <c:auto val="1"/>
        <c:lblAlgn val="ctr"/>
        <c:lblOffset val="100"/>
        <c:noMultiLvlLbl val="0"/>
      </c:catAx>
      <c:valAx>
        <c:axId val="307994664"/>
        <c:scaling>
          <c:orientation val="minMax"/>
          <c:max val="90"/>
          <c:min val="6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2.7503030426500696E-3"/>
              <c:y val="0.3390628728227153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07997616"/>
        <c:crosses val="autoZero"/>
        <c:crossBetween val="midCat"/>
      </c:valAx>
      <c:valAx>
        <c:axId val="1013296511"/>
        <c:scaling>
          <c:orientation val="minMax"/>
          <c:max val="90"/>
          <c:min val="60"/>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VERİM, %</a:t>
                </a:r>
              </a:p>
            </c:rich>
          </c:tx>
          <c:layout>
            <c:manualLayout>
              <c:xMode val="edge"/>
              <c:yMode val="edge"/>
              <c:x val="0.96048453487004581"/>
              <c:y val="0.3280705678835599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13291103"/>
        <c:crosses val="max"/>
        <c:crossBetween val="between"/>
      </c:valAx>
      <c:catAx>
        <c:axId val="1013291103"/>
        <c:scaling>
          <c:orientation val="minMax"/>
        </c:scaling>
        <c:delete val="1"/>
        <c:axPos val="b"/>
        <c:numFmt formatCode="General" sourceLinked="1"/>
        <c:majorTickMark val="out"/>
        <c:minorTickMark val="none"/>
        <c:tickLblPos val="nextTo"/>
        <c:crossAx val="1013296511"/>
        <c:crosses val="autoZero"/>
        <c:auto val="1"/>
        <c:lblAlgn val="ctr"/>
        <c:lblOffset val="100"/>
        <c:noMultiLvlLbl val="0"/>
      </c:catAx>
      <c:spPr>
        <a:noFill/>
        <a:ln>
          <a:solidFill>
            <a:schemeClr val="tx1"/>
          </a:solidFill>
        </a:ln>
        <a:effectLst/>
      </c:spPr>
    </c:plotArea>
    <c:legend>
      <c:legendPos val="b"/>
      <c:layout>
        <c:manualLayout>
          <c:xMode val="edge"/>
          <c:yMode val="edge"/>
          <c:x val="0.74396919660592231"/>
          <c:y val="5.653752087807206E-2"/>
          <c:w val="0.14654781406469786"/>
          <c:h val="0.189569315199236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52887015651736"/>
          <c:y val="2.856613540879837E-2"/>
          <c:w val="0.78947044836704916"/>
          <c:h val="0.83639775143565687"/>
        </c:manualLayout>
      </c:layout>
      <c:lineChart>
        <c:grouping val="standard"/>
        <c:varyColors val="0"/>
        <c:ser>
          <c:idx val="1"/>
          <c:order val="1"/>
          <c:tx>
            <c:v>TENÖR</c:v>
          </c:tx>
          <c:spPr>
            <a:ln w="28575" cap="rnd">
              <a:solidFill>
                <a:schemeClr val="accent2"/>
              </a:solidFill>
              <a:round/>
            </a:ln>
            <a:effectLst/>
          </c:spPr>
          <c:marker>
            <c:symbol val="triangle"/>
            <c:size val="8"/>
            <c:spPr>
              <a:solidFill>
                <a:schemeClr val="accent2"/>
              </a:solidFill>
              <a:ln w="9525">
                <a:solidFill>
                  <a:schemeClr val="accent2"/>
                </a:solidFill>
              </a:ln>
              <a:effectLst/>
            </c:spPr>
          </c:marker>
          <c:cat>
            <c:numRef>
              <c:f>'toplayıcı dozajının etkisi (2)'!$A$4:$A$10</c:f>
              <c:numCache>
                <c:formatCode>General</c:formatCode>
                <c:ptCount val="7"/>
                <c:pt idx="0">
                  <c:v>0</c:v>
                </c:pt>
                <c:pt idx="1">
                  <c:v>100</c:v>
                </c:pt>
                <c:pt idx="2">
                  <c:v>200</c:v>
                </c:pt>
                <c:pt idx="3">
                  <c:v>300</c:v>
                </c:pt>
                <c:pt idx="4">
                  <c:v>400</c:v>
                </c:pt>
                <c:pt idx="5">
                  <c:v>600</c:v>
                </c:pt>
                <c:pt idx="6">
                  <c:v>800</c:v>
                </c:pt>
              </c:numCache>
            </c:numRef>
          </c:cat>
          <c:val>
            <c:numRef>
              <c:f>'toplayıcı dozajının etkisi (2)'!$D$4:$D$10</c:f>
              <c:numCache>
                <c:formatCode>General</c:formatCode>
                <c:ptCount val="7"/>
                <c:pt idx="0">
                  <c:v>64.489999999999995</c:v>
                </c:pt>
                <c:pt idx="1">
                  <c:v>77.989999999999995</c:v>
                </c:pt>
                <c:pt idx="2">
                  <c:v>82.08</c:v>
                </c:pt>
                <c:pt idx="3">
                  <c:v>76.349999999999994</c:v>
                </c:pt>
                <c:pt idx="4">
                  <c:v>74.31</c:v>
                </c:pt>
                <c:pt idx="5">
                  <c:v>54.67</c:v>
                </c:pt>
                <c:pt idx="6">
                  <c:v>35.04</c:v>
                </c:pt>
              </c:numCache>
            </c:numRef>
          </c:val>
          <c:smooth val="0"/>
          <c:extLst>
            <c:ext xmlns:c16="http://schemas.microsoft.com/office/drawing/2014/chart" uri="{C3380CC4-5D6E-409C-BE32-E72D297353CC}">
              <c16:uniqueId val="{00000000-0BA9-4CD2-88CB-E4A1236D3B70}"/>
            </c:ext>
          </c:extLst>
        </c:ser>
        <c:dLbls>
          <c:showLegendKey val="0"/>
          <c:showVal val="0"/>
          <c:showCatName val="0"/>
          <c:showSerName val="0"/>
          <c:showPercent val="0"/>
          <c:showBubbleSize val="0"/>
        </c:dLbls>
        <c:marker val="1"/>
        <c:smooth val="0"/>
        <c:axId val="307997616"/>
        <c:axId val="307994664"/>
      </c:lineChart>
      <c:lineChart>
        <c:grouping val="standard"/>
        <c:varyColors val="0"/>
        <c:ser>
          <c:idx val="0"/>
          <c:order val="0"/>
          <c:tx>
            <c:v>VERİM</c:v>
          </c:tx>
          <c:spPr>
            <a:ln w="28575" cap="rnd">
              <a:solidFill>
                <a:schemeClr val="accent1"/>
              </a:solidFill>
              <a:round/>
            </a:ln>
            <a:effectLst/>
          </c:spPr>
          <c:marker>
            <c:symbol val="circle"/>
            <c:size val="8"/>
            <c:spPr>
              <a:solidFill>
                <a:schemeClr val="accent1"/>
              </a:solidFill>
              <a:ln w="12700">
                <a:solidFill>
                  <a:schemeClr val="accent1"/>
                </a:solidFill>
              </a:ln>
              <a:effectLst/>
            </c:spPr>
          </c:marker>
          <c:cat>
            <c:numRef>
              <c:f>'toplayıcı dozajının etkisi (2)'!$A$4:$A$10</c:f>
              <c:numCache>
                <c:formatCode>General</c:formatCode>
                <c:ptCount val="7"/>
                <c:pt idx="0">
                  <c:v>0</c:v>
                </c:pt>
                <c:pt idx="1">
                  <c:v>100</c:v>
                </c:pt>
                <c:pt idx="2">
                  <c:v>200</c:v>
                </c:pt>
                <c:pt idx="3">
                  <c:v>300</c:v>
                </c:pt>
                <c:pt idx="4">
                  <c:v>400</c:v>
                </c:pt>
                <c:pt idx="5">
                  <c:v>600</c:v>
                </c:pt>
                <c:pt idx="6">
                  <c:v>800</c:v>
                </c:pt>
              </c:numCache>
            </c:numRef>
          </c:cat>
          <c:val>
            <c:numRef>
              <c:f>'toplayıcı dozajının etkisi (2)'!$B$4:$B$10</c:f>
              <c:numCache>
                <c:formatCode>General</c:formatCode>
                <c:ptCount val="7"/>
                <c:pt idx="0">
                  <c:v>11.3</c:v>
                </c:pt>
                <c:pt idx="1">
                  <c:v>42.65</c:v>
                </c:pt>
                <c:pt idx="2">
                  <c:v>67</c:v>
                </c:pt>
                <c:pt idx="3">
                  <c:v>66.349999999999994</c:v>
                </c:pt>
                <c:pt idx="4">
                  <c:v>73</c:v>
                </c:pt>
                <c:pt idx="5">
                  <c:v>76</c:v>
                </c:pt>
                <c:pt idx="6">
                  <c:v>79</c:v>
                </c:pt>
              </c:numCache>
            </c:numRef>
          </c:val>
          <c:smooth val="0"/>
          <c:extLst>
            <c:ext xmlns:c16="http://schemas.microsoft.com/office/drawing/2014/chart" uri="{C3380CC4-5D6E-409C-BE32-E72D297353CC}">
              <c16:uniqueId val="{00000001-0BA9-4CD2-88CB-E4A1236D3B70}"/>
            </c:ext>
          </c:extLst>
        </c:ser>
        <c:dLbls>
          <c:showLegendKey val="0"/>
          <c:showVal val="0"/>
          <c:showCatName val="0"/>
          <c:showSerName val="0"/>
          <c:showPercent val="0"/>
          <c:showBubbleSize val="0"/>
        </c:dLbls>
        <c:marker val="1"/>
        <c:smooth val="0"/>
        <c:axId val="1013291103"/>
        <c:axId val="1013296511"/>
      </c:lineChart>
      <c:catAx>
        <c:axId val="30799761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TOPLAYICI  MİKTARI, g/t</a:t>
                </a:r>
              </a:p>
            </c:rich>
          </c:tx>
          <c:layout>
            <c:manualLayout>
              <c:xMode val="edge"/>
              <c:yMode val="edge"/>
              <c:x val="0.33715916919133937"/>
              <c:y val="0.9436283100917709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07994664"/>
        <c:crosses val="autoZero"/>
        <c:auto val="1"/>
        <c:lblAlgn val="ctr"/>
        <c:lblOffset val="100"/>
        <c:noMultiLvlLbl val="0"/>
      </c:catAx>
      <c:valAx>
        <c:axId val="307994664"/>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2.5523885008259194E-3"/>
              <c:y val="0.3265848573363813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07997616"/>
        <c:crosses val="autoZero"/>
        <c:crossBetween val="midCat"/>
      </c:valAx>
      <c:valAx>
        <c:axId val="1013296511"/>
        <c:scaling>
          <c:orientation val="minMax"/>
          <c:max val="100"/>
          <c:min val="0"/>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VERİM, %</a:t>
                </a:r>
              </a:p>
            </c:rich>
          </c:tx>
          <c:layout>
            <c:manualLayout>
              <c:xMode val="edge"/>
              <c:yMode val="edge"/>
              <c:x val="0.95716865060258816"/>
              <c:y val="0.32535745279823891"/>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13291103"/>
        <c:crosses val="max"/>
        <c:crossBetween val="between"/>
      </c:valAx>
      <c:catAx>
        <c:axId val="1013291103"/>
        <c:scaling>
          <c:orientation val="minMax"/>
        </c:scaling>
        <c:delete val="1"/>
        <c:axPos val="b"/>
        <c:numFmt formatCode="General" sourceLinked="1"/>
        <c:majorTickMark val="out"/>
        <c:minorTickMark val="none"/>
        <c:tickLblPos val="nextTo"/>
        <c:crossAx val="1013296511"/>
        <c:crosses val="autoZero"/>
        <c:auto val="1"/>
        <c:lblAlgn val="ctr"/>
        <c:lblOffset val="100"/>
        <c:noMultiLvlLbl val="0"/>
      </c:catAx>
      <c:spPr>
        <a:noFill/>
        <a:ln>
          <a:solidFill>
            <a:schemeClr val="tx1"/>
          </a:solidFill>
        </a:ln>
        <a:effectLst/>
      </c:spPr>
    </c:plotArea>
    <c:legend>
      <c:legendPos val="b"/>
      <c:layout>
        <c:manualLayout>
          <c:xMode val="edge"/>
          <c:yMode val="edge"/>
          <c:x val="0.54537929348671488"/>
          <c:y val="5.9239003894674465E-2"/>
          <c:w val="0.32162150650735927"/>
          <c:h val="6.645235373804081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66242298919971"/>
          <c:y val="3.7976868634558951E-2"/>
          <c:w val="0.80285587023014571"/>
          <c:h val="0.82760653154404451"/>
        </c:manualLayout>
      </c:layout>
      <c:lineChart>
        <c:grouping val="standard"/>
        <c:varyColors val="0"/>
        <c:ser>
          <c:idx val="1"/>
          <c:order val="1"/>
          <c:tx>
            <c:v>TENÖR</c:v>
          </c:tx>
          <c:spPr>
            <a:ln w="28575" cap="rnd">
              <a:solidFill>
                <a:schemeClr val="accent2"/>
              </a:solidFill>
              <a:round/>
            </a:ln>
            <a:effectLst/>
          </c:spPr>
          <c:marker>
            <c:symbol val="triangle"/>
            <c:size val="5"/>
            <c:spPr>
              <a:solidFill>
                <a:schemeClr val="accent2"/>
              </a:solidFill>
              <a:ln w="9525">
                <a:solidFill>
                  <a:schemeClr val="accent2"/>
                </a:solidFill>
              </a:ln>
              <a:effectLst/>
            </c:spPr>
          </c:marker>
          <c:cat>
            <c:numRef>
              <c:f>'köpürtücü dozajının etkisi'!$A$4:$A$8</c:f>
              <c:numCache>
                <c:formatCode>General</c:formatCode>
                <c:ptCount val="5"/>
                <c:pt idx="0">
                  <c:v>0</c:v>
                </c:pt>
                <c:pt idx="1">
                  <c:v>50</c:v>
                </c:pt>
                <c:pt idx="2">
                  <c:v>100</c:v>
                </c:pt>
                <c:pt idx="3">
                  <c:v>150</c:v>
                </c:pt>
                <c:pt idx="4">
                  <c:v>200</c:v>
                </c:pt>
              </c:numCache>
            </c:numRef>
          </c:cat>
          <c:val>
            <c:numRef>
              <c:f>'köpürtücü dozajının etkisi'!$D$4:$D$8</c:f>
              <c:numCache>
                <c:formatCode>General</c:formatCode>
                <c:ptCount val="5"/>
                <c:pt idx="0">
                  <c:v>79.63</c:v>
                </c:pt>
                <c:pt idx="1">
                  <c:v>80.44</c:v>
                </c:pt>
                <c:pt idx="2">
                  <c:v>81.83</c:v>
                </c:pt>
                <c:pt idx="3">
                  <c:v>82.08</c:v>
                </c:pt>
                <c:pt idx="4">
                  <c:v>77.989999999999995</c:v>
                </c:pt>
              </c:numCache>
            </c:numRef>
          </c:val>
          <c:smooth val="0"/>
          <c:extLst>
            <c:ext xmlns:c16="http://schemas.microsoft.com/office/drawing/2014/chart" uri="{C3380CC4-5D6E-409C-BE32-E72D297353CC}">
              <c16:uniqueId val="{00000000-C87B-41B8-A8D6-2C1966597D8B}"/>
            </c:ext>
          </c:extLst>
        </c:ser>
        <c:dLbls>
          <c:showLegendKey val="0"/>
          <c:showVal val="0"/>
          <c:showCatName val="0"/>
          <c:showSerName val="0"/>
          <c:showPercent val="0"/>
          <c:showBubbleSize val="0"/>
        </c:dLbls>
        <c:marker val="1"/>
        <c:smooth val="0"/>
        <c:axId val="307997616"/>
        <c:axId val="307994664"/>
      </c:lineChart>
      <c:lineChart>
        <c:grouping val="standard"/>
        <c:varyColors val="0"/>
        <c:ser>
          <c:idx val="0"/>
          <c:order val="0"/>
          <c:tx>
            <c:v>VERİM</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'köpürtücü dozajının etkisi'!$A$4:$A$8</c:f>
              <c:numCache>
                <c:formatCode>General</c:formatCode>
                <c:ptCount val="5"/>
                <c:pt idx="0">
                  <c:v>0</c:v>
                </c:pt>
                <c:pt idx="1">
                  <c:v>50</c:v>
                </c:pt>
                <c:pt idx="2">
                  <c:v>100</c:v>
                </c:pt>
                <c:pt idx="3">
                  <c:v>150</c:v>
                </c:pt>
                <c:pt idx="4">
                  <c:v>200</c:v>
                </c:pt>
              </c:numCache>
            </c:numRef>
          </c:cat>
          <c:val>
            <c:numRef>
              <c:f>'köpürtücü dozajının etkisi'!$B$4:$B$8</c:f>
              <c:numCache>
                <c:formatCode>General</c:formatCode>
                <c:ptCount val="5"/>
                <c:pt idx="0">
                  <c:v>59</c:v>
                </c:pt>
                <c:pt idx="1">
                  <c:v>58</c:v>
                </c:pt>
                <c:pt idx="2">
                  <c:v>57</c:v>
                </c:pt>
                <c:pt idx="3">
                  <c:v>67</c:v>
                </c:pt>
                <c:pt idx="4">
                  <c:v>40</c:v>
                </c:pt>
              </c:numCache>
            </c:numRef>
          </c:val>
          <c:smooth val="0"/>
          <c:extLst>
            <c:ext xmlns:c16="http://schemas.microsoft.com/office/drawing/2014/chart" uri="{C3380CC4-5D6E-409C-BE32-E72D297353CC}">
              <c16:uniqueId val="{00000001-C87B-41B8-A8D6-2C1966597D8B}"/>
            </c:ext>
          </c:extLst>
        </c:ser>
        <c:dLbls>
          <c:showLegendKey val="0"/>
          <c:showVal val="0"/>
          <c:showCatName val="0"/>
          <c:showSerName val="0"/>
          <c:showPercent val="0"/>
          <c:showBubbleSize val="0"/>
        </c:dLbls>
        <c:marker val="1"/>
        <c:smooth val="0"/>
        <c:axId val="1013291103"/>
        <c:axId val="1013296511"/>
      </c:lineChart>
      <c:catAx>
        <c:axId val="30799761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KÖPÜRTÜCÜ  MİKTARI, g/t</a:t>
                </a:r>
              </a:p>
            </c:rich>
          </c:tx>
          <c:layout>
            <c:manualLayout>
              <c:xMode val="edge"/>
              <c:yMode val="edge"/>
              <c:x val="0.38642916016344281"/>
              <c:y val="0.9471881403262559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07994664"/>
        <c:crosses val="autoZero"/>
        <c:auto val="1"/>
        <c:lblAlgn val="ctr"/>
        <c:lblOffset val="100"/>
        <c:noMultiLvlLbl val="0"/>
      </c:catAx>
      <c:valAx>
        <c:axId val="307994664"/>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1.1772442698560225E-3"/>
              <c:y val="0.4101398332331201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07997616"/>
        <c:crosses val="autoZero"/>
        <c:crossBetween val="midCat"/>
      </c:valAx>
      <c:valAx>
        <c:axId val="1013296511"/>
        <c:scaling>
          <c:orientation val="minMax"/>
          <c:max val="90"/>
          <c:min val="0"/>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VERİM, %</a:t>
                </a:r>
              </a:p>
            </c:rich>
          </c:tx>
          <c:layout>
            <c:manualLayout>
              <c:xMode val="edge"/>
              <c:yMode val="edge"/>
              <c:x val="0.95813242385040576"/>
              <c:y val="0.418127408544746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13291103"/>
        <c:crosses val="max"/>
        <c:crossBetween val="between"/>
      </c:valAx>
      <c:catAx>
        <c:axId val="1013291103"/>
        <c:scaling>
          <c:orientation val="minMax"/>
        </c:scaling>
        <c:delete val="1"/>
        <c:axPos val="b"/>
        <c:numFmt formatCode="General" sourceLinked="1"/>
        <c:majorTickMark val="out"/>
        <c:minorTickMark val="none"/>
        <c:tickLblPos val="nextTo"/>
        <c:crossAx val="1013296511"/>
        <c:crosses val="autoZero"/>
        <c:auto val="1"/>
        <c:lblAlgn val="ctr"/>
        <c:lblOffset val="100"/>
        <c:noMultiLvlLbl val="0"/>
      </c:catAx>
      <c:spPr>
        <a:noFill/>
        <a:ln>
          <a:solidFill>
            <a:schemeClr val="tx1"/>
          </a:solidFill>
        </a:ln>
        <a:effectLst/>
      </c:spPr>
    </c:plotArea>
    <c:legend>
      <c:legendPos val="b"/>
      <c:layout>
        <c:manualLayout>
          <c:xMode val="edge"/>
          <c:yMode val="edge"/>
          <c:x val="0.56932717586474801"/>
          <c:y val="0.68517615993565328"/>
          <c:w val="0.31884078270204519"/>
          <c:h val="9.256889763779527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15951479838982"/>
          <c:y val="6.516156943048998E-2"/>
          <c:w val="0.87567148602484901"/>
          <c:h val="0.8012633756387767"/>
        </c:manualLayout>
      </c:layout>
      <c:scatterChart>
        <c:scatterStyle val="lineMarker"/>
        <c:varyColors val="0"/>
        <c:ser>
          <c:idx val="0"/>
          <c:order val="0"/>
          <c:tx>
            <c:v>YBD</c:v>
          </c:tx>
          <c:spPr>
            <a:ln w="19050" cap="rnd">
              <a:noFill/>
              <a:round/>
            </a:ln>
            <a:effectLst/>
          </c:spPr>
          <c:marker>
            <c:symbol val="circle"/>
            <c:size val="8"/>
            <c:spPr>
              <a:solidFill>
                <a:srgbClr val="FF0000"/>
              </a:solidFill>
              <a:ln w="9525">
                <a:noFill/>
              </a:ln>
              <a:effectLst/>
            </c:spPr>
          </c:marker>
          <c:xVal>
            <c:numRef>
              <c:f>YBD!$A$2:$A$7</c:f>
              <c:numCache>
                <c:formatCode>General</c:formatCode>
                <c:ptCount val="6"/>
                <c:pt idx="0">
                  <c:v>0</c:v>
                </c:pt>
                <c:pt idx="1">
                  <c:v>1</c:v>
                </c:pt>
                <c:pt idx="2">
                  <c:v>2</c:v>
                </c:pt>
                <c:pt idx="3">
                  <c:v>3</c:v>
                </c:pt>
                <c:pt idx="4">
                  <c:v>4</c:v>
                </c:pt>
                <c:pt idx="5">
                  <c:v>5</c:v>
                </c:pt>
              </c:numCache>
            </c:numRef>
          </c:xVal>
          <c:yVal>
            <c:numRef>
              <c:f>YBD!$F$2:$F$7</c:f>
              <c:numCache>
                <c:formatCode>0.00</c:formatCode>
                <c:ptCount val="6"/>
                <c:pt idx="0">
                  <c:v>100</c:v>
                </c:pt>
                <c:pt idx="1">
                  <c:v>35.090000000000003</c:v>
                </c:pt>
                <c:pt idx="2">
                  <c:v>32.520000000000003</c:v>
                </c:pt>
                <c:pt idx="3">
                  <c:v>31.87</c:v>
                </c:pt>
                <c:pt idx="4">
                  <c:v>31.82</c:v>
                </c:pt>
                <c:pt idx="5">
                  <c:v>31.81</c:v>
                </c:pt>
              </c:numCache>
            </c:numRef>
          </c:yVal>
          <c:smooth val="0"/>
          <c:extLst>
            <c:ext xmlns:c16="http://schemas.microsoft.com/office/drawing/2014/chart" uri="{C3380CC4-5D6E-409C-BE32-E72D297353CC}">
              <c16:uniqueId val="{00000000-8158-49AC-AC8A-A9DB9EC176D5}"/>
            </c:ext>
          </c:extLst>
        </c:ser>
        <c:ser>
          <c:idx val="1"/>
          <c:order val="1"/>
          <c:tx>
            <c:v>YBİ</c:v>
          </c:tx>
          <c:spPr>
            <a:ln w="25400" cap="rnd">
              <a:noFill/>
              <a:round/>
            </a:ln>
            <a:effectLst/>
          </c:spPr>
          <c:marker>
            <c:symbol val="triangle"/>
            <c:size val="8"/>
            <c:spPr>
              <a:solidFill>
                <a:schemeClr val="accent1"/>
              </a:solidFill>
              <a:ln w="9525">
                <a:solidFill>
                  <a:schemeClr val="accent1"/>
                </a:solidFill>
              </a:ln>
              <a:effectLst/>
            </c:spPr>
          </c:marker>
          <c:xVal>
            <c:numRef>
              <c:f>YBİ!$A$2:$A$7</c:f>
              <c:numCache>
                <c:formatCode>General</c:formatCode>
                <c:ptCount val="6"/>
                <c:pt idx="0">
                  <c:v>0</c:v>
                </c:pt>
                <c:pt idx="1">
                  <c:v>1</c:v>
                </c:pt>
                <c:pt idx="2">
                  <c:v>2</c:v>
                </c:pt>
                <c:pt idx="3">
                  <c:v>3</c:v>
                </c:pt>
                <c:pt idx="4">
                  <c:v>4</c:v>
                </c:pt>
                <c:pt idx="5">
                  <c:v>5</c:v>
                </c:pt>
              </c:numCache>
            </c:numRef>
          </c:xVal>
          <c:yVal>
            <c:numRef>
              <c:f>YBİ!$F$2:$F$7</c:f>
              <c:numCache>
                <c:formatCode>0.00</c:formatCode>
                <c:ptCount val="6"/>
                <c:pt idx="0">
                  <c:v>100</c:v>
                </c:pt>
                <c:pt idx="1">
                  <c:v>20.079999999999998</c:v>
                </c:pt>
                <c:pt idx="2">
                  <c:v>18.55</c:v>
                </c:pt>
                <c:pt idx="3">
                  <c:v>17.670000000000002</c:v>
                </c:pt>
                <c:pt idx="4">
                  <c:v>17.46</c:v>
                </c:pt>
                <c:pt idx="5">
                  <c:v>17.37</c:v>
                </c:pt>
              </c:numCache>
            </c:numRef>
          </c:yVal>
          <c:smooth val="0"/>
          <c:extLst>
            <c:ext xmlns:c16="http://schemas.microsoft.com/office/drawing/2014/chart" uri="{C3380CC4-5D6E-409C-BE32-E72D297353CC}">
              <c16:uniqueId val="{00000001-8158-49AC-AC8A-A9DB9EC176D5}"/>
            </c:ext>
          </c:extLst>
        </c:ser>
        <c:dLbls>
          <c:showLegendKey val="0"/>
          <c:showVal val="0"/>
          <c:showCatName val="0"/>
          <c:showSerName val="0"/>
          <c:showPercent val="0"/>
          <c:showBubbleSize val="0"/>
        </c:dLbls>
        <c:axId val="320685304"/>
        <c:axId val="320688584"/>
      </c:scatterChart>
      <c:valAx>
        <c:axId val="32068530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lgn="ctr" rtl="0">
                  <a:defRPr sz="1200" b="0" i="0" u="none" strike="noStrike" kern="1200" baseline="0">
                    <a:solidFill>
                      <a:sysClr val="windowText" lastClr="000000"/>
                    </a:solidFill>
                    <a:latin typeface="Times New Roman" panose="02020603050405020304" pitchFamily="18" charset="0"/>
                    <a:ea typeface="+mn-ea"/>
                    <a:cs typeface="+mn-cs"/>
                  </a:defRPr>
                </a:pPr>
                <a:r>
                  <a:rPr lang="tr-TR" sz="1200" b="1" i="0" baseline="0">
                    <a:effectLst/>
                  </a:rPr>
                  <a:t>FLOTASYON SÜRESİ, dk</a:t>
                </a:r>
                <a:endParaRPr lang="tr-TR"/>
              </a:p>
            </c:rich>
          </c:tx>
          <c:layout>
            <c:manualLayout>
              <c:xMode val="edge"/>
              <c:yMode val="edge"/>
              <c:x val="0.35106812695102513"/>
              <c:y val="0.94611930724823601"/>
            </c:manualLayout>
          </c:layout>
          <c:overlay val="0"/>
          <c:spPr>
            <a:noFill/>
            <a:ln>
              <a:noFill/>
            </a:ln>
            <a:effectLst/>
          </c:spPr>
          <c:txPr>
            <a:bodyPr rot="0" spcFirstLastPara="1" vertOverflow="ellipsis" vert="horz" wrap="square" anchor="ctr" anchorCtr="1"/>
            <a:lstStyle/>
            <a:p>
              <a:pPr algn="ctr" rtl="0">
                <a:defRPr sz="1200" b="0" i="0" u="none" strike="noStrike" kern="1200" baseline="0">
                  <a:solidFill>
                    <a:sysClr val="windowText" lastClr="000000"/>
                  </a:solidFill>
                  <a:latin typeface="Times New Roman" panose="02020603050405020304" pitchFamily="18" charset="0"/>
                  <a:ea typeface="+mn-ea"/>
                  <a:cs typeface="+mn-cs"/>
                </a:defRPr>
              </a:pPr>
              <a:endParaRPr lang="tr-T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tr-TR"/>
          </a:p>
        </c:txPr>
        <c:crossAx val="320688584"/>
        <c:crosses val="autoZero"/>
        <c:crossBetween val="midCat"/>
      </c:valAx>
      <c:valAx>
        <c:axId val="320688584"/>
        <c:scaling>
          <c:logBase val="10"/>
          <c:orientation val="minMax"/>
          <c:max val="100"/>
          <c:min val="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lgn="ctr" rtl="0">
                  <a:defRPr sz="1200" b="0" i="0" u="none" strike="noStrike" kern="1200" baseline="0">
                    <a:solidFill>
                      <a:sysClr val="windowText" lastClr="000000"/>
                    </a:solidFill>
                    <a:latin typeface="Times New Roman" panose="02020603050405020304" pitchFamily="18" charset="0"/>
                    <a:ea typeface="+mn-ea"/>
                    <a:cs typeface="+mn-cs"/>
                  </a:defRPr>
                </a:pPr>
                <a:r>
                  <a:rPr lang="tr-TR" sz="1200" b="1" i="0" baseline="0">
                    <a:effectLst/>
                  </a:rPr>
                  <a:t> HÜCREDE  KALAN, %</a:t>
                </a:r>
                <a:endParaRPr lang="tr-TR" sz="1200">
                  <a:effectLst/>
                </a:endParaRPr>
              </a:p>
            </c:rich>
          </c:tx>
          <c:layout/>
          <c:overlay val="0"/>
          <c:spPr>
            <a:noFill/>
            <a:ln>
              <a:noFill/>
            </a:ln>
            <a:effectLst/>
          </c:spPr>
          <c:txPr>
            <a:bodyPr rot="-5400000" spcFirstLastPara="1" vertOverflow="ellipsis" vert="horz" wrap="square" anchor="ctr" anchorCtr="1"/>
            <a:lstStyle/>
            <a:p>
              <a:pPr algn="ctr" rtl="0">
                <a:defRPr sz="1200" b="0" i="0" u="none" strike="noStrike" kern="1200" baseline="0">
                  <a:solidFill>
                    <a:sysClr val="windowText" lastClr="000000"/>
                  </a:solidFill>
                  <a:latin typeface="Times New Roman" panose="02020603050405020304" pitchFamily="18" charset="0"/>
                  <a:ea typeface="+mn-ea"/>
                  <a:cs typeface="+mn-cs"/>
                </a:defRPr>
              </a:pPr>
              <a:endParaRPr lang="tr-TR"/>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tr-TR"/>
          </a:p>
        </c:txPr>
        <c:crossAx val="320685304"/>
        <c:crosses val="autoZero"/>
        <c:crossBetween val="midCat"/>
      </c:valAx>
      <c:spPr>
        <a:noFill/>
        <a:ln>
          <a:solidFill>
            <a:schemeClr val="tx1"/>
          </a:solidFill>
        </a:ln>
        <a:effectLst/>
      </c:spPr>
    </c:plotArea>
    <c:legend>
      <c:legendPos val="r"/>
      <c:layout>
        <c:manualLayout>
          <c:xMode val="edge"/>
          <c:yMode val="edge"/>
          <c:x val="0.74265386649084486"/>
          <c:y val="0.71969867621582584"/>
          <c:w val="0.22489811377364727"/>
          <c:h val="0.13958852080629114"/>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ysClr val="windowText" lastClr="000000"/>
          </a:solidFill>
          <a:latin typeface="Times New Roman" panose="02020603050405020304" pitchFamily="18" charset="0"/>
        </a:defRPr>
      </a:pPr>
      <a:endParaRPr lang="tr-TR"/>
    </a:p>
  </c:txPr>
  <c:externalData r:id="rId3">
    <c:autoUpdate val="0"/>
  </c:externalData>
  <c:userShapes r:id="rId4"/>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559340301182955"/>
          <c:y val="2.8820210815533879E-2"/>
          <c:w val="0.86806097732609389"/>
          <c:h val="0.88579560654743028"/>
        </c:manualLayout>
      </c:layout>
      <c:barChart>
        <c:barDir val="col"/>
        <c:grouping val="clustered"/>
        <c:varyColors val="0"/>
        <c:ser>
          <c:idx val="0"/>
          <c:order val="0"/>
          <c:tx>
            <c:strRef>
              <c:f>'YBD YBİ SG-TENÖR'!$B$57</c:f>
              <c:strCache>
                <c:ptCount val="1"/>
                <c:pt idx="0">
                  <c:v>BESLENEN</c:v>
                </c:pt>
              </c:strCache>
            </c:strRef>
          </c:tx>
          <c:spPr>
            <a:solidFill>
              <a:srgbClr val="FFFF00"/>
            </a:solidFill>
            <a:ln>
              <a:noFill/>
            </a:ln>
            <a:effectLst/>
          </c:spPr>
          <c:invertIfNegative val="0"/>
          <c:cat>
            <c:strRef>
              <c:f>'YBD YBİ SG-TENÖR'!$A$58:$A$59</c:f>
              <c:strCache>
                <c:ptCount val="2"/>
                <c:pt idx="0">
                  <c:v>YBD</c:v>
                </c:pt>
                <c:pt idx="1">
                  <c:v>YBİ</c:v>
                </c:pt>
              </c:strCache>
            </c:strRef>
          </c:cat>
          <c:val>
            <c:numRef>
              <c:f>'YBD YBİ SG-TENÖR'!$B$58:$B$59</c:f>
              <c:numCache>
                <c:formatCode>General</c:formatCode>
                <c:ptCount val="2"/>
                <c:pt idx="0">
                  <c:v>3.63</c:v>
                </c:pt>
                <c:pt idx="1">
                  <c:v>4.3</c:v>
                </c:pt>
              </c:numCache>
            </c:numRef>
          </c:val>
          <c:extLst>
            <c:ext xmlns:c16="http://schemas.microsoft.com/office/drawing/2014/chart" uri="{C3380CC4-5D6E-409C-BE32-E72D297353CC}">
              <c16:uniqueId val="{00000000-BE21-4EE4-9492-B6E737852644}"/>
            </c:ext>
          </c:extLst>
        </c:ser>
        <c:ser>
          <c:idx val="1"/>
          <c:order val="1"/>
          <c:tx>
            <c:strRef>
              <c:f>'YBD YBİ SG-TENÖR'!$C$57</c:f>
              <c:strCache>
                <c:ptCount val="1"/>
                <c:pt idx="0">
                  <c:v>ÇUBUKLU DEĞİRMEN</c:v>
                </c:pt>
              </c:strCache>
            </c:strRef>
          </c:tx>
          <c:spPr>
            <a:pattFill prst="pct90">
              <a:fgClr>
                <a:schemeClr val="accent1">
                  <a:lumMod val="75000"/>
                </a:schemeClr>
              </a:fgClr>
              <a:bgClr>
                <a:schemeClr val="bg1"/>
              </a:bgClr>
            </a:pattFill>
            <a:ln>
              <a:noFill/>
            </a:ln>
            <a:effectLst/>
          </c:spPr>
          <c:invertIfNegative val="0"/>
          <c:dPt>
            <c:idx val="0"/>
            <c:invertIfNegative val="0"/>
            <c:bubble3D val="0"/>
            <c:spPr>
              <a:pattFill prst="pct90">
                <a:fgClr>
                  <a:schemeClr val="accent1">
                    <a:lumMod val="75000"/>
                  </a:schemeClr>
                </a:fgClr>
                <a:bgClr>
                  <a:schemeClr val="bg1"/>
                </a:bgClr>
              </a:pattFill>
              <a:ln>
                <a:noFill/>
              </a:ln>
              <a:effectLst/>
            </c:spPr>
            <c:extLst>
              <c:ext xmlns:c16="http://schemas.microsoft.com/office/drawing/2014/chart" uri="{C3380CC4-5D6E-409C-BE32-E72D297353CC}">
                <c16:uniqueId val="{00000002-BE21-4EE4-9492-B6E737852644}"/>
              </c:ext>
            </c:extLst>
          </c:dPt>
          <c:dPt>
            <c:idx val="1"/>
            <c:invertIfNegative val="0"/>
            <c:bubble3D val="0"/>
            <c:spPr>
              <a:pattFill prst="pct90">
                <a:fgClr>
                  <a:schemeClr val="accent1">
                    <a:lumMod val="75000"/>
                  </a:schemeClr>
                </a:fgClr>
                <a:bgClr>
                  <a:schemeClr val="bg1"/>
                </a:bgClr>
              </a:pattFill>
              <a:ln>
                <a:noFill/>
              </a:ln>
              <a:effectLst/>
            </c:spPr>
            <c:extLst>
              <c:ext xmlns:c16="http://schemas.microsoft.com/office/drawing/2014/chart" uri="{C3380CC4-5D6E-409C-BE32-E72D297353CC}">
                <c16:uniqueId val="{00000004-BE21-4EE4-9492-B6E737852644}"/>
              </c:ext>
            </c:extLst>
          </c:dPt>
          <c:cat>
            <c:strRef>
              <c:f>'YBD YBİ SG-TENÖR'!$A$58:$A$59</c:f>
              <c:strCache>
                <c:ptCount val="2"/>
                <c:pt idx="0">
                  <c:v>YBD</c:v>
                </c:pt>
                <c:pt idx="1">
                  <c:v>YBİ</c:v>
                </c:pt>
              </c:strCache>
            </c:strRef>
          </c:cat>
          <c:val>
            <c:numRef>
              <c:f>'YBD YBİ SG-TENÖR'!$C$58:$C$59</c:f>
              <c:numCache>
                <c:formatCode>General</c:formatCode>
                <c:ptCount val="2"/>
                <c:pt idx="0">
                  <c:v>4.0199999999999996</c:v>
                </c:pt>
                <c:pt idx="1">
                  <c:v>4.3099999999999996</c:v>
                </c:pt>
              </c:numCache>
            </c:numRef>
          </c:val>
          <c:extLst>
            <c:ext xmlns:c16="http://schemas.microsoft.com/office/drawing/2014/chart" uri="{C3380CC4-5D6E-409C-BE32-E72D297353CC}">
              <c16:uniqueId val="{00000005-BE21-4EE4-9492-B6E737852644}"/>
            </c:ext>
          </c:extLst>
        </c:ser>
        <c:ser>
          <c:idx val="2"/>
          <c:order val="2"/>
          <c:tx>
            <c:strRef>
              <c:f>'YBD YBİ SG-TENÖR'!$D$57</c:f>
              <c:strCache>
                <c:ptCount val="1"/>
                <c:pt idx="0">
                  <c:v>BİLYALI DEĞİRMEN</c:v>
                </c:pt>
              </c:strCache>
            </c:strRef>
          </c:tx>
          <c:spPr>
            <a:pattFill prst="trellis">
              <a:fgClr>
                <a:srgbClr val="FF0000"/>
              </a:fgClr>
              <a:bgClr>
                <a:schemeClr val="bg1"/>
              </a:bgClr>
            </a:pattFill>
            <a:ln>
              <a:noFill/>
            </a:ln>
            <a:effectLst/>
          </c:spPr>
          <c:invertIfNegative val="0"/>
          <c:cat>
            <c:strRef>
              <c:f>'YBD YBİ SG-TENÖR'!$A$58:$A$59</c:f>
              <c:strCache>
                <c:ptCount val="2"/>
                <c:pt idx="0">
                  <c:v>YBD</c:v>
                </c:pt>
                <c:pt idx="1">
                  <c:v>YBİ</c:v>
                </c:pt>
              </c:strCache>
            </c:strRef>
          </c:cat>
          <c:val>
            <c:numRef>
              <c:f>'YBD YBİ SG-TENÖR'!$D$58:$D$59</c:f>
              <c:numCache>
                <c:formatCode>General</c:formatCode>
                <c:ptCount val="2"/>
                <c:pt idx="0">
                  <c:v>4.1100000000000003</c:v>
                </c:pt>
                <c:pt idx="1">
                  <c:v>4.32</c:v>
                </c:pt>
              </c:numCache>
            </c:numRef>
          </c:val>
          <c:extLst>
            <c:ext xmlns:c16="http://schemas.microsoft.com/office/drawing/2014/chart" uri="{C3380CC4-5D6E-409C-BE32-E72D297353CC}">
              <c16:uniqueId val="{00000006-BE21-4EE4-9492-B6E737852644}"/>
            </c:ext>
          </c:extLst>
        </c:ser>
        <c:dLbls>
          <c:showLegendKey val="0"/>
          <c:showVal val="0"/>
          <c:showCatName val="0"/>
          <c:showSerName val="0"/>
          <c:showPercent val="0"/>
          <c:showBubbleSize val="0"/>
        </c:dLbls>
        <c:gapWidth val="300"/>
        <c:axId val="1841085055"/>
        <c:axId val="1841085471"/>
      </c:barChart>
      <c:catAx>
        <c:axId val="1841085055"/>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841085471"/>
        <c:crosses val="autoZero"/>
        <c:auto val="1"/>
        <c:lblAlgn val="ctr"/>
        <c:lblOffset val="100"/>
        <c:noMultiLvlLbl val="0"/>
      </c:catAx>
      <c:valAx>
        <c:axId val="1841085471"/>
        <c:scaling>
          <c:orientation val="minMax"/>
          <c:min val="3.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YOĞUNLUK, gr/cm</a:t>
                </a:r>
                <a:r>
                  <a:rPr lang="tr-TR" baseline="30000"/>
                  <a:t>3</a:t>
                </a:r>
              </a:p>
            </c:rich>
          </c:tx>
          <c:layout>
            <c:manualLayout>
              <c:xMode val="edge"/>
              <c:yMode val="edge"/>
              <c:x val="0"/>
              <c:y val="0.2489742061588035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841085055"/>
        <c:crosses val="autoZero"/>
        <c:crossBetween val="between"/>
      </c:valAx>
      <c:spPr>
        <a:noFill/>
        <a:ln w="2222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userShapes r:id="rId4"/>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06506618469493"/>
          <c:y val="5.7684744297376328E-2"/>
          <c:w val="0.87934848630750884"/>
          <c:h val="0.84964012831729363"/>
        </c:manualLayout>
      </c:layout>
      <c:barChart>
        <c:barDir val="col"/>
        <c:grouping val="clustered"/>
        <c:varyColors val="0"/>
        <c:ser>
          <c:idx val="0"/>
          <c:order val="0"/>
          <c:tx>
            <c:strRef>
              <c:f>'YBD YBİ SG-TENÖR'!$B$75</c:f>
              <c:strCache>
                <c:ptCount val="1"/>
                <c:pt idx="0">
                  <c:v>BESLENEN</c:v>
                </c:pt>
              </c:strCache>
            </c:strRef>
          </c:tx>
          <c:spPr>
            <a:solidFill>
              <a:srgbClr val="FFFF00"/>
            </a:solidFill>
            <a:ln>
              <a:noFill/>
            </a:ln>
            <a:effectLst/>
          </c:spPr>
          <c:invertIfNegative val="0"/>
          <c:cat>
            <c:strRef>
              <c:f>'YBD YBİ SG-TENÖR'!$A$58:$A$59</c:f>
              <c:strCache>
                <c:ptCount val="2"/>
                <c:pt idx="0">
                  <c:v>YBD</c:v>
                </c:pt>
                <c:pt idx="1">
                  <c:v>YBİ</c:v>
                </c:pt>
              </c:strCache>
            </c:strRef>
          </c:cat>
          <c:val>
            <c:numRef>
              <c:f>'YBD YBİ SG-TENÖR'!$B$76:$B$77</c:f>
              <c:numCache>
                <c:formatCode>0.00</c:formatCode>
                <c:ptCount val="2"/>
                <c:pt idx="0">
                  <c:v>59.58</c:v>
                </c:pt>
                <c:pt idx="1">
                  <c:v>87.71</c:v>
                </c:pt>
              </c:numCache>
            </c:numRef>
          </c:val>
          <c:extLst>
            <c:ext xmlns:c16="http://schemas.microsoft.com/office/drawing/2014/chart" uri="{C3380CC4-5D6E-409C-BE32-E72D297353CC}">
              <c16:uniqueId val="{00000000-E846-4005-8402-80F99ADDED58}"/>
            </c:ext>
          </c:extLst>
        </c:ser>
        <c:ser>
          <c:idx val="1"/>
          <c:order val="1"/>
          <c:tx>
            <c:strRef>
              <c:f>'YBD YBİ SG-TENÖR'!$C$75</c:f>
              <c:strCache>
                <c:ptCount val="1"/>
                <c:pt idx="0">
                  <c:v>ÇUBUKLU DEĞİRMEN</c:v>
                </c:pt>
              </c:strCache>
            </c:strRef>
          </c:tx>
          <c:spPr>
            <a:pattFill prst="pct90">
              <a:fgClr>
                <a:schemeClr val="accent1"/>
              </a:fgClr>
              <a:bgClr>
                <a:schemeClr val="bg1"/>
              </a:bgClr>
            </a:pattFill>
            <a:ln>
              <a:noFill/>
            </a:ln>
            <a:effectLst/>
          </c:spPr>
          <c:invertIfNegative val="0"/>
          <c:cat>
            <c:strRef>
              <c:f>'YBD YBİ SG-TENÖR'!$A$58:$A$59</c:f>
              <c:strCache>
                <c:ptCount val="2"/>
                <c:pt idx="0">
                  <c:v>YBD</c:v>
                </c:pt>
                <c:pt idx="1">
                  <c:v>YBİ</c:v>
                </c:pt>
              </c:strCache>
            </c:strRef>
          </c:cat>
          <c:val>
            <c:numRef>
              <c:f>'YBD YBİ SG-TENÖR'!$C$76:$C$77</c:f>
              <c:numCache>
                <c:formatCode>0.00</c:formatCode>
                <c:ptCount val="2"/>
                <c:pt idx="0">
                  <c:v>80</c:v>
                </c:pt>
                <c:pt idx="1">
                  <c:v>91.5</c:v>
                </c:pt>
              </c:numCache>
            </c:numRef>
          </c:val>
          <c:extLst>
            <c:ext xmlns:c16="http://schemas.microsoft.com/office/drawing/2014/chart" uri="{C3380CC4-5D6E-409C-BE32-E72D297353CC}">
              <c16:uniqueId val="{00000001-E846-4005-8402-80F99ADDED58}"/>
            </c:ext>
          </c:extLst>
        </c:ser>
        <c:ser>
          <c:idx val="2"/>
          <c:order val="2"/>
          <c:tx>
            <c:strRef>
              <c:f>'YBD YBİ SG-TENÖR'!$D$75</c:f>
              <c:strCache>
                <c:ptCount val="1"/>
                <c:pt idx="0">
                  <c:v>BİLYALI DEĞİRMEN</c:v>
                </c:pt>
              </c:strCache>
            </c:strRef>
          </c:tx>
          <c:spPr>
            <a:pattFill prst="trellis">
              <a:fgClr>
                <a:srgbClr val="FF0000"/>
              </a:fgClr>
              <a:bgClr>
                <a:schemeClr val="bg1"/>
              </a:bgClr>
            </a:pattFill>
            <a:ln>
              <a:noFill/>
            </a:ln>
            <a:effectLst/>
          </c:spPr>
          <c:invertIfNegative val="0"/>
          <c:cat>
            <c:strRef>
              <c:f>'YBD YBİ SG-TENÖR'!$A$58:$A$59</c:f>
              <c:strCache>
                <c:ptCount val="2"/>
                <c:pt idx="0">
                  <c:v>YBD</c:v>
                </c:pt>
                <c:pt idx="1">
                  <c:v>YBİ</c:v>
                </c:pt>
              </c:strCache>
            </c:strRef>
          </c:cat>
          <c:val>
            <c:numRef>
              <c:f>'YBD YBİ SG-TENÖR'!$D$76:$D$77</c:f>
              <c:numCache>
                <c:formatCode>0.00</c:formatCode>
                <c:ptCount val="2"/>
                <c:pt idx="0">
                  <c:v>83.31</c:v>
                </c:pt>
                <c:pt idx="1">
                  <c:v>92</c:v>
                </c:pt>
              </c:numCache>
            </c:numRef>
          </c:val>
          <c:extLst>
            <c:ext xmlns:c16="http://schemas.microsoft.com/office/drawing/2014/chart" uri="{C3380CC4-5D6E-409C-BE32-E72D297353CC}">
              <c16:uniqueId val="{00000002-E846-4005-8402-80F99ADDED58}"/>
            </c:ext>
          </c:extLst>
        </c:ser>
        <c:dLbls>
          <c:showLegendKey val="0"/>
          <c:showVal val="0"/>
          <c:showCatName val="0"/>
          <c:showSerName val="0"/>
          <c:showPercent val="0"/>
          <c:showBubbleSize val="0"/>
        </c:dLbls>
        <c:gapWidth val="300"/>
        <c:axId val="1841085055"/>
        <c:axId val="1841085471"/>
      </c:barChart>
      <c:catAx>
        <c:axId val="1841085055"/>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841085471"/>
        <c:crosses val="autoZero"/>
        <c:auto val="1"/>
        <c:lblAlgn val="ctr"/>
        <c:lblOffset val="100"/>
        <c:noMultiLvlLbl val="0"/>
      </c:catAx>
      <c:valAx>
        <c:axId val="1841085471"/>
        <c:scaling>
          <c:orientation val="minMax"/>
          <c:max val="100"/>
          <c:min val="5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1.7781349767779498E-3"/>
              <c:y val="0.3605786568212007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841085055"/>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030791189920222"/>
          <c:y val="4.2635658914728682E-2"/>
          <c:w val="0.84734412903715806"/>
          <c:h val="0.83039804209545542"/>
        </c:manualLayout>
      </c:layout>
      <c:scatterChart>
        <c:scatterStyle val="lineMarker"/>
        <c:varyColors val="0"/>
        <c:ser>
          <c:idx val="0"/>
          <c:order val="0"/>
          <c:tx>
            <c:strRef>
              <c:f>'B1 BİLYALI '!$B$5</c:f>
              <c:strCache>
                <c:ptCount val="1"/>
                <c:pt idx="0">
                  <c:v>0 dk</c:v>
                </c:pt>
              </c:strCache>
            </c:strRef>
          </c:tx>
          <c:spPr>
            <a:ln w="19050">
              <a:noFill/>
            </a:ln>
          </c:spPr>
          <c:marker>
            <c:symbol val="circle"/>
            <c:size val="8"/>
            <c:spPr>
              <a:solidFill>
                <a:schemeClr val="accent1"/>
              </a:solidFill>
              <a:ln w="9525">
                <a:solidFill>
                  <a:schemeClr val="accent1"/>
                </a:solidFill>
              </a:ln>
              <a:effectLst/>
            </c:spPr>
          </c:marker>
          <c:xVal>
            <c:numRef>
              <c:f>'B1 BİLYALI '!$A$18:$A$26</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'B1 BİLYALI '!$B$6:$B$14</c:f>
              <c:numCache>
                <c:formatCode>0.00</c:formatCode>
                <c:ptCount val="9"/>
                <c:pt idx="0">
                  <c:v>15.72</c:v>
                </c:pt>
                <c:pt idx="1">
                  <c:v>15.49</c:v>
                </c:pt>
                <c:pt idx="2">
                  <c:v>15.38</c:v>
                </c:pt>
                <c:pt idx="3">
                  <c:v>15.17</c:v>
                </c:pt>
                <c:pt idx="4">
                  <c:v>14.97</c:v>
                </c:pt>
                <c:pt idx="5">
                  <c:v>14.71</c:v>
                </c:pt>
                <c:pt idx="6">
                  <c:v>13.37</c:v>
                </c:pt>
                <c:pt idx="7">
                  <c:v>11.7</c:v>
                </c:pt>
                <c:pt idx="8" formatCode="General">
                  <c:v>10.53</c:v>
                </c:pt>
              </c:numCache>
            </c:numRef>
          </c:yVal>
          <c:smooth val="0"/>
          <c:extLst>
            <c:ext xmlns:c16="http://schemas.microsoft.com/office/drawing/2014/chart" uri="{C3380CC4-5D6E-409C-BE32-E72D297353CC}">
              <c16:uniqueId val="{00000000-5E08-40B3-9A5C-8504B61ABDD4}"/>
            </c:ext>
          </c:extLst>
        </c:ser>
        <c:ser>
          <c:idx val="1"/>
          <c:order val="1"/>
          <c:tx>
            <c:strRef>
              <c:f>'B1 BİLYALI '!$C$5</c:f>
              <c:strCache>
                <c:ptCount val="1"/>
                <c:pt idx="0">
                  <c:v>1 dk</c:v>
                </c:pt>
              </c:strCache>
            </c:strRef>
          </c:tx>
          <c:spPr>
            <a:ln w="19050">
              <a:noFill/>
            </a:ln>
          </c:spPr>
          <c:marker>
            <c:symbol val="star"/>
            <c:size val="8"/>
            <c:spPr>
              <a:noFill/>
              <a:ln w="9525">
                <a:solidFill>
                  <a:schemeClr val="accent2"/>
                </a:solidFill>
              </a:ln>
              <a:effectLst/>
            </c:spPr>
          </c:marker>
          <c:xVal>
            <c:numRef>
              <c:f>'B1 BİLYALI '!$A$18:$A$26</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'B1 BİLYALI '!$C$6:$C$14</c:f>
              <c:numCache>
                <c:formatCode>0.00</c:formatCode>
                <c:ptCount val="9"/>
                <c:pt idx="0">
                  <c:v>35.26</c:v>
                </c:pt>
                <c:pt idx="1">
                  <c:v>34.18</c:v>
                </c:pt>
                <c:pt idx="2">
                  <c:v>33.54</c:v>
                </c:pt>
                <c:pt idx="3">
                  <c:v>32.26</c:v>
                </c:pt>
                <c:pt idx="4">
                  <c:v>31.47</c:v>
                </c:pt>
                <c:pt idx="5">
                  <c:v>30.59</c:v>
                </c:pt>
                <c:pt idx="6">
                  <c:v>27.1</c:v>
                </c:pt>
                <c:pt idx="7">
                  <c:v>23.39</c:v>
                </c:pt>
                <c:pt idx="8">
                  <c:v>20.010000000000002</c:v>
                </c:pt>
              </c:numCache>
            </c:numRef>
          </c:yVal>
          <c:smooth val="0"/>
          <c:extLst>
            <c:ext xmlns:c16="http://schemas.microsoft.com/office/drawing/2014/chart" uri="{C3380CC4-5D6E-409C-BE32-E72D297353CC}">
              <c16:uniqueId val="{00000001-5E08-40B3-9A5C-8504B61ABDD4}"/>
            </c:ext>
          </c:extLst>
        </c:ser>
        <c:ser>
          <c:idx val="2"/>
          <c:order val="2"/>
          <c:tx>
            <c:strRef>
              <c:f>'B1 BİLYALI '!$D$5</c:f>
              <c:strCache>
                <c:ptCount val="1"/>
                <c:pt idx="0">
                  <c:v>2 dk</c:v>
                </c:pt>
              </c:strCache>
            </c:strRef>
          </c:tx>
          <c:spPr>
            <a:ln w="19050">
              <a:noFill/>
            </a:ln>
          </c:spPr>
          <c:marker>
            <c:symbol val="square"/>
            <c:size val="8"/>
            <c:spPr>
              <a:solidFill>
                <a:schemeClr val="accent3"/>
              </a:solidFill>
              <a:ln w="6350">
                <a:solidFill>
                  <a:schemeClr val="accent3"/>
                </a:solidFill>
              </a:ln>
              <a:effectLst/>
            </c:spPr>
          </c:marker>
          <c:xVal>
            <c:numRef>
              <c:f>'B1 BİLYALI '!$A$18:$A$26</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'B1 BİLYALI '!$D$6:$D$14</c:f>
              <c:numCache>
                <c:formatCode>0.00</c:formatCode>
                <c:ptCount val="9"/>
                <c:pt idx="0">
                  <c:v>48.16</c:v>
                </c:pt>
                <c:pt idx="1">
                  <c:v>47.34</c:v>
                </c:pt>
                <c:pt idx="2">
                  <c:v>45.83</c:v>
                </c:pt>
                <c:pt idx="3">
                  <c:v>43.81</c:v>
                </c:pt>
                <c:pt idx="4">
                  <c:v>42.36</c:v>
                </c:pt>
                <c:pt idx="5">
                  <c:v>40.1</c:v>
                </c:pt>
                <c:pt idx="6">
                  <c:v>35.729999999999997</c:v>
                </c:pt>
                <c:pt idx="7">
                  <c:v>30.54</c:v>
                </c:pt>
                <c:pt idx="8">
                  <c:v>25.68</c:v>
                </c:pt>
              </c:numCache>
            </c:numRef>
          </c:yVal>
          <c:smooth val="0"/>
          <c:extLst>
            <c:ext xmlns:c16="http://schemas.microsoft.com/office/drawing/2014/chart" uri="{C3380CC4-5D6E-409C-BE32-E72D297353CC}">
              <c16:uniqueId val="{00000002-5E08-40B3-9A5C-8504B61ABDD4}"/>
            </c:ext>
          </c:extLst>
        </c:ser>
        <c:ser>
          <c:idx val="3"/>
          <c:order val="3"/>
          <c:tx>
            <c:strRef>
              <c:f>'B1 BİLYALI '!$E$5</c:f>
              <c:strCache>
                <c:ptCount val="1"/>
                <c:pt idx="0">
                  <c:v>4 dk</c:v>
                </c:pt>
              </c:strCache>
            </c:strRef>
          </c:tx>
          <c:spPr>
            <a:ln w="19050">
              <a:noFill/>
            </a:ln>
          </c:spPr>
          <c:marker>
            <c:symbol val="diamond"/>
            <c:size val="8"/>
            <c:spPr>
              <a:solidFill>
                <a:srgbClr val="FFC000"/>
              </a:solidFill>
              <a:ln w="9525">
                <a:solidFill>
                  <a:schemeClr val="accent4"/>
                </a:solidFill>
              </a:ln>
              <a:effectLst/>
            </c:spPr>
          </c:marker>
          <c:xVal>
            <c:numRef>
              <c:f>'B1 BİLYALI '!$A$18:$A$26</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'B1 BİLYALI '!$E$6:$E$14</c:f>
              <c:numCache>
                <c:formatCode>0.00</c:formatCode>
                <c:ptCount val="9"/>
                <c:pt idx="0">
                  <c:v>68.27</c:v>
                </c:pt>
                <c:pt idx="1">
                  <c:v>68.16</c:v>
                </c:pt>
                <c:pt idx="2">
                  <c:v>68.03</c:v>
                </c:pt>
                <c:pt idx="3">
                  <c:v>66.64</c:v>
                </c:pt>
                <c:pt idx="4">
                  <c:v>65.33</c:v>
                </c:pt>
                <c:pt idx="5">
                  <c:v>62.81</c:v>
                </c:pt>
                <c:pt idx="6">
                  <c:v>56.02</c:v>
                </c:pt>
                <c:pt idx="7">
                  <c:v>48.59</c:v>
                </c:pt>
                <c:pt idx="8">
                  <c:v>41.64</c:v>
                </c:pt>
              </c:numCache>
            </c:numRef>
          </c:yVal>
          <c:smooth val="0"/>
          <c:extLst>
            <c:ext xmlns:c16="http://schemas.microsoft.com/office/drawing/2014/chart" uri="{C3380CC4-5D6E-409C-BE32-E72D297353CC}">
              <c16:uniqueId val="{00000003-5E08-40B3-9A5C-8504B61ABDD4}"/>
            </c:ext>
          </c:extLst>
        </c:ser>
        <c:ser>
          <c:idx val="4"/>
          <c:order val="4"/>
          <c:tx>
            <c:strRef>
              <c:f>'B1 BİLYALI '!$F$5</c:f>
              <c:strCache>
                <c:ptCount val="1"/>
                <c:pt idx="0">
                  <c:v>8 dk</c:v>
                </c:pt>
              </c:strCache>
            </c:strRef>
          </c:tx>
          <c:spPr>
            <a:ln w="19050">
              <a:noFill/>
            </a:ln>
          </c:spPr>
          <c:marker>
            <c:symbol val="circle"/>
            <c:size val="8"/>
            <c:spPr>
              <a:noFill/>
              <a:ln w="9525">
                <a:solidFill>
                  <a:srgbClr val="7030A0"/>
                </a:solidFill>
              </a:ln>
              <a:effectLst/>
            </c:spPr>
          </c:marker>
          <c:xVal>
            <c:numRef>
              <c:f>'B1 BİLYALI '!$A$18:$A$26</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'B1 BİLYALI '!$F$6:$F$14</c:f>
              <c:numCache>
                <c:formatCode>0.00</c:formatCode>
                <c:ptCount val="9"/>
                <c:pt idx="0">
                  <c:v>81.64</c:v>
                </c:pt>
                <c:pt idx="1">
                  <c:v>81.52</c:v>
                </c:pt>
                <c:pt idx="2">
                  <c:v>81.42</c:v>
                </c:pt>
                <c:pt idx="3">
                  <c:v>81.31</c:v>
                </c:pt>
                <c:pt idx="4">
                  <c:v>80.92</c:v>
                </c:pt>
                <c:pt idx="5">
                  <c:v>78.81</c:v>
                </c:pt>
                <c:pt idx="6">
                  <c:v>72.39</c:v>
                </c:pt>
                <c:pt idx="7">
                  <c:v>63.47</c:v>
                </c:pt>
                <c:pt idx="8">
                  <c:v>53.85</c:v>
                </c:pt>
              </c:numCache>
            </c:numRef>
          </c:yVal>
          <c:smooth val="0"/>
          <c:extLst>
            <c:ext xmlns:c16="http://schemas.microsoft.com/office/drawing/2014/chart" uri="{C3380CC4-5D6E-409C-BE32-E72D297353CC}">
              <c16:uniqueId val="{00000004-5E08-40B3-9A5C-8504B61ABDD4}"/>
            </c:ext>
          </c:extLst>
        </c:ser>
        <c:ser>
          <c:idx val="5"/>
          <c:order val="5"/>
          <c:tx>
            <c:strRef>
              <c:f>'B1 BİLYALI '!$G$5</c:f>
              <c:strCache>
                <c:ptCount val="1"/>
                <c:pt idx="0">
                  <c:v>16 dk</c:v>
                </c:pt>
              </c:strCache>
            </c:strRef>
          </c:tx>
          <c:spPr>
            <a:ln w="19050">
              <a:noFill/>
            </a:ln>
          </c:spPr>
          <c:marker>
            <c:symbol val="triangle"/>
            <c:size val="8"/>
            <c:spPr>
              <a:solidFill>
                <a:schemeClr val="accent6"/>
              </a:solidFill>
              <a:ln w="9525">
                <a:solidFill>
                  <a:schemeClr val="accent6"/>
                </a:solidFill>
              </a:ln>
              <a:effectLst/>
            </c:spPr>
          </c:marker>
          <c:xVal>
            <c:numRef>
              <c:f>'B1 BİLYALI '!$A$18:$A$26</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'B1 BİLYALI '!$G$6:$G$14</c:f>
              <c:numCache>
                <c:formatCode>0.00</c:formatCode>
                <c:ptCount val="9"/>
                <c:pt idx="0">
                  <c:v>92.55</c:v>
                </c:pt>
                <c:pt idx="1">
                  <c:v>92.53</c:v>
                </c:pt>
                <c:pt idx="2">
                  <c:v>92.53</c:v>
                </c:pt>
                <c:pt idx="3">
                  <c:v>92.53</c:v>
                </c:pt>
                <c:pt idx="4">
                  <c:v>92.53</c:v>
                </c:pt>
                <c:pt idx="5">
                  <c:v>92.31</c:v>
                </c:pt>
                <c:pt idx="6">
                  <c:v>89.61</c:v>
                </c:pt>
                <c:pt idx="7">
                  <c:v>82.56</c:v>
                </c:pt>
                <c:pt idx="8">
                  <c:v>74.25</c:v>
                </c:pt>
              </c:numCache>
            </c:numRef>
          </c:yVal>
          <c:smooth val="0"/>
          <c:extLst>
            <c:ext xmlns:c16="http://schemas.microsoft.com/office/drawing/2014/chart" uri="{C3380CC4-5D6E-409C-BE32-E72D297353CC}">
              <c16:uniqueId val="{00000005-5E08-40B3-9A5C-8504B61ABDD4}"/>
            </c:ext>
          </c:extLst>
        </c:ser>
        <c:ser>
          <c:idx val="6"/>
          <c:order val="6"/>
          <c:tx>
            <c:strRef>
              <c:f>'B1 BİLYALI '!$H$5</c:f>
              <c:strCache>
                <c:ptCount val="1"/>
                <c:pt idx="0">
                  <c:v>32 dk</c:v>
                </c:pt>
              </c:strCache>
            </c:strRef>
          </c:tx>
          <c:spPr>
            <a:ln w="19050">
              <a:noFill/>
            </a:ln>
          </c:spPr>
          <c:marker>
            <c:symbol val="square"/>
            <c:size val="8"/>
            <c:spPr>
              <a:noFill/>
              <a:ln w="9525">
                <a:solidFill>
                  <a:schemeClr val="accent4"/>
                </a:solidFill>
              </a:ln>
              <a:effectLst/>
            </c:spPr>
          </c:marker>
          <c:xVal>
            <c:numRef>
              <c:f>'B1 BİLYALI '!$A$18:$A$26</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'B1 BİLYALI '!$H$6:$H$14</c:f>
              <c:numCache>
                <c:formatCode>0.00</c:formatCode>
                <c:ptCount val="9"/>
                <c:pt idx="0">
                  <c:v>99.38</c:v>
                </c:pt>
                <c:pt idx="1">
                  <c:v>99.31</c:v>
                </c:pt>
                <c:pt idx="2">
                  <c:v>99.28</c:v>
                </c:pt>
                <c:pt idx="3">
                  <c:v>99.22</c:v>
                </c:pt>
                <c:pt idx="4">
                  <c:v>99.16</c:v>
                </c:pt>
                <c:pt idx="5">
                  <c:v>99.11</c:v>
                </c:pt>
                <c:pt idx="6">
                  <c:v>99.01</c:v>
                </c:pt>
                <c:pt idx="7">
                  <c:v>96.97</c:v>
                </c:pt>
                <c:pt idx="8">
                  <c:v>92.56</c:v>
                </c:pt>
              </c:numCache>
            </c:numRef>
          </c:yVal>
          <c:smooth val="0"/>
          <c:extLst>
            <c:ext xmlns:c16="http://schemas.microsoft.com/office/drawing/2014/chart" uri="{C3380CC4-5D6E-409C-BE32-E72D297353CC}">
              <c16:uniqueId val="{00000006-5E08-40B3-9A5C-8504B61ABDD4}"/>
            </c:ext>
          </c:extLst>
        </c:ser>
        <c:dLbls>
          <c:showLegendKey val="0"/>
          <c:showVal val="0"/>
          <c:showCatName val="0"/>
          <c:showSerName val="0"/>
          <c:showPercent val="0"/>
          <c:showBubbleSize val="0"/>
        </c:dLbls>
        <c:axId val="1087995263"/>
        <c:axId val="1"/>
      </c:scatterChart>
      <c:valAx>
        <c:axId val="1087995263"/>
        <c:scaling>
          <c:logBase val="10"/>
          <c:orientation val="minMax"/>
          <c:max val="1000"/>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 TANE BOYUTU, µm</a:t>
                </a:r>
              </a:p>
            </c:rich>
          </c:tx>
          <c:layout>
            <c:manualLayout>
              <c:xMode val="edge"/>
              <c:yMode val="edge"/>
              <c:x val="0.41152323904459598"/>
              <c:y val="0.9426876251140861"/>
            </c:manualLayout>
          </c:layout>
          <c:overlay val="0"/>
          <c:spPr>
            <a:noFill/>
            <a:ln w="25400">
              <a:noFill/>
            </a:ln>
          </c:spPr>
        </c:title>
        <c:numFmt formatCode="General" sourceLinked="1"/>
        <c:majorTickMark val="none"/>
        <c:minorTickMark val="out"/>
        <c:tickLblPos val="nextTo"/>
        <c:spPr>
          <a:noFill/>
          <a:ln w="9525" cap="flat" cmpd="sng" algn="ctr">
            <a:solidFill>
              <a:schemeClr val="tx1"/>
            </a:solidFill>
            <a:round/>
          </a:ln>
          <a:effectLst/>
        </c:spPr>
        <c:txPr>
          <a:bodyPr rot="0" vert="horz"/>
          <a:lstStyle/>
          <a:p>
            <a:pPr>
              <a:defRPr sz="1200" b="0" i="0" u="none" strike="noStrike" baseline="0">
                <a:solidFill>
                  <a:srgbClr val="000000"/>
                </a:solidFill>
                <a:latin typeface="Times New Roman"/>
                <a:ea typeface="Times New Roman"/>
                <a:cs typeface="Times New Roman"/>
              </a:defRPr>
            </a:pPr>
            <a:endParaRPr lang="tr-TR"/>
          </a:p>
        </c:txPr>
        <c:crossAx val="1"/>
        <c:crossesAt val="1"/>
        <c:crossBetween val="midCat"/>
      </c:valAx>
      <c:valAx>
        <c:axId val="1"/>
        <c:scaling>
          <c:logBase val="10"/>
          <c:orientation val="minMax"/>
          <c:min val="10"/>
        </c:scaling>
        <c:delete val="0"/>
        <c:axPos val="l"/>
        <c:majorGridlines>
          <c:spPr>
            <a:ln w="9525" cap="flat" cmpd="sng" algn="ctr">
              <a:solidFill>
                <a:schemeClr val="bg2">
                  <a:lumMod val="7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KÜMÜLATİF ELEK ALTI, %</a:t>
                </a:r>
              </a:p>
            </c:rich>
          </c:tx>
          <c:layout>
            <c:manualLayout>
              <c:xMode val="edge"/>
              <c:yMode val="edge"/>
              <c:x val="3.5351098110736408E-3"/>
              <c:y val="0.15924958840083731"/>
            </c:manualLayout>
          </c:layout>
          <c:overlay val="0"/>
          <c:spPr>
            <a:noFill/>
            <a:ln w="25400">
              <a:noFill/>
            </a:ln>
          </c:spPr>
        </c:title>
        <c:numFmt formatCode="0" sourceLinked="0"/>
        <c:majorTickMark val="none"/>
        <c:minorTickMark val="out"/>
        <c:tickLblPos val="nextTo"/>
        <c:spPr>
          <a:noFill/>
          <a:ln w="9525" cap="flat" cmpd="sng" algn="ctr">
            <a:solidFill>
              <a:schemeClr val="tx1"/>
            </a:solidFill>
            <a:round/>
          </a:ln>
          <a:effectLst/>
        </c:spPr>
        <c:txPr>
          <a:bodyPr rot="0" vert="horz"/>
          <a:lstStyle/>
          <a:p>
            <a:pPr>
              <a:defRPr/>
            </a:pPr>
            <a:endParaRPr lang="tr-TR"/>
          </a:p>
        </c:txPr>
        <c:crossAx val="1087995263"/>
        <c:crosses val="autoZero"/>
        <c:crossBetween val="midCat"/>
      </c:valAx>
      <c:spPr>
        <a:noFill/>
        <a:ln>
          <a:solidFill>
            <a:schemeClr val="tx1"/>
          </a:solidFill>
        </a:ln>
        <a:effectLst/>
      </c:spPr>
    </c:plotArea>
    <c:legend>
      <c:legendPos val="r"/>
      <c:layout>
        <c:manualLayout>
          <c:xMode val="edge"/>
          <c:yMode val="edge"/>
          <c:x val="0.12253046654075898"/>
          <c:y val="5.2985564304461934E-2"/>
          <c:w val="8.2543798632944726E-2"/>
          <c:h val="0.34985186173762178"/>
        </c:manualLayout>
      </c:layout>
      <c:overlay val="0"/>
      <c:spPr>
        <a:noFill/>
        <a:ln w="0">
          <a:noFill/>
        </a:ln>
      </c:spPr>
      <c:txPr>
        <a:bodyPr/>
        <a:lstStyle/>
        <a:p>
          <a:pPr>
            <a:defRPr sz="800"/>
          </a:pPr>
          <a:endParaRPr lang="tr-TR"/>
        </a:p>
      </c:txPr>
    </c:legend>
    <c:plotVisOnly val="1"/>
    <c:dispBlanksAs val="gap"/>
    <c:showDLblsOverMax val="0"/>
  </c:chart>
  <c:spPr>
    <a:solidFill>
      <a:schemeClr val="bg1"/>
    </a:solidFill>
    <a:ln w="9525" cap="flat" cmpd="sng" algn="ctr">
      <a:noFill/>
      <a:round/>
    </a:ln>
    <a:effectLst/>
  </c:spPr>
  <c:txPr>
    <a:bodyPr/>
    <a:lstStyle/>
    <a:p>
      <a:pPr>
        <a:defRPr sz="1200" b="0" i="0" u="none" strike="noStrike" baseline="0">
          <a:solidFill>
            <a:srgbClr val="000000"/>
          </a:solidFill>
          <a:latin typeface="Times New Roman" panose="02020603050405020304" pitchFamily="18" charset="0"/>
          <a:ea typeface="Calibri"/>
          <a:cs typeface="Calibri"/>
        </a:defRPr>
      </a:pPr>
      <a:endParaRPr lang="tr-TR"/>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136145992173578"/>
          <c:y val="2.440785810864551E-2"/>
          <c:w val="0.87217576166102473"/>
          <c:h val="0.89111125572113403"/>
        </c:manualLayout>
      </c:layout>
      <c:barChart>
        <c:barDir val="col"/>
        <c:grouping val="clustered"/>
        <c:varyColors val="0"/>
        <c:ser>
          <c:idx val="1"/>
          <c:order val="0"/>
          <c:tx>
            <c:strRef>
              <c:f>'YBD YBİ SG-TENÖR'!$C$75</c:f>
              <c:strCache>
                <c:ptCount val="1"/>
                <c:pt idx="0">
                  <c:v>ÇUBUKLU DEĞİRMEN</c:v>
                </c:pt>
              </c:strCache>
            </c:strRef>
          </c:tx>
          <c:spPr>
            <a:pattFill prst="pct90">
              <a:fgClr>
                <a:schemeClr val="accent1"/>
              </a:fgClr>
              <a:bgClr>
                <a:schemeClr val="bg1"/>
              </a:bgClr>
            </a:pattFill>
            <a:ln>
              <a:noFill/>
            </a:ln>
            <a:effectLst/>
          </c:spPr>
          <c:invertIfNegative val="0"/>
          <c:cat>
            <c:strRef>
              <c:f>'YBD YBİ SG-TENÖR'!$A$58:$A$59</c:f>
              <c:strCache>
                <c:ptCount val="2"/>
                <c:pt idx="0">
                  <c:v>YBD</c:v>
                </c:pt>
                <c:pt idx="1">
                  <c:v>YBİ</c:v>
                </c:pt>
              </c:strCache>
            </c:strRef>
          </c:cat>
          <c:val>
            <c:numRef>
              <c:f>'YBD YBİ SG-TENÖR'!$C$106:$C$107</c:f>
              <c:numCache>
                <c:formatCode>0.00</c:formatCode>
                <c:ptCount val="2"/>
                <c:pt idx="0">
                  <c:v>51.92</c:v>
                </c:pt>
                <c:pt idx="1">
                  <c:v>93.78</c:v>
                </c:pt>
              </c:numCache>
            </c:numRef>
          </c:val>
          <c:extLst>
            <c:ext xmlns:c16="http://schemas.microsoft.com/office/drawing/2014/chart" uri="{C3380CC4-5D6E-409C-BE32-E72D297353CC}">
              <c16:uniqueId val="{00000000-C498-41F4-9EF6-33FEF78DAD23}"/>
            </c:ext>
          </c:extLst>
        </c:ser>
        <c:ser>
          <c:idx val="2"/>
          <c:order val="1"/>
          <c:tx>
            <c:strRef>
              <c:f>'YBD YBİ SG-TENÖR'!$D$75</c:f>
              <c:strCache>
                <c:ptCount val="1"/>
                <c:pt idx="0">
                  <c:v>BİLYALI DEĞİRMEN</c:v>
                </c:pt>
              </c:strCache>
            </c:strRef>
          </c:tx>
          <c:spPr>
            <a:pattFill prst="trellis">
              <a:fgClr>
                <a:srgbClr val="FF0000"/>
              </a:fgClr>
              <a:bgClr>
                <a:schemeClr val="bg1"/>
              </a:bgClr>
            </a:pattFill>
            <a:ln>
              <a:noFill/>
            </a:ln>
            <a:effectLst/>
          </c:spPr>
          <c:invertIfNegative val="0"/>
          <c:cat>
            <c:strRef>
              <c:f>'YBD YBİ SG-TENÖR'!$A$58:$A$59</c:f>
              <c:strCache>
                <c:ptCount val="2"/>
                <c:pt idx="0">
                  <c:v>YBD</c:v>
                </c:pt>
                <c:pt idx="1">
                  <c:v>YBİ</c:v>
                </c:pt>
              </c:strCache>
            </c:strRef>
          </c:cat>
          <c:val>
            <c:numRef>
              <c:f>'YBD YBİ SG-TENÖR'!$D$106:$D$107</c:f>
              <c:numCache>
                <c:formatCode>0.00</c:formatCode>
                <c:ptCount val="2"/>
                <c:pt idx="0">
                  <c:v>67.75</c:v>
                </c:pt>
                <c:pt idx="1">
                  <c:v>95.23</c:v>
                </c:pt>
              </c:numCache>
            </c:numRef>
          </c:val>
          <c:extLst>
            <c:ext xmlns:c16="http://schemas.microsoft.com/office/drawing/2014/chart" uri="{C3380CC4-5D6E-409C-BE32-E72D297353CC}">
              <c16:uniqueId val="{00000001-C498-41F4-9EF6-33FEF78DAD23}"/>
            </c:ext>
          </c:extLst>
        </c:ser>
        <c:dLbls>
          <c:showLegendKey val="0"/>
          <c:showVal val="0"/>
          <c:showCatName val="0"/>
          <c:showSerName val="0"/>
          <c:showPercent val="0"/>
          <c:showBubbleSize val="0"/>
        </c:dLbls>
        <c:gapWidth val="300"/>
        <c:axId val="1841085055"/>
        <c:axId val="1841085471"/>
      </c:barChart>
      <c:catAx>
        <c:axId val="1841085055"/>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841085471"/>
        <c:crosses val="autoZero"/>
        <c:auto val="1"/>
        <c:lblAlgn val="ctr"/>
        <c:lblOffset val="100"/>
        <c:noMultiLvlLbl val="0"/>
      </c:catAx>
      <c:valAx>
        <c:axId val="1841085471"/>
        <c:scaling>
          <c:orientation val="minMax"/>
          <c:max val="100"/>
          <c:min val="5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VERİM, %</a:t>
                </a:r>
                <a:endParaRPr lang="en-US"/>
              </a:p>
            </c:rich>
          </c:tx>
          <c:layout>
            <c:manualLayout>
              <c:xMode val="edge"/>
              <c:yMode val="edge"/>
              <c:x val="4.1299694076340166E-3"/>
              <c:y val="0.3445428591680780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841085055"/>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userShapes r:id="rId4"/>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5730550144073"/>
          <c:y val="3.7070365314498532E-2"/>
          <c:w val="0.86551673691305986"/>
          <c:h val="0.88225887309376549"/>
        </c:manualLayout>
      </c:layout>
      <c:barChart>
        <c:barDir val="col"/>
        <c:grouping val="clustered"/>
        <c:varyColors val="0"/>
        <c:ser>
          <c:idx val="0"/>
          <c:order val="0"/>
          <c:tx>
            <c:strRef>
              <c:f>'DIA-YBD ORT'!$A$2:$A$4</c:f>
              <c:strCache>
                <c:ptCount val="3"/>
                <c:pt idx="0">
                  <c:v>TÜVENAN</c:v>
                </c:pt>
                <c:pt idx="1">
                  <c:v>BİLYALI DEĞİRMEN </c:v>
                </c:pt>
                <c:pt idx="2">
                  <c:v>ÇUBUKLU DEĞİRMEN</c:v>
                </c:pt>
              </c:strCache>
            </c:strRef>
          </c:tx>
          <c:spPr>
            <a:pattFill prst="solidDmnd">
              <a:fgClr>
                <a:schemeClr val="accent1"/>
              </a:fgClr>
              <a:bgClr>
                <a:schemeClr val="bg1"/>
              </a:bgClr>
            </a:pattFill>
            <a:ln>
              <a:solidFill>
                <a:schemeClr val="accent1"/>
              </a:solidFill>
            </a:ln>
            <a:effectLst/>
          </c:spPr>
          <c:invertIfNegative val="0"/>
          <c:dPt>
            <c:idx val="0"/>
            <c:invertIfNegative val="0"/>
            <c:bubble3D val="0"/>
            <c:spPr>
              <a:solidFill>
                <a:schemeClr val="accent1"/>
              </a:solidFill>
              <a:ln>
                <a:solidFill>
                  <a:schemeClr val="accent1"/>
                </a:solidFill>
              </a:ln>
              <a:effectLst/>
            </c:spPr>
            <c:extLst>
              <c:ext xmlns:c16="http://schemas.microsoft.com/office/drawing/2014/chart" uri="{C3380CC4-5D6E-409C-BE32-E72D297353CC}">
                <c16:uniqueId val="{00000001-1D2A-46D4-9DB2-EF3975D03B3B}"/>
              </c:ext>
            </c:extLst>
          </c:dPt>
          <c:dPt>
            <c:idx val="1"/>
            <c:invertIfNegative val="0"/>
            <c:bubble3D val="0"/>
            <c:spPr>
              <a:pattFill prst="wdUpDiag">
                <a:fgClr>
                  <a:schemeClr val="accent1"/>
                </a:fgClr>
                <a:bgClr>
                  <a:schemeClr val="bg1"/>
                </a:bgClr>
              </a:pattFill>
              <a:ln>
                <a:solidFill>
                  <a:schemeClr val="accent1"/>
                </a:solidFill>
              </a:ln>
              <a:effectLst/>
            </c:spPr>
            <c:extLst>
              <c:ext xmlns:c16="http://schemas.microsoft.com/office/drawing/2014/chart" uri="{C3380CC4-5D6E-409C-BE32-E72D297353CC}">
                <c16:uniqueId val="{00000003-1D2A-46D4-9DB2-EF3975D03B3B}"/>
              </c:ext>
            </c:extLst>
          </c:dPt>
          <c:cat>
            <c:strRef>
              <c:f>'DIA-YBD ORT'!$A$2:$A$4</c:f>
              <c:strCache>
                <c:ptCount val="3"/>
                <c:pt idx="0">
                  <c:v>TÜVENAN</c:v>
                </c:pt>
                <c:pt idx="1">
                  <c:v>BİLYALI DEĞİRMEN </c:v>
                </c:pt>
                <c:pt idx="2">
                  <c:v>ÇUBUKLU DEĞİRMEN</c:v>
                </c:pt>
              </c:strCache>
            </c:strRef>
          </c:cat>
          <c:val>
            <c:numRef>
              <c:f>'DIA-YBD ORT'!$B$2:$B$4</c:f>
              <c:numCache>
                <c:formatCode>General</c:formatCode>
                <c:ptCount val="3"/>
                <c:pt idx="0" formatCode="0.000">
                  <c:v>0.59899999999999998</c:v>
                </c:pt>
                <c:pt idx="1">
                  <c:v>0.58499999999999996</c:v>
                </c:pt>
                <c:pt idx="2">
                  <c:v>0.57699999999999996</c:v>
                </c:pt>
              </c:numCache>
            </c:numRef>
          </c:val>
          <c:extLst>
            <c:ext xmlns:c16="http://schemas.microsoft.com/office/drawing/2014/chart" uri="{C3380CC4-5D6E-409C-BE32-E72D297353CC}">
              <c16:uniqueId val="{00000004-1D2A-46D4-9DB2-EF3975D03B3B}"/>
            </c:ext>
          </c:extLst>
        </c:ser>
        <c:dLbls>
          <c:showLegendKey val="0"/>
          <c:showVal val="0"/>
          <c:showCatName val="0"/>
          <c:showSerName val="0"/>
          <c:showPercent val="0"/>
          <c:showBubbleSize val="0"/>
        </c:dLbls>
        <c:gapWidth val="290"/>
        <c:axId val="204908656"/>
        <c:axId val="204907344"/>
      </c:barChart>
      <c:catAx>
        <c:axId val="20490865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out"/>
        <c:tickLblPos val="nextTo"/>
        <c:spPr>
          <a:noFill/>
          <a:ln w="9525" cap="flat" cmpd="dbl" algn="ctr">
            <a:solidFill>
              <a:schemeClr val="tx1"/>
            </a:solidFill>
            <a:round/>
          </a:ln>
          <a:effectLst/>
        </c:spPr>
        <c:txPr>
          <a:bodyPr rot="0" spcFirstLastPara="1" vertOverflow="ellipsis"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crossAx val="204907344"/>
        <c:crosses val="autoZero"/>
        <c:auto val="0"/>
        <c:lblAlgn val="ctr"/>
        <c:lblOffset val="100"/>
        <c:noMultiLvlLbl val="0"/>
      </c:catAx>
      <c:valAx>
        <c:axId val="204907344"/>
        <c:scaling>
          <c:orientation val="minMax"/>
          <c:max val="0.6100000000000001"/>
          <c:min val="0.56000000000000005"/>
        </c:scaling>
        <c:delete val="0"/>
        <c:axPos val="l"/>
        <c:majorGridlines>
          <c:spPr>
            <a:ln w="9525" cap="flat" cmpd="sng" algn="ctr">
              <a:solidFill>
                <a:schemeClr val="bg2"/>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r>
                  <a:rPr lang="tr-TR"/>
                  <a:t>C</a:t>
                </a:r>
              </a:p>
            </c:rich>
          </c:tx>
          <c:layout>
            <c:manualLayout>
              <c:xMode val="edge"/>
              <c:yMode val="edge"/>
              <c:x val="0"/>
              <c:y val="0.46562281672808181"/>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none"/>
        <c:minorTickMark val="none"/>
        <c:tickLblPos val="nextTo"/>
        <c:spPr>
          <a:noFill/>
          <a:ln>
            <a:solidFill>
              <a:schemeClr val="tx1"/>
            </a:solidFill>
          </a:ln>
          <a:effectLst/>
        </c:spPr>
        <c:txPr>
          <a:bodyPr rot="0" spcFirstLastPara="1" vertOverflow="ellipsis"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crossAx val="204908656"/>
        <c:crosses val="autoZero"/>
        <c:crossBetween val="between"/>
        <c:minorUnit val="1.0000000000000002E-2"/>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100" b="0" i="0" baseline="0">
          <a:solidFill>
            <a:schemeClr val="tx1"/>
          </a:solidFill>
          <a:latin typeface="Times New Roman" panose="02020603050405020304" pitchFamily="18" charset="0"/>
        </a:defRPr>
      </a:pPr>
      <a:endParaRPr lang="tr-TR"/>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68769120228739"/>
          <c:y val="2.1485270770859058E-2"/>
          <c:w val="0.87089132673091307"/>
          <c:h val="0.9072032868355735"/>
        </c:manualLayout>
      </c:layout>
      <c:barChart>
        <c:barDir val="col"/>
        <c:grouping val="clustered"/>
        <c:varyColors val="0"/>
        <c:ser>
          <c:idx val="0"/>
          <c:order val="0"/>
          <c:spPr>
            <a:pattFill prst="pct5">
              <a:fgClr>
                <a:schemeClr val="accent1"/>
              </a:fgClr>
              <a:bgClr>
                <a:schemeClr val="bg1"/>
              </a:bgClr>
            </a:pattFill>
            <a:ln>
              <a:solidFill>
                <a:schemeClr val="accent2"/>
              </a:solidFill>
            </a:ln>
            <a:effectLst/>
          </c:spPr>
          <c:invertIfNegative val="0"/>
          <c:dPt>
            <c:idx val="0"/>
            <c:invertIfNegative val="0"/>
            <c:bubble3D val="0"/>
            <c:spPr>
              <a:solidFill>
                <a:schemeClr val="accent2"/>
              </a:solidFill>
              <a:ln>
                <a:solidFill>
                  <a:schemeClr val="accent2"/>
                </a:solidFill>
              </a:ln>
              <a:effectLst/>
            </c:spPr>
            <c:extLst>
              <c:ext xmlns:c16="http://schemas.microsoft.com/office/drawing/2014/chart" uri="{C3380CC4-5D6E-409C-BE32-E72D297353CC}">
                <c16:uniqueId val="{00000001-37CB-424A-960A-0BAE77CCA6A2}"/>
              </c:ext>
            </c:extLst>
          </c:dPt>
          <c:dPt>
            <c:idx val="1"/>
            <c:invertIfNegative val="0"/>
            <c:bubble3D val="0"/>
            <c:spPr>
              <a:pattFill prst="wdUpDiag">
                <a:fgClr>
                  <a:schemeClr val="accent2"/>
                </a:fgClr>
                <a:bgClr>
                  <a:schemeClr val="bg1"/>
                </a:bgClr>
              </a:pattFill>
              <a:ln>
                <a:solidFill>
                  <a:schemeClr val="accent2"/>
                </a:solidFill>
              </a:ln>
              <a:effectLst/>
            </c:spPr>
            <c:extLst>
              <c:ext xmlns:c16="http://schemas.microsoft.com/office/drawing/2014/chart" uri="{C3380CC4-5D6E-409C-BE32-E72D297353CC}">
                <c16:uniqueId val="{00000003-37CB-424A-960A-0BAE77CCA6A2}"/>
              </c:ext>
            </c:extLst>
          </c:dPt>
          <c:dPt>
            <c:idx val="2"/>
            <c:invertIfNegative val="0"/>
            <c:bubble3D val="0"/>
            <c:spPr>
              <a:pattFill prst="solidDmnd">
                <a:fgClr>
                  <a:schemeClr val="accent2"/>
                </a:fgClr>
                <a:bgClr>
                  <a:schemeClr val="bg1"/>
                </a:bgClr>
              </a:pattFill>
              <a:ln>
                <a:solidFill>
                  <a:schemeClr val="accent2"/>
                </a:solidFill>
              </a:ln>
              <a:effectLst/>
            </c:spPr>
            <c:extLst>
              <c:ext xmlns:c16="http://schemas.microsoft.com/office/drawing/2014/chart" uri="{C3380CC4-5D6E-409C-BE32-E72D297353CC}">
                <c16:uniqueId val="{00000005-37CB-424A-960A-0BAE77CCA6A2}"/>
              </c:ext>
            </c:extLst>
          </c:dPt>
          <c:cat>
            <c:strRef>
              <c:f>'DIA-YBD ORT'!$A$9:$A$11</c:f>
              <c:strCache>
                <c:ptCount val="3"/>
                <c:pt idx="0">
                  <c:v>TÜVENAN</c:v>
                </c:pt>
                <c:pt idx="1">
                  <c:v>BİLYALI DEĞİRMEN </c:v>
                </c:pt>
                <c:pt idx="2">
                  <c:v>ÇUBUKLU DEĞİRMEN</c:v>
                </c:pt>
              </c:strCache>
            </c:strRef>
          </c:cat>
          <c:val>
            <c:numRef>
              <c:f>'DIA-YBD ORT'!$B$9:$B$11</c:f>
              <c:numCache>
                <c:formatCode>General</c:formatCode>
                <c:ptCount val="3"/>
                <c:pt idx="0">
                  <c:v>0.59899999999999998</c:v>
                </c:pt>
                <c:pt idx="1">
                  <c:v>0.60099999999999998</c:v>
                </c:pt>
                <c:pt idx="2">
                  <c:v>0.60199999999999998</c:v>
                </c:pt>
              </c:numCache>
            </c:numRef>
          </c:val>
          <c:extLst>
            <c:ext xmlns:c16="http://schemas.microsoft.com/office/drawing/2014/chart" uri="{C3380CC4-5D6E-409C-BE32-E72D297353CC}">
              <c16:uniqueId val="{00000006-37CB-424A-960A-0BAE77CCA6A2}"/>
            </c:ext>
          </c:extLst>
        </c:ser>
        <c:dLbls>
          <c:showLegendKey val="0"/>
          <c:showVal val="0"/>
          <c:showCatName val="0"/>
          <c:showSerName val="0"/>
          <c:showPercent val="0"/>
          <c:showBubbleSize val="0"/>
        </c:dLbls>
        <c:gapWidth val="290"/>
        <c:overlap val="-27"/>
        <c:axId val="174398288"/>
        <c:axId val="174397304"/>
      </c:barChart>
      <c:catAx>
        <c:axId val="17439828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crossAx val="174397304"/>
        <c:crosses val="autoZero"/>
        <c:auto val="0"/>
        <c:lblAlgn val="ctr"/>
        <c:lblOffset val="100"/>
        <c:noMultiLvlLbl val="0"/>
      </c:catAx>
      <c:valAx>
        <c:axId val="174397304"/>
        <c:scaling>
          <c:orientation val="minMax"/>
          <c:max val="0.6100000000000001"/>
          <c:min val="0.56000000000000005"/>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r>
                  <a:rPr lang="tr-TR"/>
                  <a:t>C </a:t>
                </a:r>
              </a:p>
            </c:rich>
          </c:tx>
          <c:layout>
            <c:manualLayout>
              <c:xMode val="edge"/>
              <c:yMode val="edge"/>
              <c:x val="0"/>
              <c:y val="0.46699271861891439"/>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crossAx val="174398288"/>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100" b="0" i="0" baseline="0">
          <a:solidFill>
            <a:schemeClr val="tx1"/>
          </a:solidFill>
          <a:latin typeface="Times New Roman" panose="02020603050405020304" pitchFamily="18" charset="0"/>
        </a:defRPr>
      </a:pPr>
      <a:endParaRPr lang="tr-T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24199703485847"/>
          <c:y val="3.7070365314498532E-2"/>
          <c:w val="0.87069575258755383"/>
          <c:h val="0.88498625456685731"/>
        </c:manualLayout>
      </c:layout>
      <c:barChart>
        <c:barDir val="col"/>
        <c:grouping val="clustered"/>
        <c:varyColors val="0"/>
        <c:ser>
          <c:idx val="0"/>
          <c:order val="0"/>
          <c:tx>
            <c:strRef>
              <c:f>'BRAR-C-KARŞILAŞTIRMA'!$A$19</c:f>
              <c:strCache>
                <c:ptCount val="1"/>
                <c:pt idx="0">
                  <c:v>KONSANTRE</c:v>
                </c:pt>
              </c:strCache>
            </c:strRef>
          </c:tx>
          <c:spPr>
            <a:pattFill prst="wdUpDiag">
              <a:fgClr>
                <a:schemeClr val="accent1"/>
              </a:fgClr>
              <a:bgClr>
                <a:schemeClr val="bg1"/>
              </a:bgClr>
            </a:pattFill>
            <a:ln>
              <a:solidFill>
                <a:schemeClr val="accent1"/>
              </a:solidFill>
            </a:ln>
            <a:effectLst/>
          </c:spPr>
          <c:invertIfNegative val="0"/>
          <c:cat>
            <c:strRef>
              <c:f>'BRAR-C-KARŞILAŞTIRMA'!$B$36:$C$37</c:f>
              <c:strCache>
                <c:ptCount val="2"/>
                <c:pt idx="0">
                  <c:v>BİLYALI DEĞİRMEN</c:v>
                </c:pt>
                <c:pt idx="1">
                  <c:v>ÇUBUKLU DEĞİRMEN</c:v>
                </c:pt>
              </c:strCache>
            </c:strRef>
          </c:cat>
          <c:val>
            <c:numRef>
              <c:f>'BRAR-C-KARŞILAŞTIRMA'!$B$12:$B$13</c:f>
              <c:numCache>
                <c:formatCode>0.000</c:formatCode>
                <c:ptCount val="2"/>
                <c:pt idx="0">
                  <c:v>0.58499999999999996</c:v>
                </c:pt>
                <c:pt idx="1">
                  <c:v>0.57699999999999996</c:v>
                </c:pt>
              </c:numCache>
            </c:numRef>
          </c:val>
          <c:extLst>
            <c:ext xmlns:c16="http://schemas.microsoft.com/office/drawing/2014/chart" uri="{C3380CC4-5D6E-409C-BE32-E72D297353CC}">
              <c16:uniqueId val="{00000000-8469-43FC-A3D9-2E5A153C9C51}"/>
            </c:ext>
          </c:extLst>
        </c:ser>
        <c:ser>
          <c:idx val="1"/>
          <c:order val="1"/>
          <c:tx>
            <c:strRef>
              <c:f>'BRAR-C-KARŞILAŞTIRMA'!$A$17</c:f>
              <c:strCache>
                <c:ptCount val="1"/>
                <c:pt idx="0">
                  <c:v>ARTIK</c:v>
                </c:pt>
              </c:strCache>
            </c:strRef>
          </c:tx>
          <c:spPr>
            <a:pattFill prst="solidDmnd">
              <a:fgClr>
                <a:schemeClr val="accent2"/>
              </a:fgClr>
              <a:bgClr>
                <a:schemeClr val="bg1"/>
              </a:bgClr>
            </a:pattFill>
            <a:ln>
              <a:solidFill>
                <a:schemeClr val="accent2"/>
              </a:solidFill>
            </a:ln>
            <a:effectLst/>
          </c:spPr>
          <c:invertIfNegative val="0"/>
          <c:cat>
            <c:strRef>
              <c:f>'BRAR-C-KARŞILAŞTIRMA'!$B$36:$C$37</c:f>
              <c:strCache>
                <c:ptCount val="2"/>
                <c:pt idx="0">
                  <c:v>BİLYALI DEĞİRMEN</c:v>
                </c:pt>
                <c:pt idx="1">
                  <c:v>ÇUBUKLU DEĞİRMEN</c:v>
                </c:pt>
              </c:strCache>
            </c:strRef>
          </c:cat>
          <c:val>
            <c:numRef>
              <c:f>('BRAR-C-KARŞILAŞTIRMA'!$B$10,'BRAR-C-KARŞILAŞTIRMA'!$B$9)</c:f>
              <c:numCache>
                <c:formatCode>0.000</c:formatCode>
                <c:ptCount val="2"/>
                <c:pt idx="0">
                  <c:v>0.60050000000000003</c:v>
                </c:pt>
                <c:pt idx="1">
                  <c:v>0.60183333333333333</c:v>
                </c:pt>
              </c:numCache>
            </c:numRef>
          </c:val>
          <c:extLst>
            <c:ext xmlns:c16="http://schemas.microsoft.com/office/drawing/2014/chart" uri="{C3380CC4-5D6E-409C-BE32-E72D297353CC}">
              <c16:uniqueId val="{00000001-8469-43FC-A3D9-2E5A153C9C51}"/>
            </c:ext>
          </c:extLst>
        </c:ser>
        <c:dLbls>
          <c:showLegendKey val="0"/>
          <c:showVal val="0"/>
          <c:showCatName val="0"/>
          <c:showSerName val="0"/>
          <c:showPercent val="0"/>
          <c:showBubbleSize val="0"/>
        </c:dLbls>
        <c:gapWidth val="290"/>
        <c:axId val="204908656"/>
        <c:axId val="204907344"/>
      </c:barChart>
      <c:catAx>
        <c:axId val="20490865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out"/>
        <c:tickLblPos val="nextTo"/>
        <c:spPr>
          <a:noFill/>
          <a:ln w="9525" cap="flat" cmpd="dbl" algn="ctr">
            <a:solidFill>
              <a:schemeClr val="tx1"/>
            </a:solidFill>
            <a:round/>
          </a:ln>
          <a:effectLst/>
        </c:spPr>
        <c:txPr>
          <a:bodyPr rot="0" spcFirstLastPara="1" vertOverflow="ellipsis"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crossAx val="204907344"/>
        <c:crosses val="autoZero"/>
        <c:auto val="0"/>
        <c:lblAlgn val="ctr"/>
        <c:lblOffset val="100"/>
        <c:noMultiLvlLbl val="0"/>
      </c:catAx>
      <c:valAx>
        <c:axId val="204907344"/>
        <c:scaling>
          <c:orientation val="minMax"/>
          <c:max val="0.6100000000000001"/>
          <c:min val="0.56000000000000005"/>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r>
                  <a:rPr lang="tr-TR"/>
                  <a:t>C</a:t>
                </a:r>
              </a:p>
            </c:rich>
          </c:tx>
          <c:layout>
            <c:manualLayout>
              <c:xMode val="edge"/>
              <c:yMode val="edge"/>
              <c:x val="0"/>
              <c:y val="0.46912466008389486"/>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none"/>
        <c:tickLblPos val="nextTo"/>
        <c:spPr>
          <a:noFill/>
          <a:ln>
            <a:solidFill>
              <a:schemeClr val="tx1"/>
            </a:solidFill>
          </a:ln>
          <a:effectLst/>
        </c:spPr>
        <c:txPr>
          <a:bodyPr rot="0" spcFirstLastPara="1" vertOverflow="ellipsis"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crossAx val="204908656"/>
        <c:crosses val="autoZero"/>
        <c:crossBetween val="between"/>
        <c:minorUnit val="2.0000000000000005E-3"/>
      </c:valAx>
      <c:spPr>
        <a:noFill/>
        <a:ln>
          <a:solidFill>
            <a:schemeClr val="tx1"/>
          </a:solidFill>
        </a:ln>
        <a:effectLst/>
      </c:spPr>
    </c:plotArea>
    <c:legend>
      <c:legendPos val="r"/>
      <c:layout>
        <c:manualLayout>
          <c:xMode val="edge"/>
          <c:yMode val="edge"/>
          <c:x val="0.61846981287752989"/>
          <c:y val="2.888713237336674E-2"/>
          <c:w val="0.37598746864559368"/>
          <c:h val="0.1033462251949984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100" b="0" i="0" baseline="0">
          <a:solidFill>
            <a:schemeClr val="tx1"/>
          </a:solidFill>
          <a:latin typeface="Times New Roman" panose="02020603050405020304" pitchFamily="18" charset="0"/>
        </a:defRPr>
      </a:pPr>
      <a:endParaRPr lang="tr-T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43339678965343"/>
          <c:y val="2.9598016091477983E-2"/>
          <c:w val="0.86710376219435414"/>
          <c:h val="0.89341693898269126"/>
        </c:manualLayout>
      </c:layout>
      <c:barChart>
        <c:barDir val="col"/>
        <c:grouping val="clustered"/>
        <c:varyColors val="0"/>
        <c:ser>
          <c:idx val="1"/>
          <c:order val="0"/>
          <c:tx>
            <c:strRef>
              <c:f>'DIA-YBD ORT'!$C$1</c:f>
              <c:strCache>
                <c:ptCount val="1"/>
                <c:pt idx="0">
                  <c:v>BRAR</c:v>
                </c:pt>
              </c:strCache>
            </c:strRef>
          </c:tx>
          <c:spPr>
            <a:pattFill prst="dkVert">
              <a:fgClr>
                <a:schemeClr val="accent1"/>
              </a:fgClr>
              <a:bgClr>
                <a:schemeClr val="bg1"/>
              </a:bgClr>
            </a:pattFill>
            <a:ln>
              <a:solidFill>
                <a:schemeClr val="accent1"/>
              </a:solidFill>
            </a:ln>
            <a:effectLst/>
          </c:spPr>
          <c:invertIfNegative val="0"/>
          <c:dPt>
            <c:idx val="0"/>
            <c:invertIfNegative val="0"/>
            <c:bubble3D val="0"/>
            <c:spPr>
              <a:solidFill>
                <a:schemeClr val="accent1"/>
              </a:solidFill>
              <a:ln>
                <a:solidFill>
                  <a:schemeClr val="accent1"/>
                </a:solidFill>
              </a:ln>
              <a:effectLst/>
            </c:spPr>
            <c:extLst>
              <c:ext xmlns:c16="http://schemas.microsoft.com/office/drawing/2014/chart" uri="{C3380CC4-5D6E-409C-BE32-E72D297353CC}">
                <c16:uniqueId val="{00000001-4F90-40AB-852F-C11BA3D30A9B}"/>
              </c:ext>
            </c:extLst>
          </c:dPt>
          <c:dPt>
            <c:idx val="1"/>
            <c:invertIfNegative val="0"/>
            <c:bubble3D val="0"/>
            <c:spPr>
              <a:pattFill prst="wdUpDiag">
                <a:fgClr>
                  <a:schemeClr val="accent1"/>
                </a:fgClr>
                <a:bgClr>
                  <a:schemeClr val="bg1"/>
                </a:bgClr>
              </a:pattFill>
              <a:ln>
                <a:solidFill>
                  <a:schemeClr val="accent1"/>
                </a:solidFill>
              </a:ln>
              <a:effectLst/>
            </c:spPr>
            <c:extLst>
              <c:ext xmlns:c16="http://schemas.microsoft.com/office/drawing/2014/chart" uri="{C3380CC4-5D6E-409C-BE32-E72D297353CC}">
                <c16:uniqueId val="{00000003-4F90-40AB-852F-C11BA3D30A9B}"/>
              </c:ext>
            </c:extLst>
          </c:dPt>
          <c:dPt>
            <c:idx val="2"/>
            <c:invertIfNegative val="0"/>
            <c:bubble3D val="0"/>
            <c:spPr>
              <a:pattFill prst="solidDmnd">
                <a:fgClr>
                  <a:schemeClr val="accent1"/>
                </a:fgClr>
                <a:bgClr>
                  <a:schemeClr val="bg1"/>
                </a:bgClr>
              </a:pattFill>
              <a:ln>
                <a:solidFill>
                  <a:schemeClr val="accent1"/>
                </a:solidFill>
              </a:ln>
              <a:effectLst/>
            </c:spPr>
            <c:extLst>
              <c:ext xmlns:c16="http://schemas.microsoft.com/office/drawing/2014/chart" uri="{C3380CC4-5D6E-409C-BE32-E72D297353CC}">
                <c16:uniqueId val="{00000005-4F90-40AB-852F-C11BA3D30A9B}"/>
              </c:ext>
            </c:extLst>
          </c:dPt>
          <c:cat>
            <c:strRef>
              <c:f>'DIA-YBD ORT'!$A$2:$A$4</c:f>
              <c:strCache>
                <c:ptCount val="3"/>
                <c:pt idx="0">
                  <c:v>TÜVENAN</c:v>
                </c:pt>
                <c:pt idx="1">
                  <c:v>BİLYALI DEĞİRMEN </c:v>
                </c:pt>
                <c:pt idx="2">
                  <c:v>ÇUBUKLU DEĞİRMEN</c:v>
                </c:pt>
              </c:strCache>
            </c:strRef>
          </c:cat>
          <c:val>
            <c:numRef>
              <c:f>'DIA-YBD ORT'!$C$2:$C$4</c:f>
              <c:numCache>
                <c:formatCode>0.000</c:formatCode>
                <c:ptCount val="3"/>
                <c:pt idx="0">
                  <c:v>1.554</c:v>
                </c:pt>
                <c:pt idx="1">
                  <c:v>1.6259999999999999</c:v>
                </c:pt>
                <c:pt idx="2">
                  <c:v>1.635</c:v>
                </c:pt>
              </c:numCache>
            </c:numRef>
          </c:val>
          <c:extLst>
            <c:ext xmlns:c16="http://schemas.microsoft.com/office/drawing/2014/chart" uri="{C3380CC4-5D6E-409C-BE32-E72D297353CC}">
              <c16:uniqueId val="{00000006-4F90-40AB-852F-C11BA3D30A9B}"/>
            </c:ext>
          </c:extLst>
        </c:ser>
        <c:dLbls>
          <c:showLegendKey val="0"/>
          <c:showVal val="0"/>
          <c:showCatName val="0"/>
          <c:showSerName val="0"/>
          <c:showPercent val="0"/>
          <c:showBubbleSize val="0"/>
        </c:dLbls>
        <c:gapWidth val="219"/>
        <c:overlap val="-27"/>
        <c:axId val="166094111"/>
        <c:axId val="166085791"/>
      </c:barChart>
      <c:catAx>
        <c:axId val="166094111"/>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crossAx val="166085791"/>
        <c:crosses val="autoZero"/>
        <c:auto val="1"/>
        <c:lblAlgn val="ctr"/>
        <c:lblOffset val="100"/>
        <c:noMultiLvlLbl val="0"/>
      </c:catAx>
      <c:valAx>
        <c:axId val="166085791"/>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r>
                  <a:rPr lang="tr-TR"/>
                  <a:t>B</a:t>
                </a:r>
                <a:r>
                  <a:rPr lang="en-US"/>
                  <a:t>RAR</a:t>
                </a:r>
              </a:p>
            </c:rich>
          </c:tx>
          <c:layout>
            <c:manualLayout>
              <c:xMode val="edge"/>
              <c:yMode val="edge"/>
              <c:x val="0"/>
              <c:y val="0.42564312250286229"/>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crossAx val="166094111"/>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100" b="0" i="0" baseline="0">
          <a:solidFill>
            <a:schemeClr val="tx1"/>
          </a:solidFill>
          <a:latin typeface="Times New Roman" panose="02020603050405020304" pitchFamily="18" charset="0"/>
        </a:defRPr>
      </a:pPr>
      <a:endParaRPr lang="tr-T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94274116488025"/>
          <c:y val="1.9531751122514433E-2"/>
          <c:w val="0.85359441781912726"/>
          <c:h val="0.91564070446934998"/>
        </c:manualLayout>
      </c:layout>
      <c:barChart>
        <c:barDir val="col"/>
        <c:grouping val="clustered"/>
        <c:varyColors val="0"/>
        <c:ser>
          <c:idx val="0"/>
          <c:order val="0"/>
          <c:spPr>
            <a:pattFill prst="dkVert">
              <a:fgClr>
                <a:schemeClr val="accent1"/>
              </a:fgClr>
              <a:bgClr>
                <a:schemeClr val="bg1"/>
              </a:bgClr>
            </a:pattFill>
            <a:ln>
              <a:solidFill>
                <a:schemeClr val="accent2"/>
              </a:solidFill>
            </a:ln>
            <a:effectLst/>
          </c:spPr>
          <c:invertIfNegative val="0"/>
          <c:dPt>
            <c:idx val="0"/>
            <c:invertIfNegative val="0"/>
            <c:bubble3D val="0"/>
            <c:spPr>
              <a:solidFill>
                <a:schemeClr val="accent2"/>
              </a:solidFill>
              <a:ln>
                <a:solidFill>
                  <a:schemeClr val="accent2"/>
                </a:solidFill>
              </a:ln>
              <a:effectLst/>
            </c:spPr>
            <c:extLst>
              <c:ext xmlns:c16="http://schemas.microsoft.com/office/drawing/2014/chart" uri="{C3380CC4-5D6E-409C-BE32-E72D297353CC}">
                <c16:uniqueId val="{00000001-3A24-4F1E-932F-85377C63491B}"/>
              </c:ext>
            </c:extLst>
          </c:dPt>
          <c:dPt>
            <c:idx val="1"/>
            <c:invertIfNegative val="0"/>
            <c:bubble3D val="0"/>
            <c:spPr>
              <a:pattFill prst="wdUpDiag">
                <a:fgClr>
                  <a:schemeClr val="accent2"/>
                </a:fgClr>
                <a:bgClr>
                  <a:schemeClr val="bg1"/>
                </a:bgClr>
              </a:pattFill>
              <a:ln>
                <a:solidFill>
                  <a:schemeClr val="accent2"/>
                </a:solidFill>
              </a:ln>
              <a:effectLst/>
            </c:spPr>
            <c:extLst>
              <c:ext xmlns:c16="http://schemas.microsoft.com/office/drawing/2014/chart" uri="{C3380CC4-5D6E-409C-BE32-E72D297353CC}">
                <c16:uniqueId val="{00000003-3A24-4F1E-932F-85377C63491B}"/>
              </c:ext>
            </c:extLst>
          </c:dPt>
          <c:dPt>
            <c:idx val="2"/>
            <c:invertIfNegative val="0"/>
            <c:bubble3D val="0"/>
            <c:spPr>
              <a:pattFill prst="solidDmnd">
                <a:fgClr>
                  <a:schemeClr val="accent2"/>
                </a:fgClr>
                <a:bgClr>
                  <a:schemeClr val="bg1"/>
                </a:bgClr>
              </a:pattFill>
              <a:ln>
                <a:solidFill>
                  <a:schemeClr val="accent2"/>
                </a:solidFill>
              </a:ln>
              <a:effectLst/>
            </c:spPr>
            <c:extLst>
              <c:ext xmlns:c16="http://schemas.microsoft.com/office/drawing/2014/chart" uri="{C3380CC4-5D6E-409C-BE32-E72D297353CC}">
                <c16:uniqueId val="{00000005-3A24-4F1E-932F-85377C63491B}"/>
              </c:ext>
            </c:extLst>
          </c:dPt>
          <c:cat>
            <c:strRef>
              <c:f>'DIA-YBD ORT'!$A$9:$A$11</c:f>
              <c:strCache>
                <c:ptCount val="3"/>
                <c:pt idx="0">
                  <c:v>TÜVENAN</c:v>
                </c:pt>
                <c:pt idx="1">
                  <c:v>BİLYALI DEĞİRMEN </c:v>
                </c:pt>
                <c:pt idx="2">
                  <c:v>ÇUBUKLU DEĞİRMEN</c:v>
                </c:pt>
              </c:strCache>
            </c:strRef>
          </c:cat>
          <c:val>
            <c:numRef>
              <c:f>'DIA-YBD ORT'!$C$9:$C$11</c:f>
              <c:numCache>
                <c:formatCode>0.000</c:formatCode>
                <c:ptCount val="3"/>
                <c:pt idx="0">
                  <c:v>1.554</c:v>
                </c:pt>
                <c:pt idx="1">
                  <c:v>1.552</c:v>
                </c:pt>
                <c:pt idx="2">
                  <c:v>1.5489999999999999</c:v>
                </c:pt>
              </c:numCache>
            </c:numRef>
          </c:val>
          <c:extLst>
            <c:ext xmlns:c16="http://schemas.microsoft.com/office/drawing/2014/chart" uri="{C3380CC4-5D6E-409C-BE32-E72D297353CC}">
              <c16:uniqueId val="{00000006-3A24-4F1E-932F-85377C63491B}"/>
            </c:ext>
          </c:extLst>
        </c:ser>
        <c:dLbls>
          <c:showLegendKey val="0"/>
          <c:showVal val="0"/>
          <c:showCatName val="0"/>
          <c:showSerName val="0"/>
          <c:showPercent val="0"/>
          <c:showBubbleSize val="0"/>
        </c:dLbls>
        <c:gapWidth val="219"/>
        <c:overlap val="-27"/>
        <c:axId val="166087039"/>
        <c:axId val="166092863"/>
      </c:barChart>
      <c:catAx>
        <c:axId val="166087039"/>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crossAx val="166092863"/>
        <c:crosses val="autoZero"/>
        <c:auto val="1"/>
        <c:lblAlgn val="ctr"/>
        <c:lblOffset val="100"/>
        <c:noMultiLvlLbl val="0"/>
      </c:catAx>
      <c:valAx>
        <c:axId val="166092863"/>
        <c:scaling>
          <c:orientation val="minMax"/>
          <c:max val="1.56"/>
          <c:min val="1.54"/>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r>
                  <a:rPr lang="tr-TR"/>
                  <a:t>BRAR</a:t>
                </a:r>
              </a:p>
            </c:rich>
          </c:tx>
          <c:layout>
            <c:manualLayout>
              <c:xMode val="edge"/>
              <c:yMode val="edge"/>
              <c:x val="2.3518344308560675E-3"/>
              <c:y val="0.38654387466111195"/>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title>
        <c:numFmt formatCode="0.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crossAx val="166087039"/>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100" b="0" i="0" baseline="0">
          <a:solidFill>
            <a:schemeClr val="tx1"/>
          </a:solidFill>
          <a:latin typeface="Times New Roman" panose="02020603050405020304" pitchFamily="18" charset="0"/>
        </a:defRPr>
      </a:pPr>
      <a:endParaRPr lang="tr-T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15266553581083"/>
          <c:y val="3.7467145088113551E-2"/>
          <c:w val="0.86548284827519795"/>
          <c:h val="0.89770522190178437"/>
        </c:manualLayout>
      </c:layout>
      <c:barChart>
        <c:barDir val="col"/>
        <c:grouping val="clustered"/>
        <c:varyColors val="0"/>
        <c:ser>
          <c:idx val="1"/>
          <c:order val="0"/>
          <c:tx>
            <c:strRef>
              <c:f>'BRAR-C-KARŞILAŞTIRMA'!$A$19</c:f>
              <c:strCache>
                <c:ptCount val="1"/>
                <c:pt idx="0">
                  <c:v>KONSANTRE</c:v>
                </c:pt>
              </c:strCache>
            </c:strRef>
          </c:tx>
          <c:spPr>
            <a:pattFill prst="wdUpDiag">
              <a:fgClr>
                <a:schemeClr val="accent1"/>
              </a:fgClr>
              <a:bgClr>
                <a:schemeClr val="bg1"/>
              </a:bgClr>
            </a:pattFill>
            <a:ln>
              <a:solidFill>
                <a:schemeClr val="accent1"/>
              </a:solidFill>
            </a:ln>
            <a:effectLst/>
          </c:spPr>
          <c:invertIfNegative val="0"/>
          <c:cat>
            <c:strRef>
              <c:f>'BRAR-C-KARŞILAŞTIRMA'!$B$36:$C$37</c:f>
              <c:strCache>
                <c:ptCount val="2"/>
                <c:pt idx="0">
                  <c:v>BİLYALI DEĞİRMEN</c:v>
                </c:pt>
                <c:pt idx="1">
                  <c:v>ÇUBUKLU DEĞİRMEN</c:v>
                </c:pt>
              </c:strCache>
            </c:strRef>
          </c:cat>
          <c:val>
            <c:numRef>
              <c:f>'BRAR-C-KARŞILAŞTIRMA'!$C$12:$C$13</c:f>
              <c:numCache>
                <c:formatCode>0.000</c:formatCode>
                <c:ptCount val="2"/>
                <c:pt idx="0">
                  <c:v>1.6259999999999999</c:v>
                </c:pt>
                <c:pt idx="1">
                  <c:v>1.6351111111111114</c:v>
                </c:pt>
              </c:numCache>
            </c:numRef>
          </c:val>
          <c:extLst>
            <c:ext xmlns:c16="http://schemas.microsoft.com/office/drawing/2014/chart" uri="{C3380CC4-5D6E-409C-BE32-E72D297353CC}">
              <c16:uniqueId val="{00000000-F3FD-414F-9197-8B953B84976D}"/>
            </c:ext>
          </c:extLst>
        </c:ser>
        <c:ser>
          <c:idx val="0"/>
          <c:order val="1"/>
          <c:tx>
            <c:strRef>
              <c:f>'BRAR-C-KARŞILAŞTIRMA'!$A$17</c:f>
              <c:strCache>
                <c:ptCount val="1"/>
                <c:pt idx="0">
                  <c:v>ARTIK</c:v>
                </c:pt>
              </c:strCache>
            </c:strRef>
          </c:tx>
          <c:spPr>
            <a:pattFill prst="solidDmnd">
              <a:fgClr>
                <a:schemeClr val="accent2"/>
              </a:fgClr>
              <a:bgClr>
                <a:schemeClr val="bg1"/>
              </a:bgClr>
            </a:pattFill>
            <a:ln>
              <a:solidFill>
                <a:schemeClr val="accent2"/>
              </a:solidFill>
            </a:ln>
            <a:effectLst/>
          </c:spPr>
          <c:invertIfNegative val="0"/>
          <c:cat>
            <c:strRef>
              <c:f>'BRAR-C-KARŞILAŞTIRMA'!$B$36:$C$37</c:f>
              <c:strCache>
                <c:ptCount val="2"/>
                <c:pt idx="0">
                  <c:v>BİLYALI DEĞİRMEN</c:v>
                </c:pt>
                <c:pt idx="1">
                  <c:v>ÇUBUKLU DEĞİRMEN</c:v>
                </c:pt>
              </c:strCache>
            </c:strRef>
          </c:cat>
          <c:val>
            <c:numRef>
              <c:f>('BRAR-C-KARŞILAŞTIRMA'!$C$10,'BRAR-C-KARŞILAŞTIRMA'!$C$9)</c:f>
              <c:numCache>
                <c:formatCode>0.000</c:formatCode>
                <c:ptCount val="2"/>
                <c:pt idx="0">
                  <c:v>1.5519999999999998</c:v>
                </c:pt>
                <c:pt idx="1">
                  <c:v>1.5491111111111113</c:v>
                </c:pt>
              </c:numCache>
            </c:numRef>
          </c:val>
          <c:extLst>
            <c:ext xmlns:c16="http://schemas.microsoft.com/office/drawing/2014/chart" uri="{C3380CC4-5D6E-409C-BE32-E72D297353CC}">
              <c16:uniqueId val="{00000001-F3FD-414F-9197-8B953B84976D}"/>
            </c:ext>
          </c:extLst>
        </c:ser>
        <c:dLbls>
          <c:showLegendKey val="0"/>
          <c:showVal val="0"/>
          <c:showCatName val="0"/>
          <c:showSerName val="0"/>
          <c:showPercent val="0"/>
          <c:showBubbleSize val="0"/>
        </c:dLbls>
        <c:gapWidth val="219"/>
        <c:axId val="166094111"/>
        <c:axId val="166085791"/>
      </c:barChart>
      <c:catAx>
        <c:axId val="166094111"/>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crossAx val="166085791"/>
        <c:crosses val="autoZero"/>
        <c:auto val="1"/>
        <c:lblAlgn val="ctr"/>
        <c:lblOffset val="100"/>
        <c:noMultiLvlLbl val="0"/>
      </c:catAx>
      <c:valAx>
        <c:axId val="166085791"/>
        <c:scaling>
          <c:orientation val="minMax"/>
          <c:max val="1.650000000000000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r>
                  <a:rPr lang="tr-TR"/>
                  <a:t>B</a:t>
                </a:r>
                <a:r>
                  <a:rPr lang="en-US"/>
                  <a:t>RAR</a:t>
                </a:r>
                <a:r>
                  <a:rPr lang="tr-TR"/>
                  <a:t> </a:t>
                </a:r>
                <a:endParaRPr lang="en-US"/>
              </a:p>
            </c:rich>
          </c:tx>
          <c:layout>
            <c:manualLayout>
              <c:xMode val="edge"/>
              <c:yMode val="edge"/>
              <c:x val="2.2470203924415378E-3"/>
              <c:y val="0.41709260886994448"/>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crossAx val="166094111"/>
        <c:crosses val="autoZero"/>
        <c:crossBetween val="between"/>
      </c:valAx>
      <c:spPr>
        <a:noFill/>
        <a:ln>
          <a:solidFill>
            <a:schemeClr val="tx1"/>
          </a:solidFill>
        </a:ln>
        <a:effectLst/>
      </c:spPr>
    </c:plotArea>
    <c:legend>
      <c:legendPos val="r"/>
      <c:layout>
        <c:manualLayout>
          <c:xMode val="edge"/>
          <c:yMode val="edge"/>
          <c:x val="0.13320734661224731"/>
          <c:y val="4.8169145523476231E-2"/>
          <c:w val="0.34460167401505121"/>
          <c:h val="8.6668226074290838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100" b="0" i="0" baseline="0">
          <a:solidFill>
            <a:schemeClr val="tx1"/>
          </a:solidFill>
          <a:latin typeface="Times New Roman" panose="02020603050405020304" pitchFamily="18" charset="0"/>
        </a:defRPr>
      </a:pPr>
      <a:endParaRPr lang="tr-T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'DIA-YBİ ORT'!$B$3:$B$5</c:f>
              <c:strCache>
                <c:ptCount val="3"/>
                <c:pt idx="0">
                  <c:v>TÜVENAN</c:v>
                </c:pt>
                <c:pt idx="1">
                  <c:v>BİLYALI DEĞİRMEN</c:v>
                </c:pt>
                <c:pt idx="2">
                  <c:v>ÇUBUKLU DEĞİRMEN</c:v>
                </c:pt>
              </c:strCache>
            </c:strRef>
          </c:tx>
          <c:spPr>
            <a:pattFill prst="dkVert">
              <a:fgClr>
                <a:schemeClr val="accent1"/>
              </a:fgClr>
              <a:bgClr>
                <a:schemeClr val="bg1"/>
              </a:bgClr>
            </a:pattFill>
            <a:ln>
              <a:solidFill>
                <a:schemeClr val="accent1">
                  <a:lumMod val="60000"/>
                  <a:lumOff val="40000"/>
                </a:schemeClr>
              </a:solidFill>
            </a:ln>
            <a:effectLst/>
          </c:spPr>
          <c:invertIfNegative val="0"/>
          <c:dPt>
            <c:idx val="0"/>
            <c:invertIfNegative val="0"/>
            <c:bubble3D val="0"/>
            <c:spPr>
              <a:solidFill>
                <a:schemeClr val="accent1"/>
              </a:solidFill>
              <a:ln>
                <a:solidFill>
                  <a:schemeClr val="accent1">
                    <a:lumMod val="60000"/>
                    <a:lumOff val="40000"/>
                  </a:schemeClr>
                </a:solidFill>
              </a:ln>
              <a:effectLst/>
            </c:spPr>
            <c:extLst>
              <c:ext xmlns:c16="http://schemas.microsoft.com/office/drawing/2014/chart" uri="{C3380CC4-5D6E-409C-BE32-E72D297353CC}">
                <c16:uniqueId val="{00000001-F781-4A6D-9A30-35F78FD98AF2}"/>
              </c:ext>
            </c:extLst>
          </c:dPt>
          <c:dPt>
            <c:idx val="1"/>
            <c:invertIfNegative val="0"/>
            <c:bubble3D val="0"/>
            <c:spPr>
              <a:pattFill prst="wdUpDiag">
                <a:fgClr>
                  <a:schemeClr val="accent1"/>
                </a:fgClr>
                <a:bgClr>
                  <a:schemeClr val="bg1"/>
                </a:bgClr>
              </a:pattFill>
              <a:ln>
                <a:solidFill>
                  <a:schemeClr val="accent1">
                    <a:lumMod val="60000"/>
                    <a:lumOff val="40000"/>
                  </a:schemeClr>
                </a:solidFill>
              </a:ln>
              <a:effectLst/>
            </c:spPr>
            <c:extLst>
              <c:ext xmlns:c16="http://schemas.microsoft.com/office/drawing/2014/chart" uri="{C3380CC4-5D6E-409C-BE32-E72D297353CC}">
                <c16:uniqueId val="{00000003-F781-4A6D-9A30-35F78FD98AF2}"/>
              </c:ext>
            </c:extLst>
          </c:dPt>
          <c:dPt>
            <c:idx val="2"/>
            <c:invertIfNegative val="0"/>
            <c:bubble3D val="0"/>
            <c:spPr>
              <a:pattFill prst="solidDmnd">
                <a:fgClr>
                  <a:schemeClr val="accent1"/>
                </a:fgClr>
                <a:bgClr>
                  <a:schemeClr val="bg1"/>
                </a:bgClr>
              </a:pattFill>
              <a:ln>
                <a:solidFill>
                  <a:schemeClr val="accent1">
                    <a:lumMod val="60000"/>
                    <a:lumOff val="40000"/>
                  </a:schemeClr>
                </a:solidFill>
              </a:ln>
              <a:effectLst/>
            </c:spPr>
            <c:extLst>
              <c:ext xmlns:c16="http://schemas.microsoft.com/office/drawing/2014/chart" uri="{C3380CC4-5D6E-409C-BE32-E72D297353CC}">
                <c16:uniqueId val="{00000005-F781-4A6D-9A30-35F78FD98AF2}"/>
              </c:ext>
            </c:extLst>
          </c:dPt>
          <c:cat>
            <c:strRef>
              <c:f>'DIA-YBİ ORT'!$B$3:$B$5</c:f>
              <c:strCache>
                <c:ptCount val="3"/>
                <c:pt idx="0">
                  <c:v>TÜVENAN</c:v>
                </c:pt>
                <c:pt idx="1">
                  <c:v>BİLYALI DEĞİRMEN</c:v>
                </c:pt>
                <c:pt idx="2">
                  <c:v>ÇUBUKLU DEĞİRMEN</c:v>
                </c:pt>
              </c:strCache>
            </c:strRef>
          </c:cat>
          <c:val>
            <c:numRef>
              <c:f>'DIA-YBİ ORT'!$C$3:$C$5</c:f>
              <c:numCache>
                <c:formatCode>0.000</c:formatCode>
                <c:ptCount val="3"/>
                <c:pt idx="0">
                  <c:v>0.59845833333333331</c:v>
                </c:pt>
                <c:pt idx="1">
                  <c:v>0.59388888888888891</c:v>
                </c:pt>
                <c:pt idx="2">
                  <c:v>0.58874999999999988</c:v>
                </c:pt>
              </c:numCache>
            </c:numRef>
          </c:val>
          <c:extLst>
            <c:ext xmlns:c16="http://schemas.microsoft.com/office/drawing/2014/chart" uri="{C3380CC4-5D6E-409C-BE32-E72D297353CC}">
              <c16:uniqueId val="{00000006-F781-4A6D-9A30-35F78FD98AF2}"/>
            </c:ext>
          </c:extLst>
        </c:ser>
        <c:dLbls>
          <c:showLegendKey val="0"/>
          <c:showVal val="0"/>
          <c:showCatName val="0"/>
          <c:showSerName val="0"/>
          <c:showPercent val="0"/>
          <c:showBubbleSize val="0"/>
        </c:dLbls>
        <c:gapWidth val="219"/>
        <c:axId val="176298680"/>
        <c:axId val="176299336"/>
      </c:barChart>
      <c:catAx>
        <c:axId val="17629868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mn-cs"/>
              </a:defRPr>
            </a:pPr>
            <a:endParaRPr lang="tr-TR"/>
          </a:p>
        </c:txPr>
        <c:crossAx val="176299336"/>
        <c:crosses val="autoZero"/>
        <c:auto val="1"/>
        <c:lblAlgn val="ctr"/>
        <c:lblOffset val="100"/>
        <c:noMultiLvlLbl val="0"/>
      </c:catAx>
      <c:valAx>
        <c:axId val="176299336"/>
        <c:scaling>
          <c:orientation val="minMax"/>
          <c:max val="0.6100000000000001"/>
          <c:min val="0.55000000000000004"/>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r>
                  <a:rPr lang="tr-TR"/>
                  <a:t>C</a:t>
                </a:r>
              </a:p>
            </c:rich>
          </c:tx>
          <c:layout>
            <c:manualLayout>
              <c:xMode val="edge"/>
              <c:yMode val="edge"/>
              <c:x val="0"/>
              <c:y val="0.48179414479209115"/>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crossAx val="176298680"/>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100" b="0" i="0" baseline="0">
          <a:solidFill>
            <a:schemeClr val="tx1"/>
          </a:solidFill>
          <a:latin typeface="Times New Roman" panose="02020603050405020304" pitchFamily="18" charset="0"/>
        </a:defRPr>
      </a:pPr>
      <a:endParaRPr lang="tr-T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21357168058334"/>
          <c:y val="2.7726232745602122E-2"/>
          <c:w val="0.85767376220157576"/>
          <c:h val="0.87691325486601079"/>
        </c:manualLayout>
      </c:layout>
      <c:barChart>
        <c:barDir val="col"/>
        <c:grouping val="clustered"/>
        <c:varyColors val="0"/>
        <c:ser>
          <c:idx val="0"/>
          <c:order val="0"/>
          <c:spPr>
            <a:pattFill prst="pct5">
              <a:fgClr>
                <a:schemeClr val="accent1"/>
              </a:fgClr>
              <a:bgClr>
                <a:schemeClr val="bg1"/>
              </a:bgClr>
            </a:pattFill>
            <a:ln>
              <a:solidFill>
                <a:schemeClr val="accent2"/>
              </a:solidFill>
            </a:ln>
            <a:effectLst/>
          </c:spPr>
          <c:invertIfNegative val="0"/>
          <c:dPt>
            <c:idx val="0"/>
            <c:invertIfNegative val="0"/>
            <c:bubble3D val="0"/>
            <c:spPr>
              <a:solidFill>
                <a:schemeClr val="accent2"/>
              </a:solidFill>
              <a:ln>
                <a:solidFill>
                  <a:schemeClr val="accent2"/>
                </a:solidFill>
              </a:ln>
              <a:effectLst/>
            </c:spPr>
            <c:extLst>
              <c:ext xmlns:c16="http://schemas.microsoft.com/office/drawing/2014/chart" uri="{C3380CC4-5D6E-409C-BE32-E72D297353CC}">
                <c16:uniqueId val="{00000001-9392-4CB8-A1CA-81730CD688BC}"/>
              </c:ext>
            </c:extLst>
          </c:dPt>
          <c:dPt>
            <c:idx val="1"/>
            <c:invertIfNegative val="0"/>
            <c:bubble3D val="0"/>
            <c:spPr>
              <a:pattFill prst="wdUpDiag">
                <a:fgClr>
                  <a:schemeClr val="accent2"/>
                </a:fgClr>
                <a:bgClr>
                  <a:schemeClr val="bg1"/>
                </a:bgClr>
              </a:pattFill>
              <a:ln>
                <a:solidFill>
                  <a:schemeClr val="accent2"/>
                </a:solidFill>
              </a:ln>
              <a:effectLst/>
            </c:spPr>
            <c:extLst>
              <c:ext xmlns:c16="http://schemas.microsoft.com/office/drawing/2014/chart" uri="{C3380CC4-5D6E-409C-BE32-E72D297353CC}">
                <c16:uniqueId val="{00000003-9392-4CB8-A1CA-81730CD688BC}"/>
              </c:ext>
            </c:extLst>
          </c:dPt>
          <c:dPt>
            <c:idx val="2"/>
            <c:invertIfNegative val="0"/>
            <c:bubble3D val="0"/>
            <c:spPr>
              <a:pattFill prst="solidDmnd">
                <a:fgClr>
                  <a:schemeClr val="accent2"/>
                </a:fgClr>
                <a:bgClr>
                  <a:schemeClr val="bg1"/>
                </a:bgClr>
              </a:pattFill>
              <a:ln>
                <a:solidFill>
                  <a:schemeClr val="accent2"/>
                </a:solidFill>
              </a:ln>
              <a:effectLst/>
            </c:spPr>
            <c:extLst>
              <c:ext xmlns:c16="http://schemas.microsoft.com/office/drawing/2014/chart" uri="{C3380CC4-5D6E-409C-BE32-E72D297353CC}">
                <c16:uniqueId val="{00000005-9392-4CB8-A1CA-81730CD688BC}"/>
              </c:ext>
            </c:extLst>
          </c:dPt>
          <c:cat>
            <c:strRef>
              <c:f>'DIA-YBİ ORT'!$B$10:$B$12</c:f>
              <c:strCache>
                <c:ptCount val="3"/>
                <c:pt idx="0">
                  <c:v>TÜVENAN</c:v>
                </c:pt>
                <c:pt idx="1">
                  <c:v>BİLYALI DEĞİRMEN</c:v>
                </c:pt>
                <c:pt idx="2">
                  <c:v>ÇUBUKLU DEĞİRMEN</c:v>
                </c:pt>
              </c:strCache>
            </c:strRef>
          </c:cat>
          <c:val>
            <c:numRef>
              <c:f>'DIA-YBİ ORT'!$C$10:$C$12</c:f>
              <c:numCache>
                <c:formatCode>0.000</c:formatCode>
                <c:ptCount val="3"/>
                <c:pt idx="0">
                  <c:v>0.59845833333333331</c:v>
                </c:pt>
                <c:pt idx="1">
                  <c:v>0.61544444444444446</c:v>
                </c:pt>
                <c:pt idx="2">
                  <c:v>0.63341666666666663</c:v>
                </c:pt>
              </c:numCache>
            </c:numRef>
          </c:val>
          <c:extLst>
            <c:ext xmlns:c16="http://schemas.microsoft.com/office/drawing/2014/chart" uri="{C3380CC4-5D6E-409C-BE32-E72D297353CC}">
              <c16:uniqueId val="{00000006-9392-4CB8-A1CA-81730CD688BC}"/>
            </c:ext>
          </c:extLst>
        </c:ser>
        <c:dLbls>
          <c:showLegendKey val="0"/>
          <c:showVal val="0"/>
          <c:showCatName val="0"/>
          <c:showSerName val="0"/>
          <c:showPercent val="0"/>
          <c:showBubbleSize val="0"/>
        </c:dLbls>
        <c:gapWidth val="219"/>
        <c:overlap val="-27"/>
        <c:axId val="309247112"/>
        <c:axId val="309246784"/>
      </c:barChart>
      <c:catAx>
        <c:axId val="30924711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mn-cs"/>
              </a:defRPr>
            </a:pPr>
            <a:endParaRPr lang="tr-TR"/>
          </a:p>
        </c:txPr>
        <c:crossAx val="309246784"/>
        <c:crosses val="autoZero"/>
        <c:auto val="1"/>
        <c:lblAlgn val="ctr"/>
        <c:lblOffset val="100"/>
        <c:noMultiLvlLbl val="0"/>
      </c:catAx>
      <c:valAx>
        <c:axId val="3092467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C </a:t>
                </a:r>
              </a:p>
            </c:rich>
          </c:tx>
          <c:layout>
            <c:manualLayout>
              <c:xMode val="edge"/>
              <c:yMode val="edge"/>
              <c:x val="0"/>
              <c:y val="0.4673013986459239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0924711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0" i="0" baseline="0">
          <a:solidFill>
            <a:schemeClr val="tx1"/>
          </a:solidFill>
          <a:latin typeface="Times New Roman" panose="02020603050405020304" pitchFamily="18" charset="0"/>
        </a:defRPr>
      </a:pPr>
      <a:endParaRPr lang="tr-T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89288900922127"/>
          <c:y val="2.7045400594970528E-2"/>
          <c:w val="0.85977177114885805"/>
          <c:h val="0.899349724485209"/>
        </c:manualLayout>
      </c:layout>
      <c:barChart>
        <c:barDir val="col"/>
        <c:grouping val="clustered"/>
        <c:varyColors val="0"/>
        <c:ser>
          <c:idx val="0"/>
          <c:order val="0"/>
          <c:tx>
            <c:strRef>
              <c:f>'BRAR-C-KARŞILAŞTIRMA'!$A$19</c:f>
              <c:strCache>
                <c:ptCount val="1"/>
                <c:pt idx="0">
                  <c:v>KONSANTRE</c:v>
                </c:pt>
              </c:strCache>
            </c:strRef>
          </c:tx>
          <c:spPr>
            <a:pattFill prst="wdUpDiag">
              <a:fgClr>
                <a:schemeClr val="accent1"/>
              </a:fgClr>
              <a:bgClr>
                <a:schemeClr val="bg1"/>
              </a:bgClr>
            </a:pattFill>
            <a:ln>
              <a:solidFill>
                <a:schemeClr val="accent1"/>
              </a:solidFill>
            </a:ln>
            <a:effectLst/>
          </c:spPr>
          <c:invertIfNegative val="0"/>
          <c:cat>
            <c:strRef>
              <c:f>'BRAR-C-KARŞILAŞTIRMA'!$B$36:$C$37</c:f>
              <c:strCache>
                <c:ptCount val="2"/>
                <c:pt idx="0">
                  <c:v>BİLYALI DEĞİRMEN</c:v>
                </c:pt>
                <c:pt idx="1">
                  <c:v>ÇUBUKLU DEĞİRMEN</c:v>
                </c:pt>
              </c:strCache>
            </c:strRef>
          </c:cat>
          <c:val>
            <c:numRef>
              <c:f>('BRAR-C-KARŞILAŞTIRMA'!$B$5,'BRAR-C-KARŞILAŞTIRMA'!$B$6)</c:f>
              <c:numCache>
                <c:formatCode>0.000</c:formatCode>
                <c:ptCount val="2"/>
                <c:pt idx="0">
                  <c:v>0.59388888888888891</c:v>
                </c:pt>
                <c:pt idx="1">
                  <c:v>0.58874999999999988</c:v>
                </c:pt>
              </c:numCache>
            </c:numRef>
          </c:val>
          <c:extLst>
            <c:ext xmlns:c16="http://schemas.microsoft.com/office/drawing/2014/chart" uri="{C3380CC4-5D6E-409C-BE32-E72D297353CC}">
              <c16:uniqueId val="{00000000-B521-4314-97C9-E65065416536}"/>
            </c:ext>
          </c:extLst>
        </c:ser>
        <c:ser>
          <c:idx val="1"/>
          <c:order val="1"/>
          <c:tx>
            <c:strRef>
              <c:f>'BRAR-C-KARŞILAŞTIRMA'!$A$17</c:f>
              <c:strCache>
                <c:ptCount val="1"/>
                <c:pt idx="0">
                  <c:v>ARTIK</c:v>
                </c:pt>
              </c:strCache>
            </c:strRef>
          </c:tx>
          <c:spPr>
            <a:pattFill prst="solidDmnd">
              <a:fgClr>
                <a:schemeClr val="accent2"/>
              </a:fgClr>
              <a:bgClr>
                <a:schemeClr val="bg1"/>
              </a:bgClr>
            </a:pattFill>
            <a:ln>
              <a:solidFill>
                <a:schemeClr val="accent2"/>
              </a:solidFill>
            </a:ln>
            <a:effectLst/>
          </c:spPr>
          <c:invertIfNegative val="0"/>
          <c:cat>
            <c:strRef>
              <c:f>'BRAR-C-KARŞILAŞTIRMA'!$B$36:$C$37</c:f>
              <c:strCache>
                <c:ptCount val="2"/>
                <c:pt idx="0">
                  <c:v>BİLYALI DEĞİRMEN</c:v>
                </c:pt>
                <c:pt idx="1">
                  <c:v>ÇUBUKLU DEĞİRMEN</c:v>
                </c:pt>
              </c:strCache>
            </c:strRef>
          </c:cat>
          <c:val>
            <c:numRef>
              <c:f>('BRAR-C-KARŞILAŞTIRMA'!$B$3,'BRAR-C-KARŞILAŞTIRMA'!$B$2)</c:f>
              <c:numCache>
                <c:formatCode>0.000</c:formatCode>
                <c:ptCount val="2"/>
                <c:pt idx="0">
                  <c:v>0.61544444444444446</c:v>
                </c:pt>
                <c:pt idx="1">
                  <c:v>0.63341666666666663</c:v>
                </c:pt>
              </c:numCache>
            </c:numRef>
          </c:val>
          <c:extLst>
            <c:ext xmlns:c16="http://schemas.microsoft.com/office/drawing/2014/chart" uri="{C3380CC4-5D6E-409C-BE32-E72D297353CC}">
              <c16:uniqueId val="{00000001-B521-4314-97C9-E65065416536}"/>
            </c:ext>
          </c:extLst>
        </c:ser>
        <c:dLbls>
          <c:showLegendKey val="0"/>
          <c:showVal val="0"/>
          <c:showCatName val="0"/>
          <c:showSerName val="0"/>
          <c:showPercent val="0"/>
          <c:showBubbleSize val="0"/>
        </c:dLbls>
        <c:gapWidth val="219"/>
        <c:axId val="176298680"/>
        <c:axId val="176299336"/>
      </c:barChart>
      <c:catAx>
        <c:axId val="17629868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mn-cs"/>
              </a:defRPr>
            </a:pPr>
            <a:endParaRPr lang="tr-TR"/>
          </a:p>
        </c:txPr>
        <c:crossAx val="176299336"/>
        <c:crosses val="autoZero"/>
        <c:auto val="1"/>
        <c:lblAlgn val="ctr"/>
        <c:lblOffset val="100"/>
        <c:noMultiLvlLbl val="0"/>
      </c:catAx>
      <c:valAx>
        <c:axId val="176299336"/>
        <c:scaling>
          <c:orientation val="minMax"/>
          <c:max val="0.65000000000000013"/>
          <c:min val="0.56000000000000005"/>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C</a:t>
                </a:r>
              </a:p>
            </c:rich>
          </c:tx>
          <c:layout>
            <c:manualLayout>
              <c:xMode val="edge"/>
              <c:yMode val="edge"/>
              <c:x val="3.1855361840795532E-5"/>
              <c:y val="0.4714392267380407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76298680"/>
        <c:crosses val="autoZero"/>
        <c:crossBetween val="between"/>
        <c:majorUnit val="1.0000000000000002E-2"/>
      </c:valAx>
      <c:spPr>
        <a:noFill/>
        <a:ln>
          <a:solidFill>
            <a:schemeClr val="tx1"/>
          </a:solidFill>
        </a:ln>
        <a:effectLst/>
      </c:spPr>
    </c:plotArea>
    <c:legend>
      <c:legendPos val="r"/>
      <c:layout>
        <c:manualLayout>
          <c:xMode val="edge"/>
          <c:yMode val="edge"/>
          <c:x val="0.68225313715122327"/>
          <c:y val="5.9699837873056112E-2"/>
          <c:w val="0.28705477733194673"/>
          <c:h val="4.7456475733990595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0" i="0" baseline="0">
          <a:solidFill>
            <a:schemeClr val="tx1"/>
          </a:solidFill>
          <a:latin typeface="Times New Roman" panose="02020603050405020304" pitchFamily="18" charset="0"/>
        </a:defRPr>
      </a:pPr>
      <a:endParaRPr lang="tr-T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678452533195786"/>
          <c:y val="4.2635658914728682E-2"/>
          <c:w val="0.793215548750279"/>
          <c:h val="0.81010764229551191"/>
        </c:manualLayout>
      </c:layout>
      <c:scatterChart>
        <c:scatterStyle val="lineMarker"/>
        <c:varyColors val="0"/>
        <c:ser>
          <c:idx val="0"/>
          <c:order val="0"/>
          <c:tx>
            <c:strRef>
              <c:f>'B2 BİLYALI'!$B$5</c:f>
              <c:strCache>
                <c:ptCount val="1"/>
                <c:pt idx="0">
                  <c:v>0 dk</c:v>
                </c:pt>
              </c:strCache>
            </c:strRef>
          </c:tx>
          <c:spPr>
            <a:ln w="19050">
              <a:noFill/>
            </a:ln>
          </c:spPr>
          <c:marker>
            <c:symbol val="circle"/>
            <c:size val="8"/>
            <c:spPr>
              <a:solidFill>
                <a:schemeClr val="accent1"/>
              </a:solidFill>
              <a:ln w="9525">
                <a:solidFill>
                  <a:schemeClr val="accent1"/>
                </a:solidFill>
              </a:ln>
              <a:effectLst/>
            </c:spPr>
          </c:marker>
          <c:xVal>
            <c:numRef>
              <c:f>'B2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'B2 BİLYALI'!$B$6:$B$14</c:f>
              <c:numCache>
                <c:formatCode>0.00</c:formatCode>
                <c:ptCount val="9"/>
                <c:pt idx="0">
                  <c:v>25.13</c:v>
                </c:pt>
                <c:pt idx="1">
                  <c:v>24.5</c:v>
                </c:pt>
                <c:pt idx="2">
                  <c:v>23.61</c:v>
                </c:pt>
                <c:pt idx="3">
                  <c:v>22.49</c:v>
                </c:pt>
                <c:pt idx="4">
                  <c:v>21.5</c:v>
                </c:pt>
                <c:pt idx="5">
                  <c:v>20.76</c:v>
                </c:pt>
                <c:pt idx="6">
                  <c:v>18.399999999999999</c:v>
                </c:pt>
                <c:pt idx="7">
                  <c:v>16.170000000000002</c:v>
                </c:pt>
                <c:pt idx="8">
                  <c:v>13.98</c:v>
                </c:pt>
              </c:numCache>
            </c:numRef>
          </c:yVal>
          <c:smooth val="0"/>
          <c:extLst>
            <c:ext xmlns:c16="http://schemas.microsoft.com/office/drawing/2014/chart" uri="{C3380CC4-5D6E-409C-BE32-E72D297353CC}">
              <c16:uniqueId val="{00000000-FC8E-4906-B9C1-065ACBA99FEF}"/>
            </c:ext>
          </c:extLst>
        </c:ser>
        <c:ser>
          <c:idx val="1"/>
          <c:order val="1"/>
          <c:tx>
            <c:strRef>
              <c:f>'B2 BİLYALI'!$C$5</c:f>
              <c:strCache>
                <c:ptCount val="1"/>
                <c:pt idx="0">
                  <c:v>1 dk</c:v>
                </c:pt>
              </c:strCache>
            </c:strRef>
          </c:tx>
          <c:spPr>
            <a:ln w="19050">
              <a:noFill/>
            </a:ln>
          </c:spPr>
          <c:marker>
            <c:symbol val="star"/>
            <c:size val="8"/>
            <c:spPr>
              <a:noFill/>
              <a:ln>
                <a:solidFill>
                  <a:srgbClr val="FF0000"/>
                </a:solidFill>
                <a:prstDash val="solid"/>
              </a:ln>
            </c:spPr>
          </c:marker>
          <c:xVal>
            <c:numRef>
              <c:f>'B2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'B2 BİLYALI'!$C$6:$C$14</c:f>
              <c:numCache>
                <c:formatCode>0.00</c:formatCode>
                <c:ptCount val="9"/>
                <c:pt idx="0">
                  <c:v>41.97</c:v>
                </c:pt>
                <c:pt idx="1">
                  <c:v>40.69</c:v>
                </c:pt>
                <c:pt idx="2">
                  <c:v>38.979999999999997</c:v>
                </c:pt>
                <c:pt idx="3">
                  <c:v>37.020000000000003</c:v>
                </c:pt>
                <c:pt idx="4">
                  <c:v>35.51</c:v>
                </c:pt>
                <c:pt idx="5">
                  <c:v>34.049999999999997</c:v>
                </c:pt>
                <c:pt idx="6">
                  <c:v>30.24</c:v>
                </c:pt>
                <c:pt idx="7">
                  <c:v>25.84</c:v>
                </c:pt>
                <c:pt idx="8">
                  <c:v>21.81</c:v>
                </c:pt>
              </c:numCache>
            </c:numRef>
          </c:yVal>
          <c:smooth val="0"/>
          <c:extLst>
            <c:ext xmlns:c16="http://schemas.microsoft.com/office/drawing/2014/chart" uri="{C3380CC4-5D6E-409C-BE32-E72D297353CC}">
              <c16:uniqueId val="{00000001-FC8E-4906-B9C1-065ACBA99FEF}"/>
            </c:ext>
          </c:extLst>
        </c:ser>
        <c:ser>
          <c:idx val="2"/>
          <c:order val="2"/>
          <c:tx>
            <c:strRef>
              <c:f>'B2 BİLYALI'!$D$5</c:f>
              <c:strCache>
                <c:ptCount val="1"/>
                <c:pt idx="0">
                  <c:v>2 dk</c:v>
                </c:pt>
              </c:strCache>
            </c:strRef>
          </c:tx>
          <c:spPr>
            <a:ln w="19050">
              <a:noFill/>
            </a:ln>
          </c:spPr>
          <c:marker>
            <c:symbol val="x"/>
            <c:size val="8"/>
            <c:spPr>
              <a:solidFill>
                <a:schemeClr val="accent3"/>
              </a:solidFill>
              <a:ln w="9525">
                <a:solidFill>
                  <a:schemeClr val="accent3"/>
                </a:solidFill>
              </a:ln>
              <a:effectLst/>
            </c:spPr>
          </c:marker>
          <c:xVal>
            <c:numRef>
              <c:f>'B2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'B2 BİLYALI'!$D$6:$D$14</c:f>
              <c:numCache>
                <c:formatCode>0.00</c:formatCode>
                <c:ptCount val="9"/>
                <c:pt idx="0">
                  <c:v>54.93</c:v>
                </c:pt>
                <c:pt idx="1">
                  <c:v>54.18</c:v>
                </c:pt>
                <c:pt idx="2">
                  <c:v>52.5</c:v>
                </c:pt>
                <c:pt idx="3">
                  <c:v>50.23</c:v>
                </c:pt>
                <c:pt idx="4">
                  <c:v>48.28</c:v>
                </c:pt>
                <c:pt idx="5">
                  <c:v>44.4</c:v>
                </c:pt>
                <c:pt idx="6">
                  <c:v>39.270000000000003</c:v>
                </c:pt>
                <c:pt idx="7">
                  <c:v>33.619999999999997</c:v>
                </c:pt>
                <c:pt idx="8">
                  <c:v>28.21</c:v>
                </c:pt>
              </c:numCache>
            </c:numRef>
          </c:yVal>
          <c:smooth val="0"/>
          <c:extLst>
            <c:ext xmlns:c16="http://schemas.microsoft.com/office/drawing/2014/chart" uri="{C3380CC4-5D6E-409C-BE32-E72D297353CC}">
              <c16:uniqueId val="{00000002-FC8E-4906-B9C1-065ACBA99FEF}"/>
            </c:ext>
          </c:extLst>
        </c:ser>
        <c:ser>
          <c:idx val="3"/>
          <c:order val="3"/>
          <c:tx>
            <c:strRef>
              <c:f>'B2 BİLYALI'!$E$5</c:f>
              <c:strCache>
                <c:ptCount val="1"/>
                <c:pt idx="0">
                  <c:v>4 dk</c:v>
                </c:pt>
              </c:strCache>
            </c:strRef>
          </c:tx>
          <c:spPr>
            <a:ln w="19050">
              <a:noFill/>
            </a:ln>
          </c:spPr>
          <c:marker>
            <c:symbol val="diamond"/>
            <c:size val="8"/>
            <c:spPr>
              <a:solidFill>
                <a:srgbClr val="FFC000"/>
              </a:solidFill>
              <a:ln w="9525">
                <a:solidFill>
                  <a:schemeClr val="accent4"/>
                </a:solidFill>
              </a:ln>
              <a:effectLst/>
            </c:spPr>
          </c:marker>
          <c:xVal>
            <c:numRef>
              <c:f>'B2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'B2 BİLYALI'!$E$6:$E$14</c:f>
              <c:numCache>
                <c:formatCode>0.00</c:formatCode>
                <c:ptCount val="9"/>
                <c:pt idx="0">
                  <c:v>79.540000000000006</c:v>
                </c:pt>
                <c:pt idx="1">
                  <c:v>79.260000000000005</c:v>
                </c:pt>
                <c:pt idx="2">
                  <c:v>78.709999999999994</c:v>
                </c:pt>
                <c:pt idx="3">
                  <c:v>76.97</c:v>
                </c:pt>
                <c:pt idx="4">
                  <c:v>75.13</c:v>
                </c:pt>
                <c:pt idx="5">
                  <c:v>72.28</c:v>
                </c:pt>
                <c:pt idx="6">
                  <c:v>63.6</c:v>
                </c:pt>
                <c:pt idx="7">
                  <c:v>54.52</c:v>
                </c:pt>
                <c:pt idx="8">
                  <c:v>46.02</c:v>
                </c:pt>
              </c:numCache>
            </c:numRef>
          </c:yVal>
          <c:smooth val="0"/>
          <c:extLst>
            <c:ext xmlns:c16="http://schemas.microsoft.com/office/drawing/2014/chart" uri="{C3380CC4-5D6E-409C-BE32-E72D297353CC}">
              <c16:uniqueId val="{00000003-FC8E-4906-B9C1-065ACBA99FEF}"/>
            </c:ext>
          </c:extLst>
        </c:ser>
        <c:ser>
          <c:idx val="4"/>
          <c:order val="4"/>
          <c:tx>
            <c:strRef>
              <c:f>'B2 BİLYALI'!$F$5</c:f>
              <c:strCache>
                <c:ptCount val="1"/>
                <c:pt idx="0">
                  <c:v>8 dk</c:v>
                </c:pt>
              </c:strCache>
            </c:strRef>
          </c:tx>
          <c:spPr>
            <a:ln w="19050">
              <a:noFill/>
            </a:ln>
          </c:spPr>
          <c:marker>
            <c:symbol val="circle"/>
            <c:size val="8"/>
            <c:spPr>
              <a:noFill/>
              <a:ln w="9525">
                <a:solidFill>
                  <a:srgbClr val="7030A0"/>
                </a:solidFill>
              </a:ln>
              <a:effectLst/>
            </c:spPr>
          </c:marker>
          <c:xVal>
            <c:numRef>
              <c:f>'B2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'B2 BİLYALI'!$F$6:$F$14</c:f>
              <c:numCache>
                <c:formatCode>0.00</c:formatCode>
                <c:ptCount val="9"/>
                <c:pt idx="0">
                  <c:v>86.54</c:v>
                </c:pt>
                <c:pt idx="1">
                  <c:v>86.43</c:v>
                </c:pt>
                <c:pt idx="2">
                  <c:v>86.38</c:v>
                </c:pt>
                <c:pt idx="3">
                  <c:v>86.02</c:v>
                </c:pt>
                <c:pt idx="4">
                  <c:v>84.93</c:v>
                </c:pt>
                <c:pt idx="5">
                  <c:v>82.31</c:v>
                </c:pt>
                <c:pt idx="6">
                  <c:v>74.430000000000007</c:v>
                </c:pt>
                <c:pt idx="7">
                  <c:v>64.459999999999994</c:v>
                </c:pt>
                <c:pt idx="8">
                  <c:v>54.42</c:v>
                </c:pt>
              </c:numCache>
            </c:numRef>
          </c:yVal>
          <c:smooth val="0"/>
          <c:extLst>
            <c:ext xmlns:c16="http://schemas.microsoft.com/office/drawing/2014/chart" uri="{C3380CC4-5D6E-409C-BE32-E72D297353CC}">
              <c16:uniqueId val="{00000004-FC8E-4906-B9C1-065ACBA99FEF}"/>
            </c:ext>
          </c:extLst>
        </c:ser>
        <c:ser>
          <c:idx val="5"/>
          <c:order val="5"/>
          <c:tx>
            <c:strRef>
              <c:f>'B2 BİLYALI'!$G$5</c:f>
              <c:strCache>
                <c:ptCount val="1"/>
                <c:pt idx="0">
                  <c:v>16 dk</c:v>
                </c:pt>
              </c:strCache>
            </c:strRef>
          </c:tx>
          <c:spPr>
            <a:ln w="19050">
              <a:noFill/>
            </a:ln>
          </c:spPr>
          <c:marker>
            <c:symbol val="triangle"/>
            <c:size val="8"/>
            <c:spPr>
              <a:solidFill>
                <a:schemeClr val="accent6"/>
              </a:solidFill>
              <a:ln w="9525">
                <a:solidFill>
                  <a:schemeClr val="accent6"/>
                </a:solidFill>
              </a:ln>
              <a:effectLst/>
            </c:spPr>
          </c:marker>
          <c:xVal>
            <c:numRef>
              <c:f>'B2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'B2 BİLYALI'!$G$6:$G$14</c:f>
              <c:numCache>
                <c:formatCode>0.00</c:formatCode>
                <c:ptCount val="9"/>
                <c:pt idx="0">
                  <c:v>94.86</c:v>
                </c:pt>
                <c:pt idx="1">
                  <c:v>94.86</c:v>
                </c:pt>
                <c:pt idx="2">
                  <c:v>94.86</c:v>
                </c:pt>
                <c:pt idx="3">
                  <c:v>94.86</c:v>
                </c:pt>
                <c:pt idx="4">
                  <c:v>94.85</c:v>
                </c:pt>
                <c:pt idx="5">
                  <c:v>94.51</c:v>
                </c:pt>
                <c:pt idx="6">
                  <c:v>91.5</c:v>
                </c:pt>
                <c:pt idx="7">
                  <c:v>83.93</c:v>
                </c:pt>
                <c:pt idx="8">
                  <c:v>74.989999999999995</c:v>
                </c:pt>
              </c:numCache>
            </c:numRef>
          </c:yVal>
          <c:smooth val="0"/>
          <c:extLst>
            <c:ext xmlns:c16="http://schemas.microsoft.com/office/drawing/2014/chart" uri="{C3380CC4-5D6E-409C-BE32-E72D297353CC}">
              <c16:uniqueId val="{00000005-FC8E-4906-B9C1-065ACBA99FEF}"/>
            </c:ext>
          </c:extLst>
        </c:ser>
        <c:ser>
          <c:idx val="6"/>
          <c:order val="6"/>
          <c:tx>
            <c:strRef>
              <c:f>'B2 BİLYALI'!$H$5</c:f>
              <c:strCache>
                <c:ptCount val="1"/>
                <c:pt idx="0">
                  <c:v>32 dk</c:v>
                </c:pt>
              </c:strCache>
            </c:strRef>
          </c:tx>
          <c:spPr>
            <a:ln w="19050">
              <a:noFill/>
            </a:ln>
          </c:spPr>
          <c:marker>
            <c:symbol val="square"/>
            <c:size val="8"/>
            <c:spPr>
              <a:noFill/>
              <a:ln w="9525">
                <a:solidFill>
                  <a:srgbClr val="FFC000"/>
                </a:solidFill>
              </a:ln>
              <a:effectLst/>
            </c:spPr>
          </c:marker>
          <c:xVal>
            <c:numRef>
              <c:f>'B2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'B2 BİLYALI'!$H$6:$H$14</c:f>
              <c:numCache>
                <c:formatCode>0.00</c:formatCode>
                <c:ptCount val="9"/>
                <c:pt idx="0">
                  <c:v>98.98</c:v>
                </c:pt>
                <c:pt idx="1">
                  <c:v>98.98</c:v>
                </c:pt>
                <c:pt idx="2">
                  <c:v>98.95</c:v>
                </c:pt>
                <c:pt idx="3">
                  <c:v>98.92</c:v>
                </c:pt>
                <c:pt idx="4">
                  <c:v>98.88</c:v>
                </c:pt>
                <c:pt idx="5">
                  <c:v>98.85</c:v>
                </c:pt>
                <c:pt idx="6">
                  <c:v>98.51</c:v>
                </c:pt>
                <c:pt idx="7">
                  <c:v>96.08</c:v>
                </c:pt>
                <c:pt idx="8">
                  <c:v>90.63</c:v>
                </c:pt>
              </c:numCache>
            </c:numRef>
          </c:yVal>
          <c:smooth val="0"/>
          <c:extLst>
            <c:ext xmlns:c16="http://schemas.microsoft.com/office/drawing/2014/chart" uri="{C3380CC4-5D6E-409C-BE32-E72D297353CC}">
              <c16:uniqueId val="{00000006-FC8E-4906-B9C1-065ACBA99FEF}"/>
            </c:ext>
          </c:extLst>
        </c:ser>
        <c:dLbls>
          <c:showLegendKey val="0"/>
          <c:showVal val="0"/>
          <c:showCatName val="0"/>
          <c:showSerName val="0"/>
          <c:showPercent val="0"/>
          <c:showBubbleSize val="0"/>
        </c:dLbls>
        <c:axId val="1087989855"/>
        <c:axId val="1"/>
      </c:scatterChart>
      <c:valAx>
        <c:axId val="1087989855"/>
        <c:scaling>
          <c:logBase val="10"/>
          <c:orientation val="minMax"/>
          <c:max val="1000"/>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 TANE BOYUTU, µm</a:t>
                </a:r>
              </a:p>
            </c:rich>
          </c:tx>
          <c:layout>
            <c:manualLayout>
              <c:xMode val="edge"/>
              <c:yMode val="edge"/>
              <c:x val="0.3778112588331492"/>
              <c:y val="0.93969264225358429"/>
            </c:manualLayout>
          </c:layout>
          <c:overlay val="0"/>
          <c:spPr>
            <a:noFill/>
            <a:ln w="25400">
              <a:noFill/>
            </a:ln>
          </c:spPr>
        </c:title>
        <c:numFmt formatCode="General" sourceLinked="1"/>
        <c:majorTickMark val="none"/>
        <c:minorTickMark val="out"/>
        <c:tickLblPos val="nextTo"/>
        <c:spPr>
          <a:noFill/>
          <a:ln w="9525" cap="flat" cmpd="sng" algn="ctr">
            <a:solidFill>
              <a:schemeClr val="tx1"/>
            </a:solidFill>
            <a:round/>
          </a:ln>
          <a:effectLst/>
        </c:spPr>
        <c:txPr>
          <a:bodyPr rot="0" vert="horz"/>
          <a:lstStyle/>
          <a:p>
            <a:pPr>
              <a:defRPr sz="1200" b="0" i="0" u="none" strike="noStrike" baseline="0">
                <a:solidFill>
                  <a:srgbClr val="000000"/>
                </a:solidFill>
                <a:latin typeface="Times New Roman"/>
                <a:ea typeface="Times New Roman"/>
                <a:cs typeface="Times New Roman"/>
              </a:defRPr>
            </a:pPr>
            <a:endParaRPr lang="tr-TR"/>
          </a:p>
        </c:txPr>
        <c:crossAx val="1"/>
        <c:crossesAt val="1"/>
        <c:crossBetween val="midCat"/>
      </c:valAx>
      <c:valAx>
        <c:axId val="1"/>
        <c:scaling>
          <c:logBase val="10"/>
          <c:orientation val="minMax"/>
          <c:min val="10"/>
        </c:scaling>
        <c:delete val="0"/>
        <c:axPos val="l"/>
        <c:majorGridlines>
          <c:spPr>
            <a:ln w="9525" cap="flat" cmpd="sng" algn="ctr">
              <a:solidFill>
                <a:schemeClr val="bg2">
                  <a:lumMod val="7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KÜMÜLATİF ELEK ALTI, %</a:t>
                </a:r>
              </a:p>
            </c:rich>
          </c:tx>
          <c:layout>
            <c:manualLayout>
              <c:xMode val="edge"/>
              <c:yMode val="edge"/>
              <c:x val="1.0331508749575186E-2"/>
              <c:y val="0.16274083950368826"/>
            </c:manualLayout>
          </c:layout>
          <c:overlay val="0"/>
          <c:spPr>
            <a:noFill/>
            <a:ln w="25400">
              <a:noFill/>
            </a:ln>
          </c:spPr>
        </c:title>
        <c:numFmt formatCode="0" sourceLinked="0"/>
        <c:majorTickMark val="none"/>
        <c:minorTickMark val="out"/>
        <c:tickLblPos val="nextTo"/>
        <c:spPr>
          <a:noFill/>
          <a:ln w="9525" cap="flat" cmpd="sng" algn="ctr">
            <a:solidFill>
              <a:schemeClr val="tx1"/>
            </a:solidFill>
            <a:round/>
          </a:ln>
          <a:effectLst/>
        </c:spPr>
        <c:txPr>
          <a:bodyPr rot="0" vert="horz"/>
          <a:lstStyle/>
          <a:p>
            <a:pPr>
              <a:defRPr/>
            </a:pPr>
            <a:endParaRPr lang="tr-TR"/>
          </a:p>
        </c:txPr>
        <c:crossAx val="1087989855"/>
        <c:crosses val="autoZero"/>
        <c:crossBetween val="midCat"/>
      </c:valAx>
      <c:spPr>
        <a:noFill/>
        <a:ln>
          <a:solidFill>
            <a:schemeClr val="tx1"/>
          </a:solidFill>
        </a:ln>
        <a:effectLst/>
      </c:spPr>
    </c:plotArea>
    <c:legend>
      <c:legendPos val="r"/>
      <c:layout>
        <c:manualLayout>
          <c:xMode val="edge"/>
          <c:yMode val="edge"/>
          <c:x val="0.14011229015048882"/>
          <c:y val="7.4250263445503811E-2"/>
          <c:w val="9.1008623922009729E-2"/>
          <c:h val="0.35394119213359199"/>
        </c:manualLayout>
      </c:layout>
      <c:overlay val="0"/>
      <c:spPr>
        <a:noFill/>
        <a:ln w="0">
          <a:noFill/>
        </a:ln>
      </c:spPr>
      <c:txPr>
        <a:bodyPr/>
        <a:lstStyle/>
        <a:p>
          <a:pPr>
            <a:defRPr sz="800"/>
          </a:pPr>
          <a:endParaRPr lang="tr-TR"/>
        </a:p>
      </c:txPr>
    </c:legend>
    <c:plotVisOnly val="1"/>
    <c:dispBlanksAs val="gap"/>
    <c:showDLblsOverMax val="0"/>
  </c:chart>
  <c:spPr>
    <a:solidFill>
      <a:schemeClr val="bg1"/>
    </a:solidFill>
    <a:ln w="9525" cap="flat" cmpd="sng" algn="ctr">
      <a:noFill/>
      <a:round/>
    </a:ln>
    <a:effectLst/>
  </c:spPr>
  <c:txPr>
    <a:bodyPr/>
    <a:lstStyle/>
    <a:p>
      <a:pPr>
        <a:defRPr sz="1200" b="0" i="0" u="none" strike="noStrike" baseline="0">
          <a:solidFill>
            <a:srgbClr val="000000"/>
          </a:solidFill>
          <a:latin typeface="Times New Roman" panose="02020603050405020304" pitchFamily="18" charset="0"/>
          <a:ea typeface="Calibri"/>
          <a:cs typeface="Calibri"/>
        </a:defRPr>
      </a:pPr>
      <a:endParaRPr lang="tr-TR"/>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0742220670611"/>
          <c:y val="1.8641820670427741E-2"/>
          <c:w val="0.85446100079545806"/>
          <c:h val="0.91926153954937806"/>
        </c:manualLayout>
      </c:layout>
      <c:barChart>
        <c:barDir val="col"/>
        <c:grouping val="clustered"/>
        <c:varyColors val="0"/>
        <c:ser>
          <c:idx val="1"/>
          <c:order val="0"/>
          <c:tx>
            <c:strRef>
              <c:f>'DIA-YBİ ORT'!$D$2</c:f>
              <c:strCache>
                <c:ptCount val="1"/>
                <c:pt idx="0">
                  <c:v>BRAR</c:v>
                </c:pt>
              </c:strCache>
            </c:strRef>
          </c:tx>
          <c:spPr>
            <a:pattFill prst="dkVert">
              <a:fgClr>
                <a:schemeClr val="accent1"/>
              </a:fgClr>
              <a:bgClr>
                <a:schemeClr val="bg1"/>
              </a:bgClr>
            </a:pattFill>
            <a:ln>
              <a:solidFill>
                <a:schemeClr val="accent1"/>
              </a:solidFill>
            </a:ln>
            <a:effectLst/>
          </c:spPr>
          <c:invertIfNegative val="0"/>
          <c:dPt>
            <c:idx val="0"/>
            <c:invertIfNegative val="0"/>
            <c:bubble3D val="0"/>
            <c:spPr>
              <a:solidFill>
                <a:schemeClr val="accent1"/>
              </a:solidFill>
              <a:ln>
                <a:solidFill>
                  <a:schemeClr val="accent1"/>
                </a:solidFill>
              </a:ln>
              <a:effectLst/>
            </c:spPr>
            <c:extLst>
              <c:ext xmlns:c16="http://schemas.microsoft.com/office/drawing/2014/chart" uri="{C3380CC4-5D6E-409C-BE32-E72D297353CC}">
                <c16:uniqueId val="{00000001-675C-4FEF-BE8A-3CE964864539}"/>
              </c:ext>
            </c:extLst>
          </c:dPt>
          <c:dPt>
            <c:idx val="1"/>
            <c:invertIfNegative val="0"/>
            <c:bubble3D val="0"/>
            <c:spPr>
              <a:pattFill prst="wdUpDiag">
                <a:fgClr>
                  <a:schemeClr val="accent1"/>
                </a:fgClr>
                <a:bgClr>
                  <a:schemeClr val="bg1"/>
                </a:bgClr>
              </a:pattFill>
              <a:ln>
                <a:solidFill>
                  <a:schemeClr val="accent1"/>
                </a:solidFill>
              </a:ln>
              <a:effectLst/>
            </c:spPr>
            <c:extLst>
              <c:ext xmlns:c16="http://schemas.microsoft.com/office/drawing/2014/chart" uri="{C3380CC4-5D6E-409C-BE32-E72D297353CC}">
                <c16:uniqueId val="{00000003-675C-4FEF-BE8A-3CE964864539}"/>
              </c:ext>
            </c:extLst>
          </c:dPt>
          <c:dPt>
            <c:idx val="2"/>
            <c:invertIfNegative val="0"/>
            <c:bubble3D val="0"/>
            <c:spPr>
              <a:pattFill prst="solidDmnd">
                <a:fgClr>
                  <a:schemeClr val="accent1"/>
                </a:fgClr>
                <a:bgClr>
                  <a:schemeClr val="bg1"/>
                </a:bgClr>
              </a:pattFill>
              <a:ln>
                <a:solidFill>
                  <a:schemeClr val="accent1"/>
                </a:solidFill>
              </a:ln>
              <a:effectLst/>
            </c:spPr>
            <c:extLst>
              <c:ext xmlns:c16="http://schemas.microsoft.com/office/drawing/2014/chart" uri="{C3380CC4-5D6E-409C-BE32-E72D297353CC}">
                <c16:uniqueId val="{00000005-675C-4FEF-BE8A-3CE964864539}"/>
              </c:ext>
            </c:extLst>
          </c:dPt>
          <c:cat>
            <c:strRef>
              <c:f>'DIA-YBİ ORT'!$B$3:$B$5</c:f>
              <c:strCache>
                <c:ptCount val="3"/>
                <c:pt idx="0">
                  <c:v>TÜVENAN</c:v>
                </c:pt>
                <c:pt idx="1">
                  <c:v>BİLYALI DEĞİRMEN</c:v>
                </c:pt>
                <c:pt idx="2">
                  <c:v>ÇUBUKLU DEĞİRMEN</c:v>
                </c:pt>
              </c:strCache>
            </c:strRef>
          </c:cat>
          <c:val>
            <c:numRef>
              <c:f>'DIA-YBİ ORT'!$D$3:$D$5</c:f>
              <c:numCache>
                <c:formatCode>0.000</c:formatCode>
                <c:ptCount val="3"/>
                <c:pt idx="0">
                  <c:v>1.5649999999999999</c:v>
                </c:pt>
                <c:pt idx="1">
                  <c:v>1.6024722222222223</c:v>
                </c:pt>
                <c:pt idx="2">
                  <c:v>1.6194444444444445</c:v>
                </c:pt>
              </c:numCache>
            </c:numRef>
          </c:val>
          <c:extLst>
            <c:ext xmlns:c16="http://schemas.microsoft.com/office/drawing/2014/chart" uri="{C3380CC4-5D6E-409C-BE32-E72D297353CC}">
              <c16:uniqueId val="{00000006-675C-4FEF-BE8A-3CE964864539}"/>
            </c:ext>
          </c:extLst>
        </c:ser>
        <c:dLbls>
          <c:showLegendKey val="0"/>
          <c:showVal val="0"/>
          <c:showCatName val="0"/>
          <c:showSerName val="0"/>
          <c:showPercent val="0"/>
          <c:showBubbleSize val="0"/>
        </c:dLbls>
        <c:gapWidth val="219"/>
        <c:overlap val="-27"/>
        <c:axId val="165031327"/>
        <c:axId val="165027999"/>
      </c:barChart>
      <c:catAx>
        <c:axId val="165031327"/>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mn-cs"/>
              </a:defRPr>
            </a:pPr>
            <a:endParaRPr lang="tr-TR"/>
          </a:p>
        </c:txPr>
        <c:crossAx val="165027999"/>
        <c:crosses val="autoZero"/>
        <c:auto val="1"/>
        <c:lblAlgn val="ctr"/>
        <c:lblOffset val="100"/>
        <c:noMultiLvlLbl val="0"/>
      </c:catAx>
      <c:valAx>
        <c:axId val="165027999"/>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mn-cs"/>
                  </a:defRPr>
                </a:pPr>
                <a:r>
                  <a:rPr lang="en-US"/>
                  <a:t>BRAR</a:t>
                </a:r>
              </a:p>
            </c:rich>
          </c:tx>
          <c:layout>
            <c:manualLayout>
              <c:xMode val="edge"/>
              <c:yMode val="edge"/>
              <c:x val="9.3532528121154108E-3"/>
              <c:y val="0.45604263787103583"/>
            </c:manualLayout>
          </c:layout>
          <c:overlay val="0"/>
          <c:spPr>
            <a:noFill/>
            <a:ln>
              <a:noFill/>
            </a:ln>
            <a:effectLst/>
          </c:spPr>
          <c:txPr>
            <a:bodyPr rot="-54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mn-cs"/>
              </a:defRPr>
            </a:pPr>
            <a:endParaRPr lang="tr-TR"/>
          </a:p>
        </c:txPr>
        <c:crossAx val="165031327"/>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050" b="0" i="0" baseline="0">
          <a:solidFill>
            <a:schemeClr val="tx1"/>
          </a:solidFill>
          <a:latin typeface="Times New Roman" panose="02020603050405020304" pitchFamily="18" charset="0"/>
        </a:defRPr>
      </a:pPr>
      <a:endParaRPr lang="tr-T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dkVert">
              <a:fgClr>
                <a:schemeClr val="accent1"/>
              </a:fgClr>
              <a:bgClr>
                <a:schemeClr val="bg1"/>
              </a:bgClr>
            </a:pattFill>
            <a:ln>
              <a:solidFill>
                <a:schemeClr val="accent1"/>
              </a:solidFill>
            </a:ln>
            <a:effectLst/>
          </c:spPr>
          <c:invertIfNegative val="0"/>
          <c:dPt>
            <c:idx val="0"/>
            <c:invertIfNegative val="0"/>
            <c:bubble3D val="0"/>
            <c:spPr>
              <a:solidFill>
                <a:schemeClr val="accent2"/>
              </a:solidFill>
              <a:ln>
                <a:solidFill>
                  <a:schemeClr val="accent2"/>
                </a:solidFill>
              </a:ln>
              <a:effectLst/>
            </c:spPr>
            <c:extLst>
              <c:ext xmlns:c16="http://schemas.microsoft.com/office/drawing/2014/chart" uri="{C3380CC4-5D6E-409C-BE32-E72D297353CC}">
                <c16:uniqueId val="{00000001-466D-48A9-A311-1060EC44EE74}"/>
              </c:ext>
            </c:extLst>
          </c:dPt>
          <c:dPt>
            <c:idx val="1"/>
            <c:invertIfNegative val="0"/>
            <c:bubble3D val="0"/>
            <c:spPr>
              <a:pattFill prst="wdUpDiag">
                <a:fgClr>
                  <a:schemeClr val="accent2"/>
                </a:fgClr>
                <a:bgClr>
                  <a:schemeClr val="bg1"/>
                </a:bgClr>
              </a:pattFill>
              <a:ln>
                <a:solidFill>
                  <a:schemeClr val="accent2"/>
                </a:solidFill>
              </a:ln>
              <a:effectLst/>
            </c:spPr>
            <c:extLst>
              <c:ext xmlns:c16="http://schemas.microsoft.com/office/drawing/2014/chart" uri="{C3380CC4-5D6E-409C-BE32-E72D297353CC}">
                <c16:uniqueId val="{00000003-466D-48A9-A311-1060EC44EE74}"/>
              </c:ext>
            </c:extLst>
          </c:dPt>
          <c:dPt>
            <c:idx val="2"/>
            <c:invertIfNegative val="0"/>
            <c:bubble3D val="0"/>
            <c:spPr>
              <a:pattFill prst="solidDmnd">
                <a:fgClr>
                  <a:schemeClr val="accent2"/>
                </a:fgClr>
                <a:bgClr>
                  <a:schemeClr val="bg1"/>
                </a:bgClr>
              </a:pattFill>
              <a:ln>
                <a:solidFill>
                  <a:schemeClr val="accent2"/>
                </a:solidFill>
              </a:ln>
              <a:effectLst/>
            </c:spPr>
            <c:extLst>
              <c:ext xmlns:c16="http://schemas.microsoft.com/office/drawing/2014/chart" uri="{C3380CC4-5D6E-409C-BE32-E72D297353CC}">
                <c16:uniqueId val="{00000005-466D-48A9-A311-1060EC44EE74}"/>
              </c:ext>
            </c:extLst>
          </c:dPt>
          <c:cat>
            <c:strRef>
              <c:f>'DIA-YBİ ORT'!$B$10:$B$12</c:f>
              <c:strCache>
                <c:ptCount val="3"/>
                <c:pt idx="0">
                  <c:v>TÜVENAN</c:v>
                </c:pt>
                <c:pt idx="1">
                  <c:v>BİLYALI DEĞİRMEN</c:v>
                </c:pt>
                <c:pt idx="2">
                  <c:v>ÇUBUKLU DEĞİRMEN</c:v>
                </c:pt>
              </c:strCache>
            </c:strRef>
          </c:cat>
          <c:val>
            <c:numRef>
              <c:f>'DIA-YBİ ORT'!$D$10:$D$12</c:f>
              <c:numCache>
                <c:formatCode>0.000</c:formatCode>
                <c:ptCount val="3"/>
                <c:pt idx="0">
                  <c:v>1.5649999999999999</c:v>
                </c:pt>
                <c:pt idx="1">
                  <c:v>1.5365555555555555</c:v>
                </c:pt>
                <c:pt idx="2">
                  <c:v>1.5343611111111111</c:v>
                </c:pt>
              </c:numCache>
            </c:numRef>
          </c:val>
          <c:extLst>
            <c:ext xmlns:c16="http://schemas.microsoft.com/office/drawing/2014/chart" uri="{C3380CC4-5D6E-409C-BE32-E72D297353CC}">
              <c16:uniqueId val="{00000006-466D-48A9-A311-1060EC44EE74}"/>
            </c:ext>
          </c:extLst>
        </c:ser>
        <c:dLbls>
          <c:showLegendKey val="0"/>
          <c:showVal val="0"/>
          <c:showCatName val="0"/>
          <c:showSerName val="0"/>
          <c:showPercent val="0"/>
          <c:showBubbleSize val="0"/>
        </c:dLbls>
        <c:gapWidth val="219"/>
        <c:overlap val="-27"/>
        <c:axId val="166097439"/>
        <c:axId val="166093695"/>
      </c:barChart>
      <c:catAx>
        <c:axId val="166097439"/>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tr-TR"/>
          </a:p>
        </c:txPr>
        <c:crossAx val="166093695"/>
        <c:crosses val="autoZero"/>
        <c:auto val="1"/>
        <c:lblAlgn val="ctr"/>
        <c:lblOffset val="100"/>
        <c:noMultiLvlLbl val="0"/>
      </c:catAx>
      <c:valAx>
        <c:axId val="166093695"/>
        <c:scaling>
          <c:orientation val="minMax"/>
          <c:max val="1.58"/>
          <c:min val="1.48"/>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BRAR</a:t>
                </a:r>
              </a:p>
            </c:rich>
          </c:tx>
          <c:layout>
            <c:manualLayout>
              <c:xMode val="edge"/>
              <c:yMode val="edge"/>
              <c:x val="0"/>
              <c:y val="0.3640495798628656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66097439"/>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0" i="0" baseline="0">
          <a:solidFill>
            <a:schemeClr val="tx1"/>
          </a:solidFill>
          <a:latin typeface="Times New Roman" panose="02020603050405020304" pitchFamily="18" charset="0"/>
        </a:defRPr>
      </a:pPr>
      <a:endParaRPr lang="tr-TR"/>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60376930421037"/>
          <c:y val="4.9767557499482612E-2"/>
          <c:w val="0.83452047031108056"/>
          <c:h val="0.87289957956172759"/>
        </c:manualLayout>
      </c:layout>
      <c:barChart>
        <c:barDir val="col"/>
        <c:grouping val="clustered"/>
        <c:varyColors val="0"/>
        <c:ser>
          <c:idx val="1"/>
          <c:order val="0"/>
          <c:tx>
            <c:strRef>
              <c:f>'BRAR-C-KARŞILAŞTIRMA'!$A$19</c:f>
              <c:strCache>
                <c:ptCount val="1"/>
                <c:pt idx="0">
                  <c:v>KONSANTRE</c:v>
                </c:pt>
              </c:strCache>
            </c:strRef>
          </c:tx>
          <c:spPr>
            <a:pattFill prst="wdUpDiag">
              <a:fgClr>
                <a:schemeClr val="accent1"/>
              </a:fgClr>
              <a:bgClr>
                <a:schemeClr val="bg1"/>
              </a:bgClr>
            </a:pattFill>
            <a:ln>
              <a:solidFill>
                <a:schemeClr val="accent1"/>
              </a:solidFill>
            </a:ln>
            <a:effectLst/>
          </c:spPr>
          <c:invertIfNegative val="0"/>
          <c:cat>
            <c:strRef>
              <c:f>'BRAR-C-KARŞILAŞTIRMA'!$B$36:$B$37</c:f>
              <c:strCache>
                <c:ptCount val="2"/>
                <c:pt idx="0">
                  <c:v>BİLYALI DEĞİRMEN</c:v>
                </c:pt>
                <c:pt idx="1">
                  <c:v>ÇUBUKLU DEĞİRMEN</c:v>
                </c:pt>
              </c:strCache>
            </c:strRef>
          </c:cat>
          <c:val>
            <c:numRef>
              <c:f>'BRAR-C-KARŞILAŞTIRMA'!$C$5:$C$6</c:f>
              <c:numCache>
                <c:formatCode>0.000</c:formatCode>
                <c:ptCount val="2"/>
                <c:pt idx="0">
                  <c:v>1.6024722222222223</c:v>
                </c:pt>
                <c:pt idx="1">
                  <c:v>1.619</c:v>
                </c:pt>
              </c:numCache>
            </c:numRef>
          </c:val>
          <c:extLst>
            <c:ext xmlns:c16="http://schemas.microsoft.com/office/drawing/2014/chart" uri="{C3380CC4-5D6E-409C-BE32-E72D297353CC}">
              <c16:uniqueId val="{00000000-C801-470B-ACB4-3DE0EBD30467}"/>
            </c:ext>
          </c:extLst>
        </c:ser>
        <c:ser>
          <c:idx val="0"/>
          <c:order val="1"/>
          <c:tx>
            <c:strRef>
              <c:f>'BRAR-C-KARŞILAŞTIRMA'!$A$17</c:f>
              <c:strCache>
                <c:ptCount val="1"/>
                <c:pt idx="0">
                  <c:v>ARTIK</c:v>
                </c:pt>
              </c:strCache>
            </c:strRef>
          </c:tx>
          <c:spPr>
            <a:pattFill prst="solidDmnd">
              <a:fgClr>
                <a:schemeClr val="accent2"/>
              </a:fgClr>
              <a:bgClr>
                <a:schemeClr val="bg1"/>
              </a:bgClr>
            </a:pattFill>
            <a:ln>
              <a:solidFill>
                <a:schemeClr val="accent2"/>
              </a:solidFill>
            </a:ln>
            <a:effectLst/>
          </c:spPr>
          <c:invertIfNegative val="0"/>
          <c:cat>
            <c:strRef>
              <c:f>'BRAR-C-KARŞILAŞTIRMA'!$B$36:$B$37</c:f>
              <c:strCache>
                <c:ptCount val="2"/>
                <c:pt idx="0">
                  <c:v>BİLYALI DEĞİRMEN</c:v>
                </c:pt>
                <c:pt idx="1">
                  <c:v>ÇUBUKLU DEĞİRMEN</c:v>
                </c:pt>
              </c:strCache>
            </c:strRef>
          </c:cat>
          <c:val>
            <c:numRef>
              <c:f>('BRAR-C-KARŞILAŞTIRMA'!$C$3,'BRAR-C-KARŞILAŞTIRMA'!$C$2)</c:f>
              <c:numCache>
                <c:formatCode>0.000</c:formatCode>
                <c:ptCount val="2"/>
                <c:pt idx="0">
                  <c:v>1.5365555555555555</c:v>
                </c:pt>
                <c:pt idx="1">
                  <c:v>1.5343611111111111</c:v>
                </c:pt>
              </c:numCache>
            </c:numRef>
          </c:val>
          <c:extLst>
            <c:ext xmlns:c16="http://schemas.microsoft.com/office/drawing/2014/chart" uri="{C3380CC4-5D6E-409C-BE32-E72D297353CC}">
              <c16:uniqueId val="{00000001-C801-470B-ACB4-3DE0EBD30467}"/>
            </c:ext>
          </c:extLst>
        </c:ser>
        <c:dLbls>
          <c:showLegendKey val="0"/>
          <c:showVal val="0"/>
          <c:showCatName val="0"/>
          <c:showSerName val="0"/>
          <c:showPercent val="0"/>
          <c:showBubbleSize val="0"/>
        </c:dLbls>
        <c:gapWidth val="219"/>
        <c:axId val="165031327"/>
        <c:axId val="165027999"/>
      </c:barChart>
      <c:catAx>
        <c:axId val="165031327"/>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65027999"/>
        <c:crosses val="autoZero"/>
        <c:auto val="1"/>
        <c:lblAlgn val="ctr"/>
        <c:lblOffset val="100"/>
        <c:noMultiLvlLbl val="0"/>
      </c:catAx>
      <c:valAx>
        <c:axId val="165027999"/>
        <c:scaling>
          <c:orientation val="minMax"/>
          <c:max val="1.6500000000000001"/>
          <c:min val="1.49"/>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en-US"/>
                  <a:t>BRAR</a:t>
                </a:r>
                <a:r>
                  <a:rPr lang="tr-TR"/>
                  <a:t> </a:t>
                </a:r>
                <a:endParaRPr lang="en-US"/>
              </a:p>
            </c:rich>
          </c:tx>
          <c:layout>
            <c:manualLayout>
              <c:xMode val="edge"/>
              <c:yMode val="edge"/>
              <c:x val="8.1885284073993537E-4"/>
              <c:y val="0.4064234043915242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65031327"/>
        <c:crosses val="autoZero"/>
        <c:crossBetween val="between"/>
        <c:majorUnit val="2.0000000000000004E-2"/>
        <c:minorUnit val="4.000000000000001E-3"/>
      </c:valAx>
      <c:spPr>
        <a:noFill/>
        <a:ln>
          <a:solidFill>
            <a:schemeClr val="tx1"/>
          </a:solidFill>
        </a:ln>
        <a:effectLst/>
      </c:spPr>
    </c:plotArea>
    <c:legend>
      <c:legendPos val="r"/>
      <c:layout>
        <c:manualLayout>
          <c:xMode val="edge"/>
          <c:yMode val="edge"/>
          <c:x val="0.12097703358055194"/>
          <c:y val="5.5705362636691055E-2"/>
          <c:w val="0.37329113115241408"/>
          <c:h val="0.1114885070482788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0" i="0" baseline="0">
          <a:solidFill>
            <a:schemeClr val="tx1"/>
          </a:solidFill>
          <a:latin typeface="Times New Roman" panose="02020603050405020304" pitchFamily="18" charset="0"/>
        </a:defRPr>
      </a:pPr>
      <a:endParaRPr lang="tr-T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30670416462555"/>
          <c:y val="2.1311864560868313E-2"/>
          <c:w val="0.86518903471771424"/>
          <c:h val="0.86842388367265511"/>
        </c:manualLayout>
      </c:layout>
      <c:barChart>
        <c:barDir val="col"/>
        <c:grouping val="clustered"/>
        <c:varyColors val="0"/>
        <c:ser>
          <c:idx val="1"/>
          <c:order val="0"/>
          <c:tx>
            <c:strRef>
              <c:f>'GAMA C-BRAR-C'!$E$14</c:f>
              <c:strCache>
                <c:ptCount val="1"/>
                <c:pt idx="0">
                  <c:v>C</c:v>
                </c:pt>
              </c:strCache>
            </c:strRef>
          </c:tx>
          <c:spPr>
            <a:solidFill>
              <a:schemeClr val="accent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1D3E-4303-800D-227077C48A89}"/>
              </c:ext>
            </c:extLst>
          </c:dPt>
          <c:dLbls>
            <c:delete val="1"/>
          </c:dLbls>
          <c:cat>
            <c:numRef>
              <c:f>('GAMA C-BRAR-C'!$G$11,'GAMA C-BRAR-C'!$G$10)</c:f>
              <c:numCache>
                <c:formatCode>0.00</c:formatCode>
                <c:ptCount val="2"/>
                <c:pt idx="0">
                  <c:v>31</c:v>
                </c:pt>
                <c:pt idx="1">
                  <c:v>32</c:v>
                </c:pt>
              </c:numCache>
            </c:numRef>
          </c:cat>
          <c:val>
            <c:numRef>
              <c:f>('GAMA C-BRAR-C'!$E$11,'GAMA C-BRAR-C'!$E$10)</c:f>
              <c:numCache>
                <c:formatCode>0.000</c:formatCode>
                <c:ptCount val="2"/>
                <c:pt idx="0">
                  <c:v>0.59399999999999997</c:v>
                </c:pt>
                <c:pt idx="1">
                  <c:v>0.58499999999999996</c:v>
                </c:pt>
              </c:numCache>
            </c:numRef>
          </c:val>
          <c:extLst>
            <c:ext xmlns:c16="http://schemas.microsoft.com/office/drawing/2014/chart" uri="{C3380CC4-5D6E-409C-BE32-E72D297353CC}">
              <c16:uniqueId val="{00000002-1D3E-4303-800D-227077C48A89}"/>
            </c:ext>
          </c:extLst>
        </c:ser>
        <c:dLbls>
          <c:showLegendKey val="0"/>
          <c:showVal val="1"/>
          <c:showCatName val="0"/>
          <c:showSerName val="0"/>
          <c:showPercent val="0"/>
          <c:showBubbleSize val="0"/>
        </c:dLbls>
        <c:gapWidth val="393"/>
        <c:axId val="1408381631"/>
        <c:axId val="1408384959"/>
      </c:barChart>
      <c:catAx>
        <c:axId val="1408381631"/>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el-GR" sz="1200" b="0" i="0" u="none" strike="noStrike" kern="1200" baseline="0">
                    <a:solidFill>
                      <a:sysClr val="windowText" lastClr="000000"/>
                    </a:solidFill>
                    <a:latin typeface="Times New Roman" panose="02020603050405020304" pitchFamily="18" charset="0"/>
                    <a:ea typeface="+mn-ea"/>
                    <a:cs typeface="+mn-cs"/>
                  </a:rPr>
                  <a:t>ɣ</a:t>
                </a:r>
                <a:r>
                  <a:rPr lang="tr-TR" baseline="-25000"/>
                  <a:t>c</a:t>
                </a:r>
                <a:r>
                  <a:rPr lang="tr-TR"/>
                  <a:t>, mN/m</a:t>
                </a:r>
              </a:p>
            </c:rich>
          </c:tx>
          <c:layout>
            <c:manualLayout>
              <c:xMode val="edge"/>
              <c:yMode val="edge"/>
              <c:x val="0.45448376115760014"/>
              <c:y val="0.9464616466081344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08384959"/>
        <c:crosses val="autoZero"/>
        <c:auto val="1"/>
        <c:lblAlgn val="ctr"/>
        <c:lblOffset val="100"/>
        <c:noMultiLvlLbl val="0"/>
      </c:catAx>
      <c:valAx>
        <c:axId val="1408384959"/>
        <c:scaling>
          <c:orientation val="minMax"/>
          <c:max val="0.62000000000000011"/>
          <c:min val="0.5"/>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C</a:t>
                </a:r>
              </a:p>
            </c:rich>
          </c:tx>
          <c:layout>
            <c:manualLayout>
              <c:xMode val="edge"/>
              <c:yMode val="edge"/>
              <c:x val="0"/>
              <c:y val="0.4867752926192040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08381631"/>
        <c:crosses val="autoZero"/>
        <c:crossBetween val="between"/>
        <c:majorUnit val="2.0000000000000004E-2"/>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67264532865172"/>
          <c:y val="2.7833208522858366E-2"/>
          <c:w val="0.8761647722487268"/>
          <c:h val="0.85416714464137722"/>
        </c:manualLayout>
      </c:layout>
      <c:barChart>
        <c:barDir val="col"/>
        <c:grouping val="clustered"/>
        <c:varyColors val="0"/>
        <c:ser>
          <c:idx val="1"/>
          <c:order val="0"/>
          <c:tx>
            <c:strRef>
              <c:f>'GAMA C-BRAR-C'!$F$2</c:f>
              <c:strCache>
                <c:ptCount val="1"/>
                <c:pt idx="0">
                  <c:v>BRAR</c:v>
                </c:pt>
              </c:strCache>
            </c:strRef>
          </c:tx>
          <c:spPr>
            <a:solidFill>
              <a:schemeClr val="accent1"/>
            </a:solidFill>
            <a:ln>
              <a:noFill/>
            </a:ln>
            <a:effectLst/>
          </c:spPr>
          <c:invertIfNegative val="0"/>
          <c:dLbls>
            <c:delete val="1"/>
          </c:dLbls>
          <c:cat>
            <c:numRef>
              <c:f>('GAMA C-BRAR-C'!$G$11,'GAMA C-BRAR-C'!$G$10)</c:f>
              <c:numCache>
                <c:formatCode>0.00</c:formatCode>
                <c:ptCount val="2"/>
                <c:pt idx="0">
                  <c:v>31</c:v>
                </c:pt>
                <c:pt idx="1">
                  <c:v>32</c:v>
                </c:pt>
              </c:numCache>
            </c:numRef>
          </c:cat>
          <c:val>
            <c:numRef>
              <c:f>('GAMA C-BRAR-C'!$F$11,'GAMA C-BRAR-C'!$F$10)</c:f>
              <c:numCache>
                <c:formatCode>0.000</c:formatCode>
                <c:ptCount val="2"/>
                <c:pt idx="0">
                  <c:v>1.6020000000000001</c:v>
                </c:pt>
                <c:pt idx="1">
                  <c:v>1.6259999999999999</c:v>
                </c:pt>
              </c:numCache>
            </c:numRef>
          </c:val>
          <c:extLst>
            <c:ext xmlns:c16="http://schemas.microsoft.com/office/drawing/2014/chart" uri="{C3380CC4-5D6E-409C-BE32-E72D297353CC}">
              <c16:uniqueId val="{00000000-1F36-4C4E-8AB0-D12DBE452328}"/>
            </c:ext>
          </c:extLst>
        </c:ser>
        <c:dLbls>
          <c:showLegendKey val="0"/>
          <c:showVal val="1"/>
          <c:showCatName val="0"/>
          <c:showSerName val="0"/>
          <c:showPercent val="0"/>
          <c:showBubbleSize val="0"/>
        </c:dLbls>
        <c:gapWidth val="393"/>
        <c:axId val="1408381631"/>
        <c:axId val="1408384959"/>
      </c:barChart>
      <c:catAx>
        <c:axId val="1408381631"/>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lgn="ctr" rtl="0">
                  <a:defRPr sz="1200" b="0" i="0" u="none" strike="noStrike" kern="1200" baseline="0">
                    <a:solidFill>
                      <a:schemeClr val="tx1"/>
                    </a:solidFill>
                    <a:latin typeface="Times New Roman" panose="02020603050405020304" pitchFamily="18" charset="0"/>
                    <a:ea typeface="+mn-ea"/>
                    <a:cs typeface="+mn-cs"/>
                  </a:defRPr>
                </a:pPr>
                <a:r>
                  <a:rPr lang="el-GR" sz="1200" b="0" i="0" u="none" strike="noStrike" kern="1200" baseline="0">
                    <a:solidFill>
                      <a:sysClr val="windowText" lastClr="000000"/>
                    </a:solidFill>
                    <a:latin typeface="Times New Roman" panose="02020603050405020304" pitchFamily="18" charset="0"/>
                    <a:ea typeface="+mn-ea"/>
                    <a:cs typeface="+mn-cs"/>
                  </a:rPr>
                  <a:t>ɣ</a:t>
                </a:r>
                <a:r>
                  <a:rPr lang="tr-TR" baseline="-25000"/>
                  <a:t>c</a:t>
                </a:r>
                <a:r>
                  <a:rPr lang="tr-TR"/>
                  <a:t>, mN/m</a:t>
                </a:r>
              </a:p>
            </c:rich>
          </c:tx>
          <c:layout>
            <c:manualLayout>
              <c:xMode val="edge"/>
              <c:yMode val="edge"/>
              <c:x val="0.48187815957281543"/>
              <c:y val="0.94156781720012939"/>
            </c:manualLayout>
          </c:layout>
          <c:overlay val="0"/>
          <c:spPr>
            <a:noFill/>
            <a:ln>
              <a:noFill/>
            </a:ln>
            <a:effectLst/>
          </c:spPr>
          <c:txPr>
            <a:bodyPr rot="0" spcFirstLastPara="1" vertOverflow="ellipsis" vert="horz" wrap="square" anchor="ctr" anchorCtr="1"/>
            <a:lstStyle/>
            <a:p>
              <a:pPr algn="ctr" rtl="0">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08384959"/>
        <c:crosses val="autoZero"/>
        <c:auto val="1"/>
        <c:lblAlgn val="ctr"/>
        <c:lblOffset val="100"/>
        <c:noMultiLvlLbl val="0"/>
      </c:catAx>
      <c:valAx>
        <c:axId val="1408384959"/>
        <c:scaling>
          <c:orientation val="minMax"/>
          <c:max val="1.6600000000000001"/>
          <c:min val="1.5"/>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BRAR</a:t>
                </a:r>
              </a:p>
            </c:rich>
          </c:tx>
          <c:layout>
            <c:manualLayout>
              <c:xMode val="edge"/>
              <c:yMode val="edge"/>
              <c:x val="1.2495110324187847E-3"/>
              <c:y val="0.4041457686019975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08381631"/>
        <c:crosses val="autoZero"/>
        <c:crossBetween val="between"/>
        <c:majorUnit val="2.0000000000000004E-2"/>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13699472441871"/>
          <c:y val="2.6934538089730443E-2"/>
          <c:w val="0.87924836162503095"/>
          <c:h val="0.9027639866055871"/>
        </c:manualLayout>
      </c:layout>
      <c:barChart>
        <c:barDir val="col"/>
        <c:grouping val="clustered"/>
        <c:varyColors val="0"/>
        <c:ser>
          <c:idx val="3"/>
          <c:order val="0"/>
          <c:tx>
            <c:v>mc</c:v>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'VERİM-TENÖR GRAFİKLERİ'!$F$11:$F$12</c:f>
              <c:numCache>
                <c:formatCode>0.0000</c:formatCode>
                <c:ptCount val="2"/>
                <c:pt idx="0">
                  <c:v>7.4000000000000003E-3</c:v>
                </c:pt>
                <c:pt idx="1">
                  <c:v>1.84E-2</c:v>
                </c:pt>
              </c:numCache>
            </c:numRef>
          </c:val>
          <c:extLst>
            <c:ext xmlns:c16="http://schemas.microsoft.com/office/drawing/2014/chart" uri="{C3380CC4-5D6E-409C-BE32-E72D297353CC}">
              <c16:uniqueId val="{00000000-0E67-4118-87F9-4F482D6EFBDF}"/>
            </c:ext>
          </c:extLst>
        </c:ser>
        <c:ser>
          <c:idx val="2"/>
          <c:order val="1"/>
          <c:tx>
            <c:strRef>
              <c:f>'VERİM-TENÖR GRAFİKLERİ'!$C$3</c:f>
              <c:strCache>
                <c:ptCount val="1"/>
                <c:pt idx="0">
                  <c:v>γc </c:v>
                </c:pt>
              </c:strCache>
            </c:strRef>
          </c:tx>
          <c:spPr>
            <a:solidFill>
              <a:srgbClr val="5B9BD5"/>
            </a:solidFill>
            <a:ln>
              <a:noFill/>
            </a:ln>
            <a:effectLst/>
          </c:spPr>
          <c:invertIfNegative val="1"/>
          <c:dLbls>
            <c:delete val="1"/>
          </c:dLbls>
          <c:cat>
            <c:strLit>
              <c:ptCount val="2"/>
              <c:pt idx="0">
                <c:v>YBD</c:v>
              </c:pt>
              <c:pt idx="1">
                <c:v>YBİ</c:v>
              </c:pt>
            </c:strLit>
          </c:cat>
          <c:val>
            <c:numRef>
              <c:f>'VERİM-TENÖR GRAFİKLERİ'!$C$11:$C$12</c:f>
              <c:numCache>
                <c:formatCode>0.00</c:formatCode>
                <c:ptCount val="2"/>
                <c:pt idx="0">
                  <c:v>32</c:v>
                </c:pt>
                <c:pt idx="1">
                  <c:v>31</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1-0E67-4118-87F9-4F482D6EFBDF}"/>
            </c:ext>
          </c:extLst>
        </c:ser>
        <c:ser>
          <c:idx val="1"/>
          <c:order val="2"/>
          <c:tx>
            <c:v>VERİM</c:v>
          </c:tx>
          <c:spPr>
            <a:pattFill prst="pct90">
              <a:fgClr>
                <a:schemeClr val="accent2"/>
              </a:fgClr>
              <a:bgClr>
                <a:schemeClr val="bg1"/>
              </a:bgClr>
            </a:pattFill>
            <a:ln>
              <a:noFill/>
            </a:ln>
            <a:effectLst/>
          </c:spPr>
          <c:invertIfNegative val="0"/>
          <c:dLbls>
            <c:delete val="1"/>
          </c:dLbls>
          <c:cat>
            <c:strLit>
              <c:ptCount val="2"/>
              <c:pt idx="0">
                <c:v>YBD</c:v>
              </c:pt>
              <c:pt idx="1">
                <c:v>YBİ</c:v>
              </c:pt>
            </c:strLit>
          </c:cat>
          <c:val>
            <c:numRef>
              <c:f>'VERİM-TENÖR GRAFİKLERİ'!$D$11:$D$12</c:f>
              <c:numCache>
                <c:formatCode>0.00</c:formatCode>
                <c:ptCount val="2"/>
                <c:pt idx="0">
                  <c:v>67.75</c:v>
                </c:pt>
                <c:pt idx="1">
                  <c:v>93.78</c:v>
                </c:pt>
              </c:numCache>
            </c:numRef>
          </c:val>
          <c:extLst>
            <c:ext xmlns:c16="http://schemas.microsoft.com/office/drawing/2014/chart" uri="{C3380CC4-5D6E-409C-BE32-E72D297353CC}">
              <c16:uniqueId val="{00000002-0E67-4118-87F9-4F482D6EFBDF}"/>
            </c:ext>
          </c:extLst>
        </c:ser>
        <c:ser>
          <c:idx val="0"/>
          <c:order val="3"/>
          <c:tx>
            <c:strRef>
              <c:f>'VERİM-TENÖR GRAFİKLERİ'!$E$3</c:f>
              <c:strCache>
                <c:ptCount val="1"/>
                <c:pt idx="0">
                  <c:v>TENÖR</c:v>
                </c:pt>
              </c:strCache>
            </c:strRef>
          </c:tx>
          <c:spPr>
            <a:pattFill prst="lgCheck">
              <a:fgClr>
                <a:schemeClr val="accent6"/>
              </a:fgClr>
              <a:bgClr>
                <a:schemeClr val="bg1"/>
              </a:bgClr>
            </a:pattFill>
            <a:ln>
              <a:solidFill>
                <a:schemeClr val="accent6"/>
              </a:solidFill>
            </a:ln>
            <a:effectLst/>
          </c:spPr>
          <c:invertIfNegative val="0"/>
          <c:dLbls>
            <c:delete val="1"/>
          </c:dLbls>
          <c:val>
            <c:numRef>
              <c:f>'VERİM-TENÖR GRAFİKLERİ'!$E$11:$E$12</c:f>
              <c:numCache>
                <c:formatCode>0.00</c:formatCode>
                <c:ptCount val="2"/>
                <c:pt idx="0">
                  <c:v>83.31</c:v>
                </c:pt>
                <c:pt idx="1">
                  <c:v>91.9</c:v>
                </c:pt>
              </c:numCache>
            </c:numRef>
          </c:val>
          <c:extLst>
            <c:ext xmlns:c16="http://schemas.microsoft.com/office/drawing/2014/chart" uri="{C3380CC4-5D6E-409C-BE32-E72D297353CC}">
              <c16:uniqueId val="{00000003-0E67-4118-87F9-4F482D6EFBDF}"/>
            </c:ext>
          </c:extLst>
        </c:ser>
        <c:dLbls>
          <c:dLblPos val="outEnd"/>
          <c:showLegendKey val="0"/>
          <c:showVal val="1"/>
          <c:showCatName val="0"/>
          <c:showSerName val="0"/>
          <c:showPercent val="0"/>
          <c:showBubbleSize val="0"/>
        </c:dLbls>
        <c:gapWidth val="219"/>
        <c:overlap val="-27"/>
        <c:axId val="475284015"/>
        <c:axId val="475282767"/>
      </c:barChart>
      <c:catAx>
        <c:axId val="475284015"/>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475282767"/>
        <c:crosses val="autoZero"/>
        <c:auto val="1"/>
        <c:lblAlgn val="ctr"/>
        <c:lblOffset val="100"/>
        <c:noMultiLvlLbl val="0"/>
      </c:catAx>
      <c:valAx>
        <c:axId val="475282767"/>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SONUÇ DEĞERLER</a:t>
                </a:r>
                <a:endParaRPr lang="en-US"/>
              </a:p>
            </c:rich>
          </c:tx>
          <c:layout>
            <c:manualLayout>
              <c:xMode val="edge"/>
              <c:yMode val="edge"/>
              <c:x val="0"/>
              <c:y val="0.3100122226543362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475284015"/>
        <c:crosses val="autoZero"/>
        <c:crossBetween val="between"/>
      </c:valAx>
      <c:spPr>
        <a:noFill/>
        <a:ln>
          <a:solidFill>
            <a:schemeClr val="tx1"/>
          </a:solidFill>
        </a:ln>
        <a:effectLst/>
      </c:spPr>
    </c:plotArea>
    <c:legend>
      <c:legendPos val="b"/>
      <c:layout>
        <c:manualLayout>
          <c:xMode val="edge"/>
          <c:yMode val="edge"/>
          <c:x val="9.8043899705068951E-2"/>
          <c:y val="4.9847874688125099E-2"/>
          <c:w val="0.43002923470271259"/>
          <c:h val="6.4285858590960282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38644350627523"/>
          <c:y val="2.9517457687898055E-2"/>
          <c:w val="0.85603580394506429"/>
          <c:h val="0.85974680923062929"/>
        </c:manualLayout>
      </c:layout>
      <c:barChart>
        <c:barDir val="col"/>
        <c:grouping val="clustered"/>
        <c:varyColors val="0"/>
        <c:ser>
          <c:idx val="1"/>
          <c:order val="0"/>
          <c:tx>
            <c:strRef>
              <c:f>'GAMA C-BRAR-C'!$E$14</c:f>
              <c:strCache>
                <c:ptCount val="1"/>
                <c:pt idx="0">
                  <c:v>C</c:v>
                </c:pt>
              </c:strCache>
            </c:strRef>
          </c:tx>
          <c:spPr>
            <a:pattFill prst="pct90">
              <a:fgClr>
                <a:schemeClr val="accent2"/>
              </a:fgClr>
              <a:bgClr>
                <a:schemeClr val="bg1"/>
              </a:bgClr>
            </a:pattFill>
            <a:ln>
              <a:noFill/>
            </a:ln>
            <a:effectLst/>
          </c:spPr>
          <c:invertIfNegative val="0"/>
          <c:dLbls>
            <c:delete val="1"/>
          </c:dLbls>
          <c:cat>
            <c:numRef>
              <c:f>('GAMA C-BRAR-C'!$G$16,'GAMA C-BRAR-C'!$G$15)</c:f>
              <c:numCache>
                <c:formatCode>0.00</c:formatCode>
                <c:ptCount val="2"/>
                <c:pt idx="0">
                  <c:v>31.9</c:v>
                </c:pt>
                <c:pt idx="1">
                  <c:v>32.5</c:v>
                </c:pt>
              </c:numCache>
            </c:numRef>
          </c:cat>
          <c:val>
            <c:numRef>
              <c:f>('GAMA C-BRAR-C'!$E$16,'GAMA C-BRAR-C'!$E$15)</c:f>
              <c:numCache>
                <c:formatCode>0.000</c:formatCode>
                <c:ptCount val="2"/>
                <c:pt idx="0">
                  <c:v>0.58899999999999997</c:v>
                </c:pt>
                <c:pt idx="1">
                  <c:v>0.57699999999999996</c:v>
                </c:pt>
              </c:numCache>
            </c:numRef>
          </c:val>
          <c:extLst>
            <c:ext xmlns:c16="http://schemas.microsoft.com/office/drawing/2014/chart" uri="{C3380CC4-5D6E-409C-BE32-E72D297353CC}">
              <c16:uniqueId val="{00000000-8D2C-4772-94D5-B2FD9CB070FC}"/>
            </c:ext>
          </c:extLst>
        </c:ser>
        <c:dLbls>
          <c:dLblPos val="outEnd"/>
          <c:showLegendKey val="0"/>
          <c:showVal val="1"/>
          <c:showCatName val="0"/>
          <c:showSerName val="0"/>
          <c:showPercent val="0"/>
          <c:showBubbleSize val="0"/>
        </c:dLbls>
        <c:gapWidth val="393"/>
        <c:axId val="1408381631"/>
        <c:axId val="1408384959"/>
      </c:barChart>
      <c:catAx>
        <c:axId val="1408381631"/>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lgn="ctr" rtl="0">
                  <a:defRPr sz="1200" b="0" i="0" u="none" strike="noStrike" kern="1200" baseline="0">
                    <a:solidFill>
                      <a:schemeClr val="tx1"/>
                    </a:solidFill>
                    <a:latin typeface="Times New Roman" panose="02020603050405020304" pitchFamily="18" charset="0"/>
                    <a:ea typeface="+mn-ea"/>
                    <a:cs typeface="+mn-cs"/>
                  </a:defRPr>
                </a:pPr>
                <a:r>
                  <a:rPr lang="el-GR" sz="1200" b="0" i="0" u="none" strike="noStrike" kern="1200" baseline="0">
                    <a:solidFill>
                      <a:sysClr val="windowText" lastClr="000000"/>
                    </a:solidFill>
                    <a:latin typeface="Times New Roman" panose="02020603050405020304" pitchFamily="18" charset="0"/>
                    <a:ea typeface="+mn-ea"/>
                    <a:cs typeface="+mn-cs"/>
                  </a:rPr>
                  <a:t>ɣ</a:t>
                </a:r>
                <a:r>
                  <a:rPr lang="tr-TR" baseline="-25000"/>
                  <a:t>c</a:t>
                </a:r>
                <a:r>
                  <a:rPr lang="tr-TR"/>
                  <a:t>, mN/m</a:t>
                </a:r>
              </a:p>
            </c:rich>
          </c:tx>
          <c:layout>
            <c:manualLayout>
              <c:xMode val="edge"/>
              <c:yMode val="edge"/>
              <c:x val="0.45554892101988304"/>
              <c:y val="0.93615141195768958"/>
            </c:manualLayout>
          </c:layout>
          <c:overlay val="0"/>
          <c:spPr>
            <a:noFill/>
            <a:ln>
              <a:noFill/>
            </a:ln>
            <a:effectLst/>
          </c:spPr>
          <c:txPr>
            <a:bodyPr rot="0" spcFirstLastPara="1" vertOverflow="ellipsis" vert="horz" wrap="square" anchor="ctr" anchorCtr="1"/>
            <a:lstStyle/>
            <a:p>
              <a:pPr algn="ctr" rtl="0">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08384959"/>
        <c:crosses val="autoZero"/>
        <c:auto val="1"/>
        <c:lblAlgn val="ctr"/>
        <c:lblOffset val="100"/>
        <c:noMultiLvlLbl val="0"/>
      </c:catAx>
      <c:valAx>
        <c:axId val="1408384959"/>
        <c:scaling>
          <c:orientation val="minMax"/>
          <c:max val="0.62000000000000011"/>
          <c:min val="0.5"/>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C</a:t>
                </a:r>
              </a:p>
            </c:rich>
          </c:tx>
          <c:layout>
            <c:manualLayout>
              <c:xMode val="edge"/>
              <c:yMode val="edge"/>
              <c:x val="0"/>
              <c:y val="0.4691445069889093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08381631"/>
        <c:crosses val="autoZero"/>
        <c:crossBetween val="between"/>
        <c:majorUnit val="2.0000000000000004E-2"/>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13922922988735"/>
          <c:y val="2.7949725495345794E-2"/>
          <c:w val="0.85439599363263175"/>
          <c:h val="0.86747713302995555"/>
        </c:manualLayout>
      </c:layout>
      <c:barChart>
        <c:barDir val="col"/>
        <c:grouping val="clustered"/>
        <c:varyColors val="0"/>
        <c:ser>
          <c:idx val="1"/>
          <c:order val="0"/>
          <c:tx>
            <c:strRef>
              <c:f>'GAMA C-BRAR-C'!$F$2</c:f>
              <c:strCache>
                <c:ptCount val="1"/>
                <c:pt idx="0">
                  <c:v>BRAR</c:v>
                </c:pt>
              </c:strCache>
            </c:strRef>
          </c:tx>
          <c:spPr>
            <a:pattFill prst="pct90">
              <a:fgClr>
                <a:schemeClr val="accent2"/>
              </a:fgClr>
              <a:bgClr>
                <a:schemeClr val="bg1"/>
              </a:bgClr>
            </a:pattFill>
            <a:ln>
              <a:noFill/>
            </a:ln>
            <a:effectLst/>
          </c:spPr>
          <c:invertIfNegative val="0"/>
          <c:dLbls>
            <c:delete val="1"/>
          </c:dLbls>
          <c:cat>
            <c:numRef>
              <c:f>('GAMA C-BRAR-C'!$G$16,'GAMA C-BRAR-C'!$G$15)</c:f>
              <c:numCache>
                <c:formatCode>0.00</c:formatCode>
                <c:ptCount val="2"/>
                <c:pt idx="0">
                  <c:v>31.9</c:v>
                </c:pt>
                <c:pt idx="1">
                  <c:v>32.5</c:v>
                </c:pt>
              </c:numCache>
            </c:numRef>
          </c:cat>
          <c:val>
            <c:numRef>
              <c:f>('GAMA C-BRAR-C'!$F$16,'GAMA C-BRAR-C'!$F$15)</c:f>
              <c:numCache>
                <c:formatCode>0.000</c:formatCode>
                <c:ptCount val="2"/>
                <c:pt idx="0">
                  <c:v>1.619</c:v>
                </c:pt>
                <c:pt idx="1">
                  <c:v>1.635</c:v>
                </c:pt>
              </c:numCache>
            </c:numRef>
          </c:val>
          <c:extLst>
            <c:ext xmlns:c16="http://schemas.microsoft.com/office/drawing/2014/chart" uri="{C3380CC4-5D6E-409C-BE32-E72D297353CC}">
              <c16:uniqueId val="{00000000-3C58-474A-9C1B-7A90B3C29D5C}"/>
            </c:ext>
          </c:extLst>
        </c:ser>
        <c:dLbls>
          <c:dLblPos val="outEnd"/>
          <c:showLegendKey val="0"/>
          <c:showVal val="1"/>
          <c:showCatName val="0"/>
          <c:showSerName val="0"/>
          <c:showPercent val="0"/>
          <c:showBubbleSize val="0"/>
        </c:dLbls>
        <c:gapWidth val="393"/>
        <c:axId val="1408381631"/>
        <c:axId val="1408384959"/>
      </c:barChart>
      <c:catAx>
        <c:axId val="1408381631"/>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lgn="ctr" rtl="0">
                  <a:defRPr sz="1200" b="0" i="0" u="none" strike="noStrike" kern="1200" baseline="0">
                    <a:solidFill>
                      <a:schemeClr val="tx1"/>
                    </a:solidFill>
                    <a:latin typeface="Times New Roman" panose="02020603050405020304" pitchFamily="18" charset="0"/>
                    <a:ea typeface="+mn-ea"/>
                    <a:cs typeface="+mn-cs"/>
                  </a:defRPr>
                </a:pPr>
                <a:r>
                  <a:rPr lang="el-GR" sz="1200" b="0" i="0" u="none" strike="noStrike" kern="1200" baseline="0">
                    <a:solidFill>
                      <a:sysClr val="windowText" lastClr="000000"/>
                    </a:solidFill>
                    <a:latin typeface="Times New Roman" panose="02020603050405020304" pitchFamily="18" charset="0"/>
                    <a:ea typeface="+mn-ea"/>
                    <a:cs typeface="+mn-cs"/>
                  </a:rPr>
                  <a:t>ɣ</a:t>
                </a:r>
                <a:r>
                  <a:rPr lang="tr-TR" baseline="-25000"/>
                  <a:t>c</a:t>
                </a:r>
                <a:r>
                  <a:rPr lang="tr-TR"/>
                  <a:t>, mN/m</a:t>
                </a:r>
              </a:p>
            </c:rich>
          </c:tx>
          <c:layout>
            <c:manualLayout>
              <c:xMode val="edge"/>
              <c:yMode val="edge"/>
              <c:x val="0.4436437520914488"/>
              <c:y val="0.94383928685168184"/>
            </c:manualLayout>
          </c:layout>
          <c:overlay val="0"/>
          <c:spPr>
            <a:noFill/>
            <a:ln>
              <a:noFill/>
            </a:ln>
            <a:effectLst/>
          </c:spPr>
          <c:txPr>
            <a:bodyPr rot="0" spcFirstLastPara="1" vertOverflow="ellipsis" vert="horz" wrap="square" anchor="ctr" anchorCtr="1"/>
            <a:lstStyle/>
            <a:p>
              <a:pPr algn="ctr" rtl="0">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08384959"/>
        <c:crosses val="autoZero"/>
        <c:auto val="1"/>
        <c:lblAlgn val="ctr"/>
        <c:lblOffset val="100"/>
        <c:noMultiLvlLbl val="0"/>
      </c:catAx>
      <c:valAx>
        <c:axId val="1408384959"/>
        <c:scaling>
          <c:orientation val="minMax"/>
          <c:max val="1.6600000000000001"/>
          <c:min val="1.5"/>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BRAR</a:t>
                </a:r>
              </a:p>
            </c:rich>
          </c:tx>
          <c:layout>
            <c:manualLayout>
              <c:xMode val="edge"/>
              <c:yMode val="edge"/>
              <c:x val="2.3479690068091102E-3"/>
              <c:y val="0.4533989336179283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08381631"/>
        <c:crosses val="autoZero"/>
        <c:crossBetween val="between"/>
        <c:majorUnit val="2.0000000000000004E-2"/>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11634640344514"/>
          <c:y val="1.6750593732965446E-2"/>
          <c:w val="0.86539265009456234"/>
          <c:h val="0.92774996217878991"/>
        </c:manualLayout>
      </c:layout>
      <c:barChart>
        <c:barDir val="col"/>
        <c:grouping val="clustered"/>
        <c:varyColors val="0"/>
        <c:ser>
          <c:idx val="3"/>
          <c:order val="0"/>
          <c:tx>
            <c:v>mc</c:v>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('VERİM-TENÖR GRAFİKLERİ'!$F$15,'VERİM-TENÖR GRAFİKLERİ'!$F$16)</c:f>
              <c:numCache>
                <c:formatCode>0.0000</c:formatCode>
                <c:ptCount val="2"/>
                <c:pt idx="0">
                  <c:v>2.7000000000000001E-3</c:v>
                </c:pt>
                <c:pt idx="1">
                  <c:v>9.4000000000000004E-3</c:v>
                </c:pt>
              </c:numCache>
            </c:numRef>
          </c:val>
          <c:extLst>
            <c:ext xmlns:c16="http://schemas.microsoft.com/office/drawing/2014/chart" uri="{C3380CC4-5D6E-409C-BE32-E72D297353CC}">
              <c16:uniqueId val="{00000000-8170-4A09-B8B2-374F7CD97315}"/>
            </c:ext>
          </c:extLst>
        </c:ser>
        <c:ser>
          <c:idx val="2"/>
          <c:order val="1"/>
          <c:tx>
            <c:strRef>
              <c:f>'VERİM-TENÖR GRAFİKLERİ'!$C$3</c:f>
              <c:strCache>
                <c:ptCount val="1"/>
                <c:pt idx="0">
                  <c:v>γc </c:v>
                </c:pt>
              </c:strCache>
            </c:strRef>
          </c:tx>
          <c:spPr>
            <a:solidFill>
              <a:srgbClr val="5B9BD5"/>
            </a:solidFill>
            <a:ln>
              <a:solidFill>
                <a:schemeClr val="accent1"/>
              </a:solidFill>
            </a:ln>
            <a:effectLst/>
          </c:spPr>
          <c:invertIfNegative val="1"/>
          <c:dLbls>
            <c:delete val="1"/>
          </c:dLbls>
          <c:cat>
            <c:strLit>
              <c:ptCount val="2"/>
              <c:pt idx="0">
                <c:v>YBD</c:v>
              </c:pt>
              <c:pt idx="1">
                <c:v>YBİ</c:v>
              </c:pt>
            </c:strLit>
          </c:cat>
          <c:val>
            <c:numRef>
              <c:f>('VERİM-TENÖR GRAFİKLERİ'!$C$15,'VERİM-TENÖR GRAFİKLERİ'!$C$16)</c:f>
              <c:numCache>
                <c:formatCode>0.00</c:formatCode>
                <c:ptCount val="2"/>
                <c:pt idx="0">
                  <c:v>32.5</c:v>
                </c:pt>
                <c:pt idx="1">
                  <c:v>31.9</c:v>
                </c:pt>
              </c:numCache>
            </c:numRef>
          </c:val>
          <c:extLst>
            <c:ext xmlns:c14="http://schemas.microsoft.com/office/drawing/2007/8/2/chart" uri="{6F2FDCE9-48DA-4B69-8628-5D25D57E5C99}">
              <c14:invertSolidFillFmt>
                <c14:spPr xmlns:c14="http://schemas.microsoft.com/office/drawing/2007/8/2/chart">
                  <a:solidFill>
                    <a:srgbClr val="5B9BD5"/>
                  </a:solidFill>
                  <a:ln>
                    <a:solidFill>
                      <a:schemeClr val="accent1"/>
                    </a:solidFill>
                  </a:ln>
                  <a:effectLst/>
                </c14:spPr>
              </c14:invertSolidFillFmt>
            </c:ext>
            <c:ext xmlns:c16="http://schemas.microsoft.com/office/drawing/2014/chart" uri="{C3380CC4-5D6E-409C-BE32-E72D297353CC}">
              <c16:uniqueId val="{00000001-8170-4A09-B8B2-374F7CD97315}"/>
            </c:ext>
          </c:extLst>
        </c:ser>
        <c:ser>
          <c:idx val="1"/>
          <c:order val="2"/>
          <c:tx>
            <c:v>VERİM</c:v>
          </c:tx>
          <c:spPr>
            <a:pattFill prst="pct90">
              <a:fgClr>
                <a:schemeClr val="accent2"/>
              </a:fgClr>
              <a:bgClr>
                <a:schemeClr val="bg1"/>
              </a:bgClr>
            </a:pattFill>
            <a:ln>
              <a:solidFill>
                <a:schemeClr val="accent2"/>
              </a:solidFill>
            </a:ln>
            <a:effectLst/>
          </c:spPr>
          <c:invertIfNegative val="0"/>
          <c:dLbls>
            <c:delete val="1"/>
          </c:dLbls>
          <c:cat>
            <c:strLit>
              <c:ptCount val="2"/>
              <c:pt idx="0">
                <c:v>YBD</c:v>
              </c:pt>
              <c:pt idx="1">
                <c:v>YBİ</c:v>
              </c:pt>
            </c:strLit>
          </c:cat>
          <c:val>
            <c:numRef>
              <c:f>'VERİM-TENÖR GRAFİKLERİ'!$D$15:$D$16</c:f>
              <c:numCache>
                <c:formatCode>0.00</c:formatCode>
                <c:ptCount val="2"/>
                <c:pt idx="0">
                  <c:v>51.92</c:v>
                </c:pt>
                <c:pt idx="1">
                  <c:v>95.23</c:v>
                </c:pt>
              </c:numCache>
            </c:numRef>
          </c:val>
          <c:extLst>
            <c:ext xmlns:c16="http://schemas.microsoft.com/office/drawing/2014/chart" uri="{C3380CC4-5D6E-409C-BE32-E72D297353CC}">
              <c16:uniqueId val="{00000002-8170-4A09-B8B2-374F7CD97315}"/>
            </c:ext>
          </c:extLst>
        </c:ser>
        <c:ser>
          <c:idx val="0"/>
          <c:order val="3"/>
          <c:tx>
            <c:strRef>
              <c:f>'VERİM-TENÖR GRAFİKLERİ'!$E$3</c:f>
              <c:strCache>
                <c:ptCount val="1"/>
                <c:pt idx="0">
                  <c:v>TENÖR</c:v>
                </c:pt>
              </c:strCache>
            </c:strRef>
          </c:tx>
          <c:spPr>
            <a:pattFill prst="lgCheck">
              <a:fgClr>
                <a:schemeClr val="accent6"/>
              </a:fgClr>
              <a:bgClr>
                <a:schemeClr val="bg1"/>
              </a:bgClr>
            </a:pattFill>
            <a:ln>
              <a:solidFill>
                <a:schemeClr val="accent6">
                  <a:alpha val="93000"/>
                </a:schemeClr>
              </a:solidFill>
            </a:ln>
            <a:effectLst/>
          </c:spPr>
          <c:invertIfNegative val="0"/>
          <c:dLbls>
            <c:delete val="1"/>
          </c:dLbls>
          <c:val>
            <c:numRef>
              <c:f>'VERİM-TENÖR GRAFİKLERİ'!$E$15:$E$16</c:f>
              <c:numCache>
                <c:formatCode>0.00</c:formatCode>
                <c:ptCount val="2"/>
                <c:pt idx="0">
                  <c:v>79.489999999999995</c:v>
                </c:pt>
                <c:pt idx="1">
                  <c:v>91.49</c:v>
                </c:pt>
              </c:numCache>
            </c:numRef>
          </c:val>
          <c:extLst>
            <c:ext xmlns:c16="http://schemas.microsoft.com/office/drawing/2014/chart" uri="{C3380CC4-5D6E-409C-BE32-E72D297353CC}">
              <c16:uniqueId val="{00000003-8170-4A09-B8B2-374F7CD97315}"/>
            </c:ext>
          </c:extLst>
        </c:ser>
        <c:dLbls>
          <c:dLblPos val="outEnd"/>
          <c:showLegendKey val="0"/>
          <c:showVal val="1"/>
          <c:showCatName val="0"/>
          <c:showSerName val="0"/>
          <c:showPercent val="0"/>
          <c:showBubbleSize val="0"/>
        </c:dLbls>
        <c:gapWidth val="219"/>
        <c:overlap val="-27"/>
        <c:axId val="475284015"/>
        <c:axId val="475282767"/>
      </c:barChart>
      <c:catAx>
        <c:axId val="475284015"/>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475282767"/>
        <c:crosses val="autoZero"/>
        <c:auto val="1"/>
        <c:lblAlgn val="ctr"/>
        <c:lblOffset val="100"/>
        <c:noMultiLvlLbl val="0"/>
      </c:catAx>
      <c:valAx>
        <c:axId val="475282767"/>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SONUÇ DEĞERLER</a:t>
                </a:r>
                <a:endParaRPr lang="en-US"/>
              </a:p>
            </c:rich>
          </c:tx>
          <c:layout>
            <c:manualLayout>
              <c:xMode val="edge"/>
              <c:yMode val="edge"/>
              <c:x val="0"/>
              <c:y val="0.2902603437832870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475284015"/>
        <c:crosses val="autoZero"/>
        <c:crossBetween val="between"/>
      </c:valAx>
      <c:spPr>
        <a:noFill/>
        <a:ln>
          <a:solidFill>
            <a:schemeClr val="tx1"/>
          </a:solidFill>
        </a:ln>
        <a:effectLst/>
      </c:spPr>
    </c:plotArea>
    <c:legend>
      <c:legendPos val="b"/>
      <c:legendEntry>
        <c:idx val="1"/>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Entry>
      <c:layout>
        <c:manualLayout>
          <c:xMode val="edge"/>
          <c:yMode val="edge"/>
          <c:x val="0.10501698699327842"/>
          <c:y val="3.7649033578030559E-2"/>
          <c:w val="0.49095691018335302"/>
          <c:h val="5.450672737271061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08450653359028"/>
          <c:y val="2.2345562611604763E-2"/>
          <c:w val="0.86869016123072818"/>
          <c:h val="0.84542315228370801"/>
        </c:manualLayout>
      </c:layout>
      <c:scatterChart>
        <c:scatterStyle val="lineMarker"/>
        <c:varyColors val="0"/>
        <c:ser>
          <c:idx val="0"/>
          <c:order val="0"/>
          <c:tx>
            <c:strRef>
              <c:f>'SIVI YÜZEY GERİLİMİ-AÇI '!$B$40</c:f>
              <c:strCache>
                <c:ptCount val="1"/>
                <c:pt idx="0">
                  <c:v>Ç.D-YBİ</c:v>
                </c:pt>
              </c:strCache>
            </c:strRef>
          </c:tx>
          <c:spPr>
            <a:ln w="25400" cap="rnd">
              <a:noFill/>
              <a:round/>
            </a:ln>
            <a:effectLst/>
          </c:spPr>
          <c:marker>
            <c:symbol val="triangle"/>
            <c:size val="8"/>
            <c:spPr>
              <a:solidFill>
                <a:schemeClr val="accent1"/>
              </a:solidFill>
              <a:ln w="9525">
                <a:solidFill>
                  <a:schemeClr val="accent1"/>
                </a:solidFill>
              </a:ln>
              <a:effectLst/>
            </c:spPr>
          </c:marker>
          <c:trendline>
            <c:spPr>
              <a:ln w="19050" cap="rnd">
                <a:solidFill>
                  <a:schemeClr val="accent1"/>
                </a:solidFill>
                <a:prstDash val="solid"/>
              </a:ln>
              <a:effectLst/>
            </c:spPr>
            <c:trendlineType val="linear"/>
            <c:dispRSqr val="0"/>
            <c:dispEq val="0"/>
          </c:trendline>
          <c:xVal>
            <c:numRef>
              <c:f>'[1]ÇD-YBİ  (-212+38)'!$F$3:$F$10</c:f>
              <c:numCache>
                <c:formatCode>General</c:formatCode>
                <c:ptCount val="8"/>
                <c:pt idx="0">
                  <c:v>71.5</c:v>
                </c:pt>
                <c:pt idx="1">
                  <c:v>47.85</c:v>
                </c:pt>
                <c:pt idx="2">
                  <c:v>38.15</c:v>
                </c:pt>
                <c:pt idx="3">
                  <c:v>35.15</c:v>
                </c:pt>
                <c:pt idx="4">
                  <c:v>32.950000000000003</c:v>
                </c:pt>
                <c:pt idx="5">
                  <c:v>29.8</c:v>
                </c:pt>
                <c:pt idx="6">
                  <c:v>27.6</c:v>
                </c:pt>
                <c:pt idx="7">
                  <c:v>22.65</c:v>
                </c:pt>
              </c:numCache>
            </c:numRef>
          </c:xVal>
          <c:yVal>
            <c:numRef>
              <c:f>'[1]ÇD-YBİ  (-212+38)'!$D$3:$D$10</c:f>
              <c:numCache>
                <c:formatCode>General</c:formatCode>
                <c:ptCount val="8"/>
                <c:pt idx="0">
                  <c:v>54</c:v>
                </c:pt>
                <c:pt idx="1">
                  <c:v>37</c:v>
                </c:pt>
                <c:pt idx="2">
                  <c:v>17</c:v>
                </c:pt>
                <c:pt idx="3">
                  <c:v>9</c:v>
                </c:pt>
                <c:pt idx="4">
                  <c:v>6</c:v>
                </c:pt>
                <c:pt idx="5">
                  <c:v>1</c:v>
                </c:pt>
                <c:pt idx="6">
                  <c:v>0</c:v>
                </c:pt>
                <c:pt idx="7">
                  <c:v>0</c:v>
                </c:pt>
              </c:numCache>
            </c:numRef>
          </c:yVal>
          <c:smooth val="0"/>
          <c:extLst>
            <c:ext xmlns:c16="http://schemas.microsoft.com/office/drawing/2014/chart" uri="{C3380CC4-5D6E-409C-BE32-E72D297353CC}">
              <c16:uniqueId val="{00000000-485C-4154-871D-EBB790518E1F}"/>
            </c:ext>
          </c:extLst>
        </c:ser>
        <c:ser>
          <c:idx val="1"/>
          <c:order val="1"/>
          <c:tx>
            <c:strRef>
              <c:f>'SIVI YÜZEY GERİLİMİ-AÇI '!$B$41</c:f>
              <c:strCache>
                <c:ptCount val="1"/>
                <c:pt idx="0">
                  <c:v>B.D-YBİ</c:v>
                </c:pt>
              </c:strCache>
            </c:strRef>
          </c:tx>
          <c:spPr>
            <a:ln w="25400" cap="rnd">
              <a:noFill/>
              <a:round/>
            </a:ln>
            <a:effectLst/>
          </c:spPr>
          <c:marker>
            <c:symbol val="circle"/>
            <c:size val="7"/>
            <c:spPr>
              <a:solidFill>
                <a:schemeClr val="accent6">
                  <a:lumMod val="75000"/>
                </a:schemeClr>
              </a:solidFill>
              <a:ln w="9525">
                <a:solidFill>
                  <a:schemeClr val="accent6">
                    <a:lumMod val="75000"/>
                    <a:alpha val="94000"/>
                  </a:schemeClr>
                </a:solidFill>
              </a:ln>
              <a:effectLst/>
            </c:spPr>
          </c:marker>
          <c:trendline>
            <c:spPr>
              <a:ln w="19050" cap="rnd">
                <a:solidFill>
                  <a:schemeClr val="accent6"/>
                </a:solidFill>
                <a:prstDash val="solid"/>
              </a:ln>
              <a:effectLst/>
            </c:spPr>
            <c:trendlineType val="linear"/>
            <c:dispRSqr val="0"/>
            <c:dispEq val="0"/>
          </c:trendline>
          <c:xVal>
            <c:numRef>
              <c:f>'[1]BD-YBİ  (-212+38)'!$F$3:$F$10</c:f>
              <c:numCache>
                <c:formatCode>General</c:formatCode>
                <c:ptCount val="8"/>
                <c:pt idx="0">
                  <c:v>71.5</c:v>
                </c:pt>
                <c:pt idx="1">
                  <c:v>47.85</c:v>
                </c:pt>
                <c:pt idx="2">
                  <c:v>38.15</c:v>
                </c:pt>
                <c:pt idx="3">
                  <c:v>35.15</c:v>
                </c:pt>
                <c:pt idx="4">
                  <c:v>32.950000000000003</c:v>
                </c:pt>
                <c:pt idx="5">
                  <c:v>29.8</c:v>
                </c:pt>
                <c:pt idx="6">
                  <c:v>27.6</c:v>
                </c:pt>
                <c:pt idx="7">
                  <c:v>22.65</c:v>
                </c:pt>
              </c:numCache>
            </c:numRef>
          </c:xVal>
          <c:yVal>
            <c:numRef>
              <c:f>'[1]BD-YBİ  (-212+38)'!$D$3:$D$10</c:f>
              <c:numCache>
                <c:formatCode>General</c:formatCode>
                <c:ptCount val="8"/>
                <c:pt idx="0">
                  <c:v>81</c:v>
                </c:pt>
                <c:pt idx="1">
                  <c:v>47</c:v>
                </c:pt>
                <c:pt idx="2">
                  <c:v>28.5</c:v>
                </c:pt>
                <c:pt idx="3">
                  <c:v>25</c:v>
                </c:pt>
                <c:pt idx="4">
                  <c:v>13.5</c:v>
                </c:pt>
                <c:pt idx="5">
                  <c:v>1</c:v>
                </c:pt>
                <c:pt idx="6">
                  <c:v>0</c:v>
                </c:pt>
                <c:pt idx="7">
                  <c:v>0</c:v>
                </c:pt>
              </c:numCache>
            </c:numRef>
          </c:yVal>
          <c:smooth val="0"/>
          <c:extLst>
            <c:ext xmlns:c16="http://schemas.microsoft.com/office/drawing/2014/chart" uri="{C3380CC4-5D6E-409C-BE32-E72D297353CC}">
              <c16:uniqueId val="{00000001-485C-4154-871D-EBB790518E1F}"/>
            </c:ext>
          </c:extLst>
        </c:ser>
        <c:ser>
          <c:idx val="2"/>
          <c:order val="2"/>
          <c:tx>
            <c:strRef>
              <c:f>'SIVI YÜZEY GERİLİMİ-AÇI '!$B$42</c:f>
              <c:strCache>
                <c:ptCount val="1"/>
                <c:pt idx="0">
                  <c:v>Ç.D-YBD</c:v>
                </c:pt>
              </c:strCache>
            </c:strRef>
          </c:tx>
          <c:spPr>
            <a:ln w="25400" cap="rnd">
              <a:noFill/>
              <a:round/>
            </a:ln>
            <a:effectLst/>
          </c:spPr>
          <c:marker>
            <c:symbol val="square"/>
            <c:size val="7"/>
            <c:spPr>
              <a:solidFill>
                <a:srgbClr val="FF0000"/>
              </a:solidFill>
              <a:ln w="9525">
                <a:solidFill>
                  <a:srgbClr val="FF0000"/>
                </a:solidFill>
              </a:ln>
              <a:effectLst/>
            </c:spPr>
          </c:marker>
          <c:trendline>
            <c:spPr>
              <a:ln w="19050" cap="rnd">
                <a:solidFill>
                  <a:srgbClr val="FF0000"/>
                </a:solidFill>
                <a:prstDash val="solid"/>
              </a:ln>
              <a:effectLst/>
            </c:spPr>
            <c:trendlineType val="linear"/>
            <c:dispRSqr val="0"/>
            <c:dispEq val="0"/>
          </c:trendline>
          <c:xVal>
            <c:numRef>
              <c:f>'[1] ÇD-YBD (-212+38)'!$F$3:$F$10</c:f>
              <c:numCache>
                <c:formatCode>General</c:formatCode>
                <c:ptCount val="8"/>
                <c:pt idx="0">
                  <c:v>71.5</c:v>
                </c:pt>
                <c:pt idx="1">
                  <c:v>47.85</c:v>
                </c:pt>
                <c:pt idx="2">
                  <c:v>38.15</c:v>
                </c:pt>
                <c:pt idx="3">
                  <c:v>35.15</c:v>
                </c:pt>
                <c:pt idx="4">
                  <c:v>32.950000000000003</c:v>
                </c:pt>
                <c:pt idx="5">
                  <c:v>29.8</c:v>
                </c:pt>
                <c:pt idx="6">
                  <c:v>27.6</c:v>
                </c:pt>
                <c:pt idx="7">
                  <c:v>22.65</c:v>
                </c:pt>
              </c:numCache>
            </c:numRef>
          </c:xVal>
          <c:yVal>
            <c:numRef>
              <c:f>'[1] ÇD-YBD (-212+38)'!$D$3:$D$10</c:f>
              <c:numCache>
                <c:formatCode>General</c:formatCode>
                <c:ptCount val="8"/>
                <c:pt idx="0">
                  <c:v>28</c:v>
                </c:pt>
                <c:pt idx="1">
                  <c:v>20.5</c:v>
                </c:pt>
                <c:pt idx="2">
                  <c:v>16</c:v>
                </c:pt>
                <c:pt idx="3">
                  <c:v>9</c:v>
                </c:pt>
                <c:pt idx="4">
                  <c:v>6</c:v>
                </c:pt>
                <c:pt idx="5">
                  <c:v>0.5</c:v>
                </c:pt>
                <c:pt idx="6">
                  <c:v>0</c:v>
                </c:pt>
                <c:pt idx="7">
                  <c:v>0</c:v>
                </c:pt>
              </c:numCache>
            </c:numRef>
          </c:yVal>
          <c:smooth val="0"/>
          <c:extLst>
            <c:ext xmlns:c16="http://schemas.microsoft.com/office/drawing/2014/chart" uri="{C3380CC4-5D6E-409C-BE32-E72D297353CC}">
              <c16:uniqueId val="{00000002-485C-4154-871D-EBB790518E1F}"/>
            </c:ext>
          </c:extLst>
        </c:ser>
        <c:ser>
          <c:idx val="3"/>
          <c:order val="3"/>
          <c:tx>
            <c:strRef>
              <c:f>'SIVI YÜZEY GERİLİMİ-AÇI '!$B$43</c:f>
              <c:strCache>
                <c:ptCount val="1"/>
                <c:pt idx="0">
                  <c:v>B.D-YBD</c:v>
                </c:pt>
              </c:strCache>
            </c:strRef>
          </c:tx>
          <c:spPr>
            <a:ln w="25400" cap="rnd">
              <a:noFill/>
              <a:round/>
            </a:ln>
            <a:effectLst/>
          </c:spPr>
          <c:marker>
            <c:symbol val="diamond"/>
            <c:size val="8"/>
            <c:spPr>
              <a:solidFill>
                <a:schemeClr val="accent4"/>
              </a:solidFill>
              <a:ln w="9525">
                <a:solidFill>
                  <a:schemeClr val="accent4"/>
                </a:solidFill>
              </a:ln>
              <a:effectLst/>
            </c:spPr>
          </c:marker>
          <c:trendline>
            <c:spPr>
              <a:ln w="19050" cap="rnd">
                <a:solidFill>
                  <a:srgbClr val="FFC000"/>
                </a:solidFill>
                <a:prstDash val="solid"/>
              </a:ln>
              <a:effectLst/>
            </c:spPr>
            <c:trendlineType val="linear"/>
            <c:dispRSqr val="0"/>
            <c:dispEq val="0"/>
          </c:trendline>
          <c:xVal>
            <c:numRef>
              <c:f>'[1]BD-YBD (-212+38)'!$F$3:$F$10</c:f>
              <c:numCache>
                <c:formatCode>General</c:formatCode>
                <c:ptCount val="8"/>
                <c:pt idx="0">
                  <c:v>71.5</c:v>
                </c:pt>
                <c:pt idx="1">
                  <c:v>47.85</c:v>
                </c:pt>
                <c:pt idx="2">
                  <c:v>38.15</c:v>
                </c:pt>
                <c:pt idx="3">
                  <c:v>35.15</c:v>
                </c:pt>
                <c:pt idx="4">
                  <c:v>32.950000000000003</c:v>
                </c:pt>
                <c:pt idx="5">
                  <c:v>29.8</c:v>
                </c:pt>
                <c:pt idx="6">
                  <c:v>27.6</c:v>
                </c:pt>
                <c:pt idx="7">
                  <c:v>22.65</c:v>
                </c:pt>
              </c:numCache>
            </c:numRef>
          </c:xVal>
          <c:yVal>
            <c:numRef>
              <c:f>'[1]BD-YBD (-212+38)'!$D$3:$D$10</c:f>
              <c:numCache>
                <c:formatCode>General</c:formatCode>
                <c:ptCount val="8"/>
                <c:pt idx="0">
                  <c:v>48.5</c:v>
                </c:pt>
                <c:pt idx="1">
                  <c:v>28</c:v>
                </c:pt>
                <c:pt idx="2">
                  <c:v>17</c:v>
                </c:pt>
                <c:pt idx="3">
                  <c:v>14.5</c:v>
                </c:pt>
                <c:pt idx="4">
                  <c:v>11.5</c:v>
                </c:pt>
                <c:pt idx="5">
                  <c:v>5</c:v>
                </c:pt>
                <c:pt idx="6">
                  <c:v>0</c:v>
                </c:pt>
                <c:pt idx="7">
                  <c:v>0</c:v>
                </c:pt>
              </c:numCache>
            </c:numRef>
          </c:yVal>
          <c:smooth val="0"/>
          <c:extLst>
            <c:ext xmlns:c16="http://schemas.microsoft.com/office/drawing/2014/chart" uri="{C3380CC4-5D6E-409C-BE32-E72D297353CC}">
              <c16:uniqueId val="{00000003-485C-4154-871D-EBB790518E1F}"/>
            </c:ext>
          </c:extLst>
        </c:ser>
        <c:dLbls>
          <c:showLegendKey val="0"/>
          <c:showVal val="0"/>
          <c:showCatName val="0"/>
          <c:showSerName val="0"/>
          <c:showPercent val="0"/>
          <c:showBubbleSize val="0"/>
        </c:dLbls>
        <c:axId val="351003823"/>
        <c:axId val="351007983"/>
      </c:scatterChart>
      <c:valAx>
        <c:axId val="351003823"/>
        <c:scaling>
          <c:orientation val="minMax"/>
          <c:min val="2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lgn="ctr" rtl="0">
                  <a:defRPr sz="1200" b="0" i="0" u="none" strike="noStrike" kern="1200" baseline="0">
                    <a:solidFill>
                      <a:schemeClr val="tx1"/>
                    </a:solidFill>
                    <a:latin typeface="Times New Roman" panose="02020603050405020304" pitchFamily="18" charset="0"/>
                    <a:ea typeface="+mn-ea"/>
                    <a:cs typeface="+mn-cs"/>
                  </a:defRPr>
                </a:pPr>
                <a:r>
                  <a:rPr lang="el-GR" sz="1200" b="0" i="0" u="none" strike="noStrike" kern="1200" baseline="0">
                    <a:solidFill>
                      <a:sysClr val="windowText" lastClr="000000"/>
                    </a:solidFill>
                    <a:latin typeface="Times New Roman" panose="02020603050405020304" pitchFamily="18" charset="0"/>
                    <a:ea typeface="+mn-ea"/>
                    <a:cs typeface="+mn-cs"/>
                  </a:rPr>
                  <a:t>ɣ</a:t>
                </a:r>
                <a:r>
                  <a:rPr lang="tr-TR" sz="1100" baseline="-25000"/>
                  <a:t>SH</a:t>
                </a:r>
                <a:r>
                  <a:rPr lang="tr-TR"/>
                  <a:t>, mN/m</a:t>
                </a:r>
              </a:p>
            </c:rich>
          </c:tx>
          <c:layout>
            <c:manualLayout>
              <c:xMode val="edge"/>
              <c:yMode val="edge"/>
              <c:x val="0.43912690379773328"/>
              <c:y val="0.94450106821958368"/>
            </c:manualLayout>
          </c:layout>
          <c:overlay val="0"/>
          <c:spPr>
            <a:noFill/>
            <a:ln>
              <a:noFill/>
            </a:ln>
            <a:effectLst/>
          </c:spPr>
          <c:txPr>
            <a:bodyPr rot="0" spcFirstLastPara="1" vertOverflow="ellipsis" vert="horz" wrap="square" anchor="ctr" anchorCtr="1"/>
            <a:lstStyle/>
            <a:p>
              <a:pPr algn="ctr" rtl="0">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51007983"/>
        <c:crossesAt val="0"/>
        <c:crossBetween val="midCat"/>
      </c:valAx>
      <c:valAx>
        <c:axId val="351007983"/>
        <c:scaling>
          <c:orientation val="minMax"/>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el-GR"/>
                  <a:t>θ, </a:t>
                </a:r>
                <a:r>
                  <a:rPr lang="el-GR" baseline="30000"/>
                  <a:t>0</a:t>
                </a:r>
                <a:r>
                  <a:rPr lang="tr-TR"/>
                  <a:t>C</a:t>
                </a:r>
              </a:p>
            </c:rich>
          </c:tx>
          <c:layout>
            <c:manualLayout>
              <c:xMode val="edge"/>
              <c:yMode val="edge"/>
              <c:x val="4.2641735524562418E-3"/>
              <c:y val="0.4422666457905077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351003823"/>
        <c:crossesAt val="-10"/>
        <c:crossBetween val="midCat"/>
      </c:valAx>
      <c:spPr>
        <a:noFill/>
        <a:ln>
          <a:noFill/>
        </a:ln>
        <a:effectLst/>
      </c:spPr>
    </c:plotArea>
    <c:legend>
      <c:legendPos val="b"/>
      <c:layout>
        <c:manualLayout>
          <c:xMode val="edge"/>
          <c:yMode val="edge"/>
          <c:x val="0.12060828924668551"/>
          <c:y val="4.6347850681589753E-2"/>
          <c:w val="0.31509101465809652"/>
          <c:h val="0.17359957170202986"/>
        </c:manualLayout>
      </c:layout>
      <c:overlay val="1"/>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71234602320989"/>
          <c:y val="4.2635592536748507E-2"/>
          <c:w val="0.82145296477394503"/>
          <c:h val="0.8271399870119327"/>
        </c:manualLayout>
      </c:layout>
      <c:scatterChart>
        <c:scatterStyle val="lineMarker"/>
        <c:varyColors val="0"/>
        <c:ser>
          <c:idx val="0"/>
          <c:order val="0"/>
          <c:tx>
            <c:strRef>
              <c:f>'B3 BİLYALI '!$B$5</c:f>
              <c:strCache>
                <c:ptCount val="1"/>
                <c:pt idx="0">
                  <c:v>0 dk</c:v>
                </c:pt>
              </c:strCache>
            </c:strRef>
          </c:tx>
          <c:spPr>
            <a:ln w="19050">
              <a:noFill/>
            </a:ln>
          </c:spPr>
          <c:marker>
            <c:symbol val="circle"/>
            <c:size val="8"/>
            <c:spPr>
              <a:solidFill>
                <a:schemeClr val="accent1"/>
              </a:solidFill>
              <a:ln w="9525">
                <a:solidFill>
                  <a:schemeClr val="accent1"/>
                </a:solidFill>
              </a:ln>
              <a:effectLst/>
            </c:spPr>
          </c:marker>
          <c:xVal>
            <c:numRef>
              <c:f>'B3 BİLYALI '!$A$20:$A$28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BİLYALI '!$B$6:$B$14</c:f>
              <c:numCache>
                <c:formatCode>0.00</c:formatCode>
                <c:ptCount val="9"/>
                <c:pt idx="0">
                  <c:v>19.68</c:v>
                </c:pt>
                <c:pt idx="1">
                  <c:v>19.16</c:v>
                </c:pt>
                <c:pt idx="2">
                  <c:v>18.43</c:v>
                </c:pt>
                <c:pt idx="3">
                  <c:v>17.53</c:v>
                </c:pt>
                <c:pt idx="4">
                  <c:v>17.11</c:v>
                </c:pt>
                <c:pt idx="5">
                  <c:v>16.760000000000002</c:v>
                </c:pt>
                <c:pt idx="6">
                  <c:v>15.84</c:v>
                </c:pt>
                <c:pt idx="7">
                  <c:v>13.21</c:v>
                </c:pt>
                <c:pt idx="8">
                  <c:v>12.03</c:v>
                </c:pt>
              </c:numCache>
            </c:numRef>
          </c:yVal>
          <c:smooth val="0"/>
          <c:extLst>
            <c:ext xmlns:c16="http://schemas.microsoft.com/office/drawing/2014/chart" uri="{C3380CC4-5D6E-409C-BE32-E72D297353CC}">
              <c16:uniqueId val="{00000000-2F33-47F3-8482-3FE7E1B7CFC5}"/>
            </c:ext>
          </c:extLst>
        </c:ser>
        <c:ser>
          <c:idx val="1"/>
          <c:order val="1"/>
          <c:tx>
            <c:strRef>
              <c:f>'B3 BİLYALI '!$C$5</c:f>
              <c:strCache>
                <c:ptCount val="1"/>
                <c:pt idx="0">
                  <c:v>1 dk</c:v>
                </c:pt>
              </c:strCache>
            </c:strRef>
          </c:tx>
          <c:spPr>
            <a:ln w="19050">
              <a:noFill/>
            </a:ln>
          </c:spPr>
          <c:marker>
            <c:symbol val="star"/>
            <c:size val="8"/>
            <c:spPr>
              <a:noFill/>
              <a:ln>
                <a:solidFill>
                  <a:srgbClr val="FF0000"/>
                </a:solidFill>
                <a:prstDash val="solid"/>
              </a:ln>
            </c:spPr>
          </c:marker>
          <c:xVal>
            <c:numRef>
              <c:f>'B3 BİLYALI '!$A$20:$A$28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BİLYALI '!$C$6:$C$14</c:f>
              <c:numCache>
                <c:formatCode>0.00</c:formatCode>
                <c:ptCount val="9"/>
                <c:pt idx="0">
                  <c:v>33.07</c:v>
                </c:pt>
                <c:pt idx="1">
                  <c:v>32.020000000000003</c:v>
                </c:pt>
                <c:pt idx="2">
                  <c:v>30.38</c:v>
                </c:pt>
                <c:pt idx="3">
                  <c:v>28.49</c:v>
                </c:pt>
                <c:pt idx="4">
                  <c:v>27.59</c:v>
                </c:pt>
                <c:pt idx="5">
                  <c:v>26.56</c:v>
                </c:pt>
                <c:pt idx="6">
                  <c:v>23.53</c:v>
                </c:pt>
                <c:pt idx="7">
                  <c:v>20.85</c:v>
                </c:pt>
                <c:pt idx="8">
                  <c:v>18.72</c:v>
                </c:pt>
              </c:numCache>
            </c:numRef>
          </c:yVal>
          <c:smooth val="0"/>
          <c:extLst>
            <c:ext xmlns:c16="http://schemas.microsoft.com/office/drawing/2014/chart" uri="{C3380CC4-5D6E-409C-BE32-E72D297353CC}">
              <c16:uniqueId val="{00000001-2F33-47F3-8482-3FE7E1B7CFC5}"/>
            </c:ext>
          </c:extLst>
        </c:ser>
        <c:ser>
          <c:idx val="2"/>
          <c:order val="2"/>
          <c:tx>
            <c:strRef>
              <c:f>'B3 BİLYALI '!$D$5</c:f>
              <c:strCache>
                <c:ptCount val="1"/>
                <c:pt idx="0">
                  <c:v>2 dk</c:v>
                </c:pt>
              </c:strCache>
            </c:strRef>
          </c:tx>
          <c:spPr>
            <a:ln w="19050">
              <a:noFill/>
            </a:ln>
          </c:spPr>
          <c:marker>
            <c:symbol val="square"/>
            <c:size val="8"/>
            <c:spPr>
              <a:solidFill>
                <a:schemeClr val="accent3"/>
              </a:solidFill>
              <a:ln w="9525">
                <a:solidFill>
                  <a:schemeClr val="accent3"/>
                </a:solidFill>
              </a:ln>
              <a:effectLst/>
            </c:spPr>
          </c:marker>
          <c:xVal>
            <c:numRef>
              <c:f>'B3 BİLYALI '!$A$20:$A$28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BİLYALI '!$D$6:$D$14</c:f>
              <c:numCache>
                <c:formatCode>0.00</c:formatCode>
                <c:ptCount val="9"/>
                <c:pt idx="0">
                  <c:v>42.66</c:v>
                </c:pt>
                <c:pt idx="1">
                  <c:v>41.14</c:v>
                </c:pt>
                <c:pt idx="2">
                  <c:v>39.58</c:v>
                </c:pt>
                <c:pt idx="3">
                  <c:v>37.06</c:v>
                </c:pt>
                <c:pt idx="4">
                  <c:v>36.06</c:v>
                </c:pt>
                <c:pt idx="5">
                  <c:v>34.340000000000003</c:v>
                </c:pt>
                <c:pt idx="6">
                  <c:v>30.24</c:v>
                </c:pt>
                <c:pt idx="7">
                  <c:v>27.64</c:v>
                </c:pt>
                <c:pt idx="8">
                  <c:v>24.66</c:v>
                </c:pt>
              </c:numCache>
            </c:numRef>
          </c:yVal>
          <c:smooth val="0"/>
          <c:extLst>
            <c:ext xmlns:c16="http://schemas.microsoft.com/office/drawing/2014/chart" uri="{C3380CC4-5D6E-409C-BE32-E72D297353CC}">
              <c16:uniqueId val="{00000002-2F33-47F3-8482-3FE7E1B7CFC5}"/>
            </c:ext>
          </c:extLst>
        </c:ser>
        <c:ser>
          <c:idx val="3"/>
          <c:order val="3"/>
          <c:tx>
            <c:strRef>
              <c:f>'B3 BİLYALI '!$E$5</c:f>
              <c:strCache>
                <c:ptCount val="1"/>
                <c:pt idx="0">
                  <c:v>4 dk</c:v>
                </c:pt>
              </c:strCache>
            </c:strRef>
          </c:tx>
          <c:spPr>
            <a:ln w="19050">
              <a:noFill/>
            </a:ln>
          </c:spPr>
          <c:marker>
            <c:symbol val="diamond"/>
            <c:size val="9"/>
            <c:spPr>
              <a:solidFill>
                <a:schemeClr val="accent4"/>
              </a:solidFill>
              <a:ln w="9525">
                <a:solidFill>
                  <a:schemeClr val="accent4"/>
                </a:solidFill>
              </a:ln>
              <a:effectLst/>
            </c:spPr>
          </c:marker>
          <c:dPt>
            <c:idx val="1"/>
            <c:marker>
              <c:symbol val="diamond"/>
              <c:size val="8"/>
            </c:marker>
            <c:bubble3D val="0"/>
            <c:extLst>
              <c:ext xmlns:c16="http://schemas.microsoft.com/office/drawing/2014/chart" uri="{C3380CC4-5D6E-409C-BE32-E72D297353CC}">
                <c16:uniqueId val="{00000003-2F33-47F3-8482-3FE7E1B7CFC5}"/>
              </c:ext>
            </c:extLst>
          </c:dPt>
          <c:xVal>
            <c:numRef>
              <c:f>'B3 BİLYALI '!$A$20:$A$28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BİLYALI '!$E$6:$E$14</c:f>
              <c:numCache>
                <c:formatCode>0.00</c:formatCode>
                <c:ptCount val="9"/>
                <c:pt idx="0">
                  <c:v>58.2</c:v>
                </c:pt>
                <c:pt idx="1">
                  <c:v>57.52</c:v>
                </c:pt>
                <c:pt idx="2">
                  <c:v>55.6</c:v>
                </c:pt>
                <c:pt idx="3">
                  <c:v>52.82</c:v>
                </c:pt>
                <c:pt idx="4">
                  <c:v>50.97</c:v>
                </c:pt>
                <c:pt idx="5">
                  <c:v>46.8</c:v>
                </c:pt>
                <c:pt idx="6">
                  <c:v>42.9</c:v>
                </c:pt>
                <c:pt idx="7">
                  <c:v>38.770000000000003</c:v>
                </c:pt>
                <c:pt idx="8">
                  <c:v>34.08</c:v>
                </c:pt>
              </c:numCache>
            </c:numRef>
          </c:yVal>
          <c:smooth val="0"/>
          <c:extLst>
            <c:ext xmlns:c16="http://schemas.microsoft.com/office/drawing/2014/chart" uri="{C3380CC4-5D6E-409C-BE32-E72D297353CC}">
              <c16:uniqueId val="{00000004-2F33-47F3-8482-3FE7E1B7CFC5}"/>
            </c:ext>
          </c:extLst>
        </c:ser>
        <c:ser>
          <c:idx val="4"/>
          <c:order val="4"/>
          <c:tx>
            <c:strRef>
              <c:f>'B3 BİLYALI '!$F$5</c:f>
              <c:strCache>
                <c:ptCount val="1"/>
                <c:pt idx="0">
                  <c:v>8 dk</c:v>
                </c:pt>
              </c:strCache>
            </c:strRef>
          </c:tx>
          <c:spPr>
            <a:ln w="19050">
              <a:noFill/>
            </a:ln>
          </c:spPr>
          <c:marker>
            <c:symbol val="circle"/>
            <c:size val="8"/>
            <c:spPr>
              <a:noFill/>
              <a:ln w="9525">
                <a:solidFill>
                  <a:srgbClr val="7030A0"/>
                </a:solidFill>
              </a:ln>
              <a:effectLst/>
            </c:spPr>
          </c:marker>
          <c:xVal>
            <c:numRef>
              <c:f>'B3 BİLYALI '!$A$20:$A$28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BİLYALI '!$F$6:$F$14</c:f>
              <c:numCache>
                <c:formatCode>0.00</c:formatCode>
                <c:ptCount val="9"/>
                <c:pt idx="0">
                  <c:v>68.72</c:v>
                </c:pt>
                <c:pt idx="1">
                  <c:v>68.510000000000005</c:v>
                </c:pt>
                <c:pt idx="2">
                  <c:v>68.03</c:v>
                </c:pt>
                <c:pt idx="3">
                  <c:v>66.959999999999994</c:v>
                </c:pt>
                <c:pt idx="4">
                  <c:v>64.87</c:v>
                </c:pt>
                <c:pt idx="5">
                  <c:v>61.42</c:v>
                </c:pt>
                <c:pt idx="6">
                  <c:v>55.81</c:v>
                </c:pt>
                <c:pt idx="7">
                  <c:v>49.54</c:v>
                </c:pt>
                <c:pt idx="8">
                  <c:v>44.19</c:v>
                </c:pt>
              </c:numCache>
            </c:numRef>
          </c:yVal>
          <c:smooth val="0"/>
          <c:extLst>
            <c:ext xmlns:c16="http://schemas.microsoft.com/office/drawing/2014/chart" uri="{C3380CC4-5D6E-409C-BE32-E72D297353CC}">
              <c16:uniqueId val="{00000005-2F33-47F3-8482-3FE7E1B7CFC5}"/>
            </c:ext>
          </c:extLst>
        </c:ser>
        <c:ser>
          <c:idx val="5"/>
          <c:order val="5"/>
          <c:tx>
            <c:strRef>
              <c:f>'B3 BİLYALI '!$G$5</c:f>
              <c:strCache>
                <c:ptCount val="1"/>
                <c:pt idx="0">
                  <c:v>16 dk</c:v>
                </c:pt>
              </c:strCache>
            </c:strRef>
          </c:tx>
          <c:spPr>
            <a:ln w="19050">
              <a:noFill/>
            </a:ln>
          </c:spPr>
          <c:marker>
            <c:symbol val="triangle"/>
            <c:size val="8"/>
            <c:spPr>
              <a:solidFill>
                <a:schemeClr val="accent6"/>
              </a:solidFill>
              <a:ln w="9525">
                <a:solidFill>
                  <a:schemeClr val="accent6"/>
                </a:solidFill>
              </a:ln>
              <a:effectLst/>
            </c:spPr>
          </c:marker>
          <c:xVal>
            <c:numRef>
              <c:f>'B3 BİLYALI '!$A$20:$A$28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BİLYALI '!$G$6:$G$14</c:f>
              <c:numCache>
                <c:formatCode>0.00</c:formatCode>
                <c:ptCount val="9"/>
                <c:pt idx="0">
                  <c:v>80.180000000000007</c:v>
                </c:pt>
                <c:pt idx="1">
                  <c:v>80.13</c:v>
                </c:pt>
                <c:pt idx="2">
                  <c:v>80.040000000000006</c:v>
                </c:pt>
                <c:pt idx="3">
                  <c:v>79.930000000000007</c:v>
                </c:pt>
                <c:pt idx="4">
                  <c:v>79.72</c:v>
                </c:pt>
                <c:pt idx="5">
                  <c:v>78.66</c:v>
                </c:pt>
                <c:pt idx="6">
                  <c:v>75.55</c:v>
                </c:pt>
                <c:pt idx="7">
                  <c:v>69.8</c:v>
                </c:pt>
                <c:pt idx="8">
                  <c:v>62.73</c:v>
                </c:pt>
              </c:numCache>
            </c:numRef>
          </c:yVal>
          <c:smooth val="0"/>
          <c:extLst>
            <c:ext xmlns:c16="http://schemas.microsoft.com/office/drawing/2014/chart" uri="{C3380CC4-5D6E-409C-BE32-E72D297353CC}">
              <c16:uniqueId val="{00000006-2F33-47F3-8482-3FE7E1B7CFC5}"/>
            </c:ext>
          </c:extLst>
        </c:ser>
        <c:ser>
          <c:idx val="6"/>
          <c:order val="6"/>
          <c:tx>
            <c:strRef>
              <c:f>'B3 BİLYALI '!$H$5</c:f>
              <c:strCache>
                <c:ptCount val="1"/>
                <c:pt idx="0">
                  <c:v>32 dk</c:v>
                </c:pt>
              </c:strCache>
            </c:strRef>
          </c:tx>
          <c:spPr>
            <a:ln w="19050">
              <a:noFill/>
            </a:ln>
          </c:spPr>
          <c:marker>
            <c:symbol val="square"/>
            <c:size val="8"/>
            <c:spPr>
              <a:noFill/>
              <a:ln w="9525">
                <a:solidFill>
                  <a:srgbClr val="FFC000"/>
                </a:solidFill>
              </a:ln>
              <a:effectLst/>
            </c:spPr>
          </c:marker>
          <c:xVal>
            <c:numRef>
              <c:f>'B3 BİLYALI '!$A$20:$A$28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'B3 BİLYALI '!$H$6:$H$14</c:f>
              <c:numCache>
                <c:formatCode>0.00</c:formatCode>
                <c:ptCount val="9"/>
                <c:pt idx="0">
                  <c:v>93.6</c:v>
                </c:pt>
                <c:pt idx="1">
                  <c:v>93.6</c:v>
                </c:pt>
                <c:pt idx="2">
                  <c:v>93.6</c:v>
                </c:pt>
                <c:pt idx="3">
                  <c:v>93.6</c:v>
                </c:pt>
                <c:pt idx="4">
                  <c:v>93.54</c:v>
                </c:pt>
                <c:pt idx="5">
                  <c:v>93.52</c:v>
                </c:pt>
                <c:pt idx="6">
                  <c:v>92.97</c:v>
                </c:pt>
                <c:pt idx="7">
                  <c:v>90.64</c:v>
                </c:pt>
                <c:pt idx="8">
                  <c:v>86</c:v>
                </c:pt>
              </c:numCache>
            </c:numRef>
          </c:yVal>
          <c:smooth val="0"/>
          <c:extLst>
            <c:ext xmlns:c16="http://schemas.microsoft.com/office/drawing/2014/chart" uri="{C3380CC4-5D6E-409C-BE32-E72D297353CC}">
              <c16:uniqueId val="{00000007-2F33-47F3-8482-3FE7E1B7CFC5}"/>
            </c:ext>
          </c:extLst>
        </c:ser>
        <c:dLbls>
          <c:showLegendKey val="0"/>
          <c:showVal val="0"/>
          <c:showCatName val="0"/>
          <c:showSerName val="0"/>
          <c:showPercent val="0"/>
          <c:showBubbleSize val="0"/>
        </c:dLbls>
        <c:axId val="1087996095"/>
        <c:axId val="1"/>
      </c:scatterChart>
      <c:valAx>
        <c:axId val="1087996095"/>
        <c:scaling>
          <c:logBase val="10"/>
          <c:orientation val="minMax"/>
          <c:max val="1000"/>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 TANE BOYUTU, µm</a:t>
                </a:r>
              </a:p>
            </c:rich>
          </c:tx>
          <c:layout>
            <c:manualLayout>
              <c:xMode val="edge"/>
              <c:yMode val="edge"/>
              <c:x val="0.39262349044185768"/>
              <c:y val="0.94252414053064892"/>
            </c:manualLayout>
          </c:layout>
          <c:overlay val="0"/>
          <c:spPr>
            <a:noFill/>
            <a:ln w="25400">
              <a:noFill/>
            </a:ln>
          </c:spPr>
        </c:title>
        <c:numFmt formatCode="General" sourceLinked="1"/>
        <c:majorTickMark val="none"/>
        <c:minorTickMark val="out"/>
        <c:tickLblPos val="nextTo"/>
        <c:spPr>
          <a:noFill/>
          <a:ln w="9525" cap="flat" cmpd="sng" algn="ctr">
            <a:solidFill>
              <a:schemeClr val="tx1"/>
            </a:solidFill>
            <a:round/>
          </a:ln>
          <a:effectLst/>
        </c:spPr>
        <c:txPr>
          <a:bodyPr rot="0" vert="horz"/>
          <a:lstStyle/>
          <a:p>
            <a:pPr>
              <a:defRPr sz="1200" b="0" i="0" u="none" strike="noStrike" baseline="0">
                <a:solidFill>
                  <a:srgbClr val="000000"/>
                </a:solidFill>
                <a:latin typeface="Times New Roman"/>
                <a:ea typeface="Times New Roman"/>
                <a:cs typeface="Times New Roman"/>
              </a:defRPr>
            </a:pPr>
            <a:endParaRPr lang="tr-TR"/>
          </a:p>
        </c:txPr>
        <c:crossAx val="1"/>
        <c:crossesAt val="1"/>
        <c:crossBetween val="midCat"/>
      </c:valAx>
      <c:valAx>
        <c:axId val="1"/>
        <c:scaling>
          <c:logBase val="10"/>
          <c:orientation val="minMax"/>
          <c:min val="10"/>
        </c:scaling>
        <c:delete val="0"/>
        <c:axPos val="l"/>
        <c:majorGridlines>
          <c:spPr>
            <a:ln w="9525" cap="flat" cmpd="sng" algn="ctr">
              <a:solidFill>
                <a:schemeClr val="bg2">
                  <a:lumMod val="7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KÜMÜLATİF ELEK ALTI, %</a:t>
                </a:r>
              </a:p>
            </c:rich>
          </c:tx>
          <c:layout>
            <c:manualLayout>
              <c:xMode val="edge"/>
              <c:yMode val="edge"/>
              <c:x val="2.4118105361665594E-4"/>
              <c:y val="0.19761256892991247"/>
            </c:manualLayout>
          </c:layout>
          <c:overlay val="0"/>
          <c:spPr>
            <a:noFill/>
            <a:ln w="25400">
              <a:noFill/>
            </a:ln>
          </c:spPr>
        </c:title>
        <c:numFmt formatCode="0" sourceLinked="0"/>
        <c:majorTickMark val="none"/>
        <c:minorTickMark val="out"/>
        <c:tickLblPos val="nextTo"/>
        <c:spPr>
          <a:noFill/>
          <a:ln w="9525" cap="flat" cmpd="sng" algn="ctr">
            <a:solidFill>
              <a:schemeClr val="tx1"/>
            </a:solidFill>
            <a:round/>
          </a:ln>
          <a:effectLst/>
        </c:spPr>
        <c:txPr>
          <a:bodyPr rot="0" vert="horz"/>
          <a:lstStyle/>
          <a:p>
            <a:pPr>
              <a:defRPr/>
            </a:pPr>
            <a:endParaRPr lang="tr-TR"/>
          </a:p>
        </c:txPr>
        <c:crossAx val="1087996095"/>
        <c:crosses val="autoZero"/>
        <c:crossBetween val="midCat"/>
      </c:valAx>
      <c:spPr>
        <a:noFill/>
        <a:ln>
          <a:solidFill>
            <a:schemeClr val="tx1"/>
          </a:solidFill>
        </a:ln>
        <a:effectLst/>
      </c:spPr>
    </c:plotArea>
    <c:legend>
      <c:legendPos val="r"/>
      <c:layout>
        <c:manualLayout>
          <c:xMode val="edge"/>
          <c:yMode val="edge"/>
          <c:x val="0.13041615298617024"/>
          <c:y val="5.8144685039370085E-2"/>
          <c:w val="7.6801140598165979E-2"/>
          <c:h val="0.34532060304056195"/>
        </c:manualLayout>
      </c:layout>
      <c:overlay val="0"/>
      <c:spPr>
        <a:noFill/>
        <a:ln w="25400">
          <a:noFill/>
        </a:ln>
      </c:spPr>
      <c:txPr>
        <a:bodyPr/>
        <a:lstStyle/>
        <a:p>
          <a:pPr>
            <a:defRPr sz="800"/>
          </a:pPr>
          <a:endParaRPr lang="tr-TR"/>
        </a:p>
      </c:txPr>
    </c:legend>
    <c:plotVisOnly val="1"/>
    <c:dispBlanksAs val="gap"/>
    <c:showDLblsOverMax val="0"/>
  </c:chart>
  <c:spPr>
    <a:solidFill>
      <a:schemeClr val="bg1"/>
    </a:solidFill>
    <a:ln w="9525" cap="flat" cmpd="sng" algn="ctr">
      <a:noFill/>
      <a:round/>
    </a:ln>
    <a:effectLst/>
  </c:spPr>
  <c:txPr>
    <a:bodyPr/>
    <a:lstStyle/>
    <a:p>
      <a:pPr>
        <a:defRPr sz="1200" b="0" i="0" u="none" strike="noStrike" baseline="0">
          <a:solidFill>
            <a:srgbClr val="000000"/>
          </a:solidFill>
          <a:latin typeface="Times New Roman" panose="02020603050405020304" pitchFamily="18" charset="0"/>
          <a:ea typeface="Calibri"/>
          <a:cs typeface="Calibri"/>
        </a:defRPr>
      </a:pPr>
      <a:endParaRPr lang="tr-TR"/>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96654098858526"/>
          <c:y val="2.8446965296752919E-2"/>
          <c:w val="0.85481144584114188"/>
          <c:h val="0.84829488921325491"/>
        </c:manualLayout>
      </c:layout>
      <c:scatterChart>
        <c:scatterStyle val="lineMarker"/>
        <c:varyColors val="0"/>
        <c:ser>
          <c:idx val="0"/>
          <c:order val="0"/>
          <c:tx>
            <c:strRef>
              <c:f>'[3]GAMA C-TENÖR-VERİM'!$B$7</c:f>
              <c:strCache>
                <c:ptCount val="1"/>
                <c:pt idx="0">
                  <c:v>TENÖR</c:v>
                </c:pt>
              </c:strCache>
            </c:strRef>
          </c:tx>
          <c:spPr>
            <a:ln w="25400" cap="rnd">
              <a:noFill/>
              <a:round/>
            </a:ln>
            <a:effectLst/>
          </c:spPr>
          <c:marker>
            <c:symbol val="triangle"/>
            <c:size val="8"/>
            <c:spPr>
              <a:solidFill>
                <a:schemeClr val="accent1"/>
              </a:solidFill>
              <a:ln w="9525">
                <a:solidFill>
                  <a:schemeClr val="accent1"/>
                </a:solidFill>
              </a:ln>
              <a:effectLst/>
            </c:spPr>
          </c:marker>
          <c:dLbls>
            <c:delete val="1"/>
          </c:dLbls>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9.8452048503344422E-2"/>
                  <c:y val="0.24683625178667934"/>
                </c:manualLayout>
              </c:layout>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r>
                      <a:rPr lang="tr-TR" sz="1200" b="0" i="0" u="none" strike="noStrike" baseline="0">
                        <a:effectLst/>
                      </a:rPr>
                      <a:t>% </a:t>
                    </a:r>
                    <a:r>
                      <a:rPr lang="tr-TR"/>
                      <a:t>BaSO</a:t>
                    </a:r>
                    <a:r>
                      <a:rPr lang="tr-TR" baseline="-25000"/>
                      <a:t>4</a:t>
                    </a:r>
                    <a:r>
                      <a:rPr lang="tr-TR"/>
                      <a:t>)</a:t>
                    </a:r>
                    <a:r>
                      <a:rPr lang="en-US"/>
                      <a:t> = -8,0132</a:t>
                    </a:r>
                    <a:r>
                      <a:rPr lang="tr-TR" sz="1400" baseline="0">
                        <a:latin typeface="Times New Roman" panose="02020603050405020304" pitchFamily="18" charset="0"/>
                        <a:cs typeface="Times New Roman" panose="02020603050405020304" pitchFamily="18" charset="0"/>
                      </a:rPr>
                      <a:t> . ɣ</a:t>
                    </a:r>
                    <a:r>
                      <a:rPr lang="tr-TR" sz="1400" baseline="-25000">
                        <a:latin typeface="Times New Roman" panose="02020603050405020304" pitchFamily="18" charset="0"/>
                        <a:cs typeface="Times New Roman" panose="02020603050405020304" pitchFamily="18" charset="0"/>
                      </a:rPr>
                      <a:t>c</a:t>
                    </a:r>
                    <a:r>
                      <a:rPr lang="en-US"/>
                      <a:t> + 341,77</a:t>
                    </a:r>
                  </a:p>
                </c:rich>
              </c:tx>
              <c:numFmt formatCode="General" sourceLinked="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rendlineLbl>
          </c:trendline>
          <c:xVal>
            <c:numRef>
              <c:f>('[3]GAMA C-TENÖR-VERİM'!$G$12,'[3]GAMA C-TENÖR-VERİM'!$G$11,'[3]GAMA C-TENÖR-VERİM'!$G$10,'[3]GAMA C-TENÖR-VERİM'!$G$9)</c:f>
              <c:numCache>
                <c:formatCode>General</c:formatCode>
                <c:ptCount val="4"/>
                <c:pt idx="0">
                  <c:v>31</c:v>
                </c:pt>
                <c:pt idx="1">
                  <c:v>31.9</c:v>
                </c:pt>
                <c:pt idx="2">
                  <c:v>32</c:v>
                </c:pt>
                <c:pt idx="3">
                  <c:v>32.5</c:v>
                </c:pt>
              </c:numCache>
            </c:numRef>
          </c:xVal>
          <c:yVal>
            <c:numRef>
              <c:f>('[3]GAMA C-TENÖR-VERİM'!$B$12,'[3]GAMA C-TENÖR-VERİM'!$B$11,'[3]GAMA C-TENÖR-VERİM'!$B$10,'[3]GAMA C-TENÖR-VERİM'!$B$9)</c:f>
              <c:numCache>
                <c:formatCode>General</c:formatCode>
                <c:ptCount val="4"/>
                <c:pt idx="0">
                  <c:v>91.9</c:v>
                </c:pt>
                <c:pt idx="1">
                  <c:v>91.49</c:v>
                </c:pt>
                <c:pt idx="2">
                  <c:v>83.31</c:v>
                </c:pt>
                <c:pt idx="3">
                  <c:v>79.489999999999995</c:v>
                </c:pt>
              </c:numCache>
            </c:numRef>
          </c:yVal>
          <c:smooth val="0"/>
          <c:extLst>
            <c:ext xmlns:c16="http://schemas.microsoft.com/office/drawing/2014/chart" uri="{C3380CC4-5D6E-409C-BE32-E72D297353CC}">
              <c16:uniqueId val="{00000000-9A2F-4FBC-AA8E-B4CD6B6C1692}"/>
            </c:ext>
          </c:extLst>
        </c:ser>
        <c:dLbls>
          <c:showLegendKey val="0"/>
          <c:showVal val="1"/>
          <c:showCatName val="0"/>
          <c:showSerName val="0"/>
          <c:showPercent val="0"/>
          <c:showBubbleSize val="0"/>
        </c:dLbls>
        <c:axId val="1408381631"/>
        <c:axId val="1408384959"/>
      </c:scatterChart>
      <c:valAx>
        <c:axId val="1408381631"/>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el-GR" sz="1200" b="0" i="0" u="none" strike="noStrike" kern="1200" baseline="0">
                    <a:solidFill>
                      <a:sysClr val="windowText" lastClr="000000"/>
                    </a:solidFill>
                    <a:latin typeface="Times New Roman" panose="02020603050405020304" pitchFamily="18" charset="0"/>
                    <a:ea typeface="+mn-ea"/>
                    <a:cs typeface="+mn-cs"/>
                  </a:rPr>
                  <a:t>ɣ</a:t>
                </a:r>
                <a:r>
                  <a:rPr lang="tr-TR" baseline="-25000"/>
                  <a:t>c</a:t>
                </a:r>
                <a:r>
                  <a:rPr lang="tr-TR"/>
                  <a:t>, mN/m</a:t>
                </a:r>
              </a:p>
            </c:rich>
          </c:tx>
          <c:layout>
            <c:manualLayout>
              <c:xMode val="edge"/>
              <c:yMode val="edge"/>
              <c:x val="0.47380834216042844"/>
              <c:y val="0.9337711069418386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08384959"/>
        <c:crosses val="autoZero"/>
        <c:crossBetween val="midCat"/>
      </c:valAx>
      <c:valAx>
        <c:axId val="1408384959"/>
        <c:scaling>
          <c:orientation val="minMax"/>
          <c:max val="100"/>
          <c:min val="5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7.0555032925682035E-3"/>
              <c:y val="0.40750188181364549"/>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408381631"/>
        <c:crosses val="autoZero"/>
        <c:crossBetween val="midCat"/>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44725205832864"/>
          <c:y val="3.0913110015303537E-2"/>
          <c:w val="0.7264404133418404"/>
          <c:h val="0.83342643426787832"/>
        </c:manualLayout>
      </c:layout>
      <c:lineChart>
        <c:grouping val="stacked"/>
        <c:varyColors val="0"/>
        <c:ser>
          <c:idx val="0"/>
          <c:order val="0"/>
          <c:tx>
            <c:strRef>
              <c:f>'TENÖR-BRAR-C'!$E$2</c:f>
              <c:strCache>
                <c:ptCount val="1"/>
                <c:pt idx="0">
                  <c:v>C</c:v>
                </c:pt>
              </c:strCache>
            </c:strRef>
          </c:tx>
          <c:spPr>
            <a:ln w="28575" cap="rnd">
              <a:noFill/>
              <a:round/>
            </a:ln>
            <a:effectLst/>
          </c:spPr>
          <c:marker>
            <c:symbol val="circle"/>
            <c:size val="8"/>
            <c:spPr>
              <a:solidFill>
                <a:schemeClr val="accent1"/>
              </a:solidFill>
              <a:ln w="9525">
                <a:solidFill>
                  <a:schemeClr val="accent1"/>
                </a:solidFill>
              </a:ln>
              <a:effectLst/>
            </c:spPr>
          </c:marker>
          <c:cat>
            <c:numRef>
              <c:f>'TENÖR-BRAR-C'!$B$3:$B$6</c:f>
              <c:numCache>
                <c:formatCode>0.00</c:formatCode>
                <c:ptCount val="4"/>
                <c:pt idx="0">
                  <c:v>79.489999999999995</c:v>
                </c:pt>
                <c:pt idx="1">
                  <c:v>83.31</c:v>
                </c:pt>
                <c:pt idx="2">
                  <c:v>91.49</c:v>
                </c:pt>
                <c:pt idx="3">
                  <c:v>91.9</c:v>
                </c:pt>
              </c:numCache>
            </c:numRef>
          </c:cat>
          <c:val>
            <c:numRef>
              <c:f>'TENÖR-BRAR-C'!$E$3:$E$6</c:f>
              <c:numCache>
                <c:formatCode>0.000</c:formatCode>
                <c:ptCount val="4"/>
                <c:pt idx="0">
                  <c:v>0.57699999999999996</c:v>
                </c:pt>
                <c:pt idx="1">
                  <c:v>0.58499999999999996</c:v>
                </c:pt>
                <c:pt idx="2">
                  <c:v>0.58899999999999997</c:v>
                </c:pt>
                <c:pt idx="3">
                  <c:v>0.59399999999999997</c:v>
                </c:pt>
              </c:numCache>
            </c:numRef>
          </c:val>
          <c:smooth val="0"/>
          <c:extLst>
            <c:ext xmlns:c16="http://schemas.microsoft.com/office/drawing/2014/chart" uri="{C3380CC4-5D6E-409C-BE32-E72D297353CC}">
              <c16:uniqueId val="{00000000-C5C4-4456-B56D-37452CEA17B6}"/>
            </c:ext>
          </c:extLst>
        </c:ser>
        <c:dLbls>
          <c:showLegendKey val="0"/>
          <c:showVal val="0"/>
          <c:showCatName val="0"/>
          <c:showSerName val="0"/>
          <c:showPercent val="0"/>
          <c:showBubbleSize val="0"/>
        </c:dLbls>
        <c:marker val="1"/>
        <c:smooth val="0"/>
        <c:axId val="1292025951"/>
        <c:axId val="1292039263"/>
      </c:lineChart>
      <c:lineChart>
        <c:grouping val="stacked"/>
        <c:varyColors val="0"/>
        <c:ser>
          <c:idx val="1"/>
          <c:order val="1"/>
          <c:tx>
            <c:strRef>
              <c:f>'TENÖR-BRAR-C'!$F$2</c:f>
              <c:strCache>
                <c:ptCount val="1"/>
                <c:pt idx="0">
                  <c:v>BRAR</c:v>
                </c:pt>
              </c:strCache>
            </c:strRef>
          </c:tx>
          <c:spPr>
            <a:ln w="28575" cap="rnd">
              <a:noFill/>
              <a:round/>
            </a:ln>
            <a:effectLst/>
          </c:spPr>
          <c:marker>
            <c:symbol val="triangle"/>
            <c:size val="8"/>
            <c:spPr>
              <a:solidFill>
                <a:schemeClr val="accent2"/>
              </a:solidFill>
              <a:ln w="9525">
                <a:solidFill>
                  <a:schemeClr val="accent2"/>
                </a:solidFill>
              </a:ln>
              <a:effectLst/>
            </c:spPr>
          </c:marker>
          <c:val>
            <c:numRef>
              <c:f>'TENÖR-BRAR-C'!$F$3:$F$6</c:f>
              <c:numCache>
                <c:formatCode>0.000</c:formatCode>
                <c:ptCount val="4"/>
                <c:pt idx="0">
                  <c:v>1.635</c:v>
                </c:pt>
                <c:pt idx="1">
                  <c:v>1.6259999999999999</c:v>
                </c:pt>
                <c:pt idx="2">
                  <c:v>1.619</c:v>
                </c:pt>
                <c:pt idx="3">
                  <c:v>1.6020000000000001</c:v>
                </c:pt>
              </c:numCache>
            </c:numRef>
          </c:val>
          <c:smooth val="0"/>
          <c:extLst>
            <c:ext xmlns:c16="http://schemas.microsoft.com/office/drawing/2014/chart" uri="{C3380CC4-5D6E-409C-BE32-E72D297353CC}">
              <c16:uniqueId val="{00000001-C5C4-4456-B56D-37452CEA17B6}"/>
            </c:ext>
          </c:extLst>
        </c:ser>
        <c:dLbls>
          <c:showLegendKey val="0"/>
          <c:showVal val="0"/>
          <c:showCatName val="0"/>
          <c:showSerName val="0"/>
          <c:showPercent val="0"/>
          <c:showBubbleSize val="0"/>
        </c:dLbls>
        <c:marker val="1"/>
        <c:smooth val="0"/>
        <c:axId val="1087204176"/>
        <c:axId val="1087186288"/>
      </c:lineChart>
      <c:catAx>
        <c:axId val="1292025951"/>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0.44612592912467036"/>
              <c:y val="0.9482909730655373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292039263"/>
        <c:crosses val="autoZero"/>
        <c:auto val="1"/>
        <c:lblAlgn val="ctr"/>
        <c:lblOffset val="100"/>
        <c:noMultiLvlLbl val="0"/>
      </c:catAx>
      <c:valAx>
        <c:axId val="1292039263"/>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C</a:t>
                </a:r>
              </a:p>
            </c:rich>
          </c:tx>
          <c:layout>
            <c:manualLayout>
              <c:xMode val="edge"/>
              <c:yMode val="edge"/>
              <c:x val="0"/>
              <c:y val="0.47193036308810321"/>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292025951"/>
        <c:crosses val="autoZero"/>
        <c:crossBetween val="between"/>
      </c:valAx>
      <c:valAx>
        <c:axId val="1087186288"/>
        <c:scaling>
          <c:orientation val="minMax"/>
        </c:scaling>
        <c:delete val="0"/>
        <c:axPos val="r"/>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en-US"/>
                  <a:t>BRAR</a:t>
                </a:r>
              </a:p>
            </c:rich>
          </c:tx>
          <c:layout>
            <c:manualLayout>
              <c:xMode val="edge"/>
              <c:yMode val="edge"/>
              <c:x val="0.96451566074660733"/>
              <c:y val="0.44320974926595319"/>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87204176"/>
        <c:crosses val="max"/>
        <c:crossBetween val="between"/>
      </c:valAx>
      <c:catAx>
        <c:axId val="1087204176"/>
        <c:scaling>
          <c:orientation val="minMax"/>
        </c:scaling>
        <c:delete val="1"/>
        <c:axPos val="b"/>
        <c:majorTickMark val="out"/>
        <c:minorTickMark val="none"/>
        <c:tickLblPos val="nextTo"/>
        <c:crossAx val="1087186288"/>
        <c:crosses val="autoZero"/>
        <c:auto val="1"/>
        <c:lblAlgn val="ctr"/>
        <c:lblOffset val="100"/>
        <c:noMultiLvlLbl val="0"/>
      </c:catAx>
      <c:spPr>
        <a:noFill/>
        <a:ln>
          <a:solidFill>
            <a:schemeClr val="tx1"/>
          </a:solidFill>
        </a:ln>
        <a:effectLst/>
      </c:spPr>
    </c:plotArea>
    <c:legend>
      <c:legendPos val="b"/>
      <c:legendEntry>
        <c:idx val="1"/>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legendEntry>
      <c:layout>
        <c:manualLayout>
          <c:xMode val="edge"/>
          <c:yMode val="edge"/>
          <c:x val="0.72232810837490424"/>
          <c:y val="0.71498785354247374"/>
          <c:w val="0.12629187845697812"/>
          <c:h val="0.1144172686651953"/>
        </c:manualLayout>
      </c:layout>
      <c:overlay val="1"/>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23814290648692"/>
          <c:y val="3.8903625110521665E-2"/>
          <c:w val="0.72460391469060015"/>
          <c:h val="0.83234904655485709"/>
        </c:manualLayout>
      </c:layout>
      <c:lineChart>
        <c:grouping val="standard"/>
        <c:varyColors val="0"/>
        <c:ser>
          <c:idx val="0"/>
          <c:order val="0"/>
          <c:tx>
            <c:strRef>
              <c:f>'TENÖR-BRAR-C'!$E$2</c:f>
              <c:strCache>
                <c:ptCount val="1"/>
                <c:pt idx="0">
                  <c:v>C</c:v>
                </c:pt>
              </c:strCache>
            </c:strRef>
          </c:tx>
          <c:spPr>
            <a:ln w="28575" cap="rnd">
              <a:noFill/>
              <a:round/>
            </a:ln>
            <a:effectLst/>
          </c:spPr>
          <c:marker>
            <c:symbol val="circle"/>
            <c:size val="8"/>
            <c:spPr>
              <a:solidFill>
                <a:schemeClr val="accent1"/>
              </a:solidFill>
              <a:ln w="9525">
                <a:solidFill>
                  <a:schemeClr val="accent1"/>
                </a:solidFill>
              </a:ln>
              <a:effectLst/>
            </c:spPr>
          </c:marker>
          <c:cat>
            <c:numRef>
              <c:f>'[3]TENÖR-BRAR-C'!$D$6:$D$9</c:f>
              <c:numCache>
                <c:formatCode>General</c:formatCode>
                <c:ptCount val="4"/>
                <c:pt idx="0">
                  <c:v>51.92</c:v>
                </c:pt>
                <c:pt idx="1">
                  <c:v>67.75</c:v>
                </c:pt>
                <c:pt idx="2">
                  <c:v>95.23</c:v>
                </c:pt>
                <c:pt idx="3">
                  <c:v>93.78</c:v>
                </c:pt>
              </c:numCache>
            </c:numRef>
          </c:cat>
          <c:val>
            <c:numRef>
              <c:f>'TENÖR-BRAR-C'!$E$3:$E$6</c:f>
              <c:numCache>
                <c:formatCode>0.000</c:formatCode>
                <c:ptCount val="4"/>
                <c:pt idx="0">
                  <c:v>0.57699999999999996</c:v>
                </c:pt>
                <c:pt idx="1">
                  <c:v>0.58499999999999996</c:v>
                </c:pt>
                <c:pt idx="2">
                  <c:v>0.58899999999999997</c:v>
                </c:pt>
                <c:pt idx="3">
                  <c:v>0.59399999999999997</c:v>
                </c:pt>
              </c:numCache>
            </c:numRef>
          </c:val>
          <c:smooth val="0"/>
          <c:extLst>
            <c:ext xmlns:c16="http://schemas.microsoft.com/office/drawing/2014/chart" uri="{C3380CC4-5D6E-409C-BE32-E72D297353CC}">
              <c16:uniqueId val="{00000000-2C94-4E65-AEBB-D474EBFE0929}"/>
            </c:ext>
          </c:extLst>
        </c:ser>
        <c:dLbls>
          <c:showLegendKey val="0"/>
          <c:showVal val="0"/>
          <c:showCatName val="0"/>
          <c:showSerName val="0"/>
          <c:showPercent val="0"/>
          <c:showBubbleSize val="0"/>
        </c:dLbls>
        <c:marker val="1"/>
        <c:smooth val="0"/>
        <c:axId val="1324070559"/>
        <c:axId val="1324081375"/>
      </c:lineChart>
      <c:lineChart>
        <c:grouping val="standard"/>
        <c:varyColors val="0"/>
        <c:ser>
          <c:idx val="1"/>
          <c:order val="1"/>
          <c:tx>
            <c:strRef>
              <c:f>'TENÖR-BRAR-C'!$F$2</c:f>
              <c:strCache>
                <c:ptCount val="1"/>
                <c:pt idx="0">
                  <c:v>BRAR</c:v>
                </c:pt>
              </c:strCache>
            </c:strRef>
          </c:tx>
          <c:spPr>
            <a:ln w="28575" cap="rnd">
              <a:noFill/>
              <a:round/>
            </a:ln>
            <a:effectLst/>
          </c:spPr>
          <c:marker>
            <c:symbol val="triangle"/>
            <c:size val="8"/>
            <c:spPr>
              <a:solidFill>
                <a:schemeClr val="accent2"/>
              </a:solidFill>
              <a:ln w="9525">
                <a:solidFill>
                  <a:schemeClr val="accent2"/>
                </a:solidFill>
              </a:ln>
              <a:effectLst/>
            </c:spPr>
          </c:marker>
          <c:val>
            <c:numRef>
              <c:f>'TENÖR-BRAR-C'!$F$3:$F$6</c:f>
              <c:numCache>
                <c:formatCode>0.000</c:formatCode>
                <c:ptCount val="4"/>
                <c:pt idx="0">
                  <c:v>1.635</c:v>
                </c:pt>
                <c:pt idx="1">
                  <c:v>1.6259999999999999</c:v>
                </c:pt>
                <c:pt idx="2">
                  <c:v>1.619</c:v>
                </c:pt>
                <c:pt idx="3">
                  <c:v>1.6020000000000001</c:v>
                </c:pt>
              </c:numCache>
            </c:numRef>
          </c:val>
          <c:smooth val="0"/>
          <c:extLst>
            <c:ext xmlns:c16="http://schemas.microsoft.com/office/drawing/2014/chart" uri="{C3380CC4-5D6E-409C-BE32-E72D297353CC}">
              <c16:uniqueId val="{00000001-2C94-4E65-AEBB-D474EBFE0929}"/>
            </c:ext>
          </c:extLst>
        </c:ser>
        <c:dLbls>
          <c:showLegendKey val="0"/>
          <c:showVal val="0"/>
          <c:showCatName val="0"/>
          <c:showSerName val="0"/>
          <c:showPercent val="0"/>
          <c:showBubbleSize val="0"/>
        </c:dLbls>
        <c:marker val="1"/>
        <c:smooth val="0"/>
        <c:axId val="1087184624"/>
        <c:axId val="1087196272"/>
      </c:lineChart>
      <c:catAx>
        <c:axId val="1324070559"/>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FLOTASYON VERİMİ, %</a:t>
                </a:r>
              </a:p>
            </c:rich>
          </c:tx>
          <c:layout>
            <c:manualLayout>
              <c:xMode val="edge"/>
              <c:yMode val="edge"/>
              <c:x val="0.38867968118285778"/>
              <c:y val="0.94622444077779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324081375"/>
        <c:crosses val="autoZero"/>
        <c:auto val="1"/>
        <c:lblAlgn val="ctr"/>
        <c:lblOffset val="100"/>
        <c:noMultiLvlLbl val="0"/>
      </c:catAx>
      <c:valAx>
        <c:axId val="1324081375"/>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C</a:t>
                </a:r>
              </a:p>
            </c:rich>
          </c:tx>
          <c:layout>
            <c:manualLayout>
              <c:xMode val="edge"/>
              <c:yMode val="edge"/>
              <c:x val="2.6745539554821327E-3"/>
              <c:y val="0.4850898769148404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324070559"/>
        <c:crosses val="autoZero"/>
        <c:crossBetween val="between"/>
      </c:valAx>
      <c:valAx>
        <c:axId val="1087196272"/>
        <c:scaling>
          <c:orientation val="minMax"/>
        </c:scaling>
        <c:delete val="0"/>
        <c:axPos val="r"/>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en-US"/>
                  <a:t>BRAR</a:t>
                </a:r>
              </a:p>
            </c:rich>
          </c:tx>
          <c:layout>
            <c:manualLayout>
              <c:xMode val="edge"/>
              <c:yMode val="edge"/>
              <c:x val="0.96487226667418569"/>
              <c:y val="0.4054142038611221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1087184624"/>
        <c:crosses val="max"/>
        <c:crossBetween val="between"/>
      </c:valAx>
      <c:catAx>
        <c:axId val="1087184624"/>
        <c:scaling>
          <c:orientation val="minMax"/>
        </c:scaling>
        <c:delete val="1"/>
        <c:axPos val="b"/>
        <c:majorTickMark val="out"/>
        <c:minorTickMark val="none"/>
        <c:tickLblPos val="nextTo"/>
        <c:crossAx val="1087196272"/>
        <c:crosses val="autoZero"/>
        <c:auto val="1"/>
        <c:lblAlgn val="ctr"/>
        <c:lblOffset val="100"/>
        <c:noMultiLvlLbl val="0"/>
      </c:catAx>
      <c:spPr>
        <a:noFill/>
        <a:ln>
          <a:solidFill>
            <a:schemeClr val="tx1"/>
          </a:solidFill>
        </a:ln>
        <a:effectLst/>
      </c:spPr>
    </c:plotArea>
    <c:legend>
      <c:legendPos val="b"/>
      <c:layout>
        <c:manualLayout>
          <c:xMode val="edge"/>
          <c:yMode val="edge"/>
          <c:x val="0.71131800633588327"/>
          <c:y val="0.71209310430166728"/>
          <c:w val="0.12864380427102615"/>
          <c:h val="0.10158389438010433"/>
        </c:manualLayout>
      </c:layout>
      <c:overlay val="1"/>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973039029900554"/>
          <c:y val="4.0007274049827242E-2"/>
          <c:w val="0.8644419506260943"/>
          <c:h val="0.87562004831229157"/>
        </c:manualLayout>
      </c:layout>
      <c:lineChart>
        <c:grouping val="standard"/>
        <c:varyColors val="0"/>
        <c:ser>
          <c:idx val="0"/>
          <c:order val="0"/>
          <c:tx>
            <c:strRef>
              <c:f>'HESAPLANAN-SEM TENÖR KARŞL.'!$C$2</c:f>
              <c:strCache>
                <c:ptCount val="1"/>
                <c:pt idx="0">
                  <c:v>SEM</c:v>
                </c:pt>
              </c:strCache>
            </c:strRef>
          </c:tx>
          <c:spPr>
            <a:ln w="19050" cap="rnd">
              <a:noFill/>
              <a:round/>
            </a:ln>
            <a:effectLst/>
          </c:spPr>
          <c:marker>
            <c:symbol val="circle"/>
            <c:size val="7"/>
            <c:spPr>
              <a:solidFill>
                <a:schemeClr val="accent1"/>
              </a:solidFill>
              <a:ln w="9525">
                <a:solidFill>
                  <a:schemeClr val="accent1"/>
                </a:solidFill>
              </a:ln>
              <a:effectLst/>
            </c:spPr>
          </c:marker>
          <c:cat>
            <c:strRef>
              <c:f>'HESAPLANAN-SEM TENÖR KARŞL.'!$A$3:$A$6</c:f>
              <c:strCache>
                <c:ptCount val="4"/>
                <c:pt idx="0">
                  <c:v>YBD-ÇD</c:v>
                </c:pt>
                <c:pt idx="1">
                  <c:v>YBD-BD</c:v>
                </c:pt>
                <c:pt idx="2">
                  <c:v>YBİ-ÇD</c:v>
                </c:pt>
                <c:pt idx="3">
                  <c:v>YBİ-BD</c:v>
                </c:pt>
              </c:strCache>
            </c:strRef>
          </c:cat>
          <c:val>
            <c:numRef>
              <c:f>'HESAPLANAN-SEM TENÖR KARŞL.'!$C$3:$C$6</c:f>
              <c:numCache>
                <c:formatCode>0.00</c:formatCode>
                <c:ptCount val="4"/>
                <c:pt idx="0">
                  <c:v>65.36</c:v>
                </c:pt>
                <c:pt idx="1">
                  <c:v>87.09</c:v>
                </c:pt>
                <c:pt idx="2">
                  <c:v>87.77</c:v>
                </c:pt>
                <c:pt idx="3">
                  <c:v>93.02</c:v>
                </c:pt>
              </c:numCache>
            </c:numRef>
          </c:val>
          <c:smooth val="0"/>
          <c:extLst>
            <c:ext xmlns:c16="http://schemas.microsoft.com/office/drawing/2014/chart" uri="{C3380CC4-5D6E-409C-BE32-E72D297353CC}">
              <c16:uniqueId val="{00000000-BE28-44E7-B41F-9C91B354B82A}"/>
            </c:ext>
          </c:extLst>
        </c:ser>
        <c:ser>
          <c:idx val="1"/>
          <c:order val="1"/>
          <c:tx>
            <c:strRef>
              <c:f>'HESAPLANAN-SEM TENÖR KARŞL.'!$B$2</c:f>
              <c:strCache>
                <c:ptCount val="1"/>
                <c:pt idx="0">
                  <c:v>HESAPLANAN</c:v>
                </c:pt>
              </c:strCache>
            </c:strRef>
          </c:tx>
          <c:spPr>
            <a:ln w="19050" cap="rnd">
              <a:noFill/>
              <a:round/>
            </a:ln>
            <a:effectLst/>
          </c:spPr>
          <c:marker>
            <c:symbol val="triangle"/>
            <c:size val="7"/>
            <c:spPr>
              <a:solidFill>
                <a:schemeClr val="accent2"/>
              </a:solidFill>
              <a:ln w="9525">
                <a:solidFill>
                  <a:schemeClr val="accent2"/>
                </a:solidFill>
              </a:ln>
              <a:effectLst/>
            </c:spPr>
          </c:marker>
          <c:cat>
            <c:strRef>
              <c:f>'HESAPLANAN-SEM TENÖR KARŞL.'!$A$3:$A$6</c:f>
              <c:strCache>
                <c:ptCount val="4"/>
                <c:pt idx="0">
                  <c:v>YBD-ÇD</c:v>
                </c:pt>
                <c:pt idx="1">
                  <c:v>YBD-BD</c:v>
                </c:pt>
                <c:pt idx="2">
                  <c:v>YBİ-ÇD</c:v>
                </c:pt>
                <c:pt idx="3">
                  <c:v>YBİ-BD</c:v>
                </c:pt>
              </c:strCache>
            </c:strRef>
          </c:cat>
          <c:val>
            <c:numRef>
              <c:f>'HESAPLANAN-SEM TENÖR KARŞL.'!$B$3:$B$6</c:f>
              <c:numCache>
                <c:formatCode>0.00</c:formatCode>
                <c:ptCount val="4"/>
                <c:pt idx="0">
                  <c:v>79.489999999999995</c:v>
                </c:pt>
                <c:pt idx="1">
                  <c:v>83.31</c:v>
                </c:pt>
                <c:pt idx="2">
                  <c:v>91.49</c:v>
                </c:pt>
                <c:pt idx="3">
                  <c:v>91.9</c:v>
                </c:pt>
              </c:numCache>
            </c:numRef>
          </c:val>
          <c:smooth val="0"/>
          <c:extLst>
            <c:ext xmlns:c16="http://schemas.microsoft.com/office/drawing/2014/chart" uri="{C3380CC4-5D6E-409C-BE32-E72D297353CC}">
              <c16:uniqueId val="{00000001-BE28-44E7-B41F-9C91B354B82A}"/>
            </c:ext>
          </c:extLst>
        </c:ser>
        <c:dLbls>
          <c:showLegendKey val="0"/>
          <c:showVal val="0"/>
          <c:showCatName val="0"/>
          <c:showSerName val="0"/>
          <c:showPercent val="0"/>
          <c:showBubbleSize val="0"/>
        </c:dLbls>
        <c:marker val="1"/>
        <c:smooth val="0"/>
        <c:axId val="62396367"/>
        <c:axId val="62400943"/>
      </c:lineChart>
      <c:catAx>
        <c:axId val="62396367"/>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62400943"/>
        <c:crosses val="autoZero"/>
        <c:auto val="1"/>
        <c:lblAlgn val="ctr"/>
        <c:lblOffset val="100"/>
        <c:noMultiLvlLbl val="0"/>
      </c:catAx>
      <c:valAx>
        <c:axId val="62400943"/>
        <c:scaling>
          <c:orientation val="minMax"/>
          <c:max val="100"/>
          <c:min val="5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r>
                  <a:rPr lang="tr-TR"/>
                  <a:t>TENÖR, %</a:t>
                </a:r>
              </a:p>
            </c:rich>
          </c:tx>
          <c:layout>
            <c:manualLayout>
              <c:xMode val="edge"/>
              <c:yMode val="edge"/>
              <c:x val="7.0439070204273303E-3"/>
              <c:y val="0.3974936029886607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crossAx val="62396367"/>
        <c:crosses val="autoZero"/>
        <c:crossBetween val="between"/>
      </c:valAx>
      <c:spPr>
        <a:noFill/>
        <a:ln>
          <a:solidFill>
            <a:schemeClr val="tx1"/>
          </a:solidFill>
        </a:ln>
        <a:effectLst/>
      </c:spPr>
    </c:plotArea>
    <c:legend>
      <c:legendPos val="r"/>
      <c:layout>
        <c:manualLayout>
          <c:xMode val="edge"/>
          <c:yMode val="edge"/>
          <c:x val="0.7085588092284425"/>
          <c:y val="0.65229262388592291"/>
          <c:w val="0.24833063101204858"/>
          <c:h val="0.20483290376308985"/>
        </c:manualLayout>
      </c:layout>
      <c:overlay val="1"/>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tr-TR"/>
        </a:p>
      </c:txPr>
    </c:legend>
    <c:plotVisOnly val="1"/>
    <c:dispBlanksAs val="gap"/>
    <c:showDLblsOverMax val="0"/>
  </c:chart>
  <c:spPr>
    <a:solidFill>
      <a:schemeClr val="bg1"/>
    </a:solidFill>
    <a:ln w="9525" cap="flat" cmpd="sng" algn="ctr">
      <a:noFill/>
      <a:round/>
    </a:ln>
    <a:effectLst/>
  </c:spPr>
  <c:txPr>
    <a:bodyPr/>
    <a:lstStyle/>
    <a:p>
      <a:pPr>
        <a:defRPr sz="1200" baseline="0">
          <a:solidFill>
            <a:schemeClr val="tx1"/>
          </a:solidFill>
          <a:latin typeface="Times New Roman" panose="02020603050405020304" pitchFamily="18" charset="0"/>
        </a:defRPr>
      </a:pPr>
      <a:endParaRPr lang="tr-T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34138392373215"/>
          <c:y val="4.2635658914728682E-2"/>
          <c:w val="0.84129852319471465"/>
          <c:h val="0.82370682793437833"/>
        </c:manualLayout>
      </c:layout>
      <c:scatterChart>
        <c:scatterStyle val="lineMarker"/>
        <c:varyColors val="0"/>
        <c:ser>
          <c:idx val="0"/>
          <c:order val="0"/>
          <c:tx>
            <c:strRef>
              <c:f>'B4 BİLYALI'!$B$5</c:f>
              <c:strCache>
                <c:ptCount val="1"/>
                <c:pt idx="0">
                  <c:v>0 dk</c:v>
                </c:pt>
              </c:strCache>
            </c:strRef>
          </c:tx>
          <c:spPr>
            <a:ln w="19050">
              <a:noFill/>
            </a:ln>
          </c:spPr>
          <c:marker>
            <c:symbol val="circle"/>
            <c:size val="8"/>
            <c:spPr>
              <a:solidFill>
                <a:schemeClr val="accent1"/>
              </a:solidFill>
              <a:ln w="9525">
                <a:solidFill>
                  <a:schemeClr val="accent1"/>
                </a:solidFill>
              </a:ln>
              <a:effectLst/>
            </c:spPr>
          </c:marker>
          <c:xVal>
            <c:numRef>
              <c:f>'B4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BİLYALI'!$B$6:$B$14</c:f>
              <c:numCache>
                <c:formatCode>0.00</c:formatCode>
                <c:ptCount val="9"/>
                <c:pt idx="0">
                  <c:v>18.57</c:v>
                </c:pt>
                <c:pt idx="1">
                  <c:v>17.91</c:v>
                </c:pt>
                <c:pt idx="2">
                  <c:v>17.18</c:v>
                </c:pt>
                <c:pt idx="3">
                  <c:v>16.36</c:v>
                </c:pt>
                <c:pt idx="4">
                  <c:v>16</c:v>
                </c:pt>
                <c:pt idx="5">
                  <c:v>15.84</c:v>
                </c:pt>
                <c:pt idx="6">
                  <c:v>14.43</c:v>
                </c:pt>
                <c:pt idx="7">
                  <c:v>14.39</c:v>
                </c:pt>
                <c:pt idx="8">
                  <c:v>11.54</c:v>
                </c:pt>
              </c:numCache>
            </c:numRef>
          </c:yVal>
          <c:smooth val="0"/>
          <c:extLst>
            <c:ext xmlns:c16="http://schemas.microsoft.com/office/drawing/2014/chart" uri="{C3380CC4-5D6E-409C-BE32-E72D297353CC}">
              <c16:uniqueId val="{00000000-4DA8-4456-B88E-7BB27E4A9DB3}"/>
            </c:ext>
          </c:extLst>
        </c:ser>
        <c:ser>
          <c:idx val="1"/>
          <c:order val="1"/>
          <c:tx>
            <c:strRef>
              <c:f>'B4 BİLYALI'!$C$5</c:f>
              <c:strCache>
                <c:ptCount val="1"/>
                <c:pt idx="0">
                  <c:v>1 dk</c:v>
                </c:pt>
              </c:strCache>
            </c:strRef>
          </c:tx>
          <c:spPr>
            <a:ln w="19050">
              <a:noFill/>
            </a:ln>
          </c:spPr>
          <c:marker>
            <c:symbol val="star"/>
            <c:size val="8"/>
            <c:spPr>
              <a:noFill/>
              <a:ln>
                <a:solidFill>
                  <a:srgbClr val="FF0000"/>
                </a:solidFill>
                <a:prstDash val="solid"/>
              </a:ln>
            </c:spPr>
          </c:marker>
          <c:xVal>
            <c:numRef>
              <c:f>'B4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BİLYALI'!$C$6:$C$14</c:f>
              <c:numCache>
                <c:formatCode>0.00</c:formatCode>
                <c:ptCount val="9"/>
                <c:pt idx="0">
                  <c:v>33.61</c:v>
                </c:pt>
                <c:pt idx="1">
                  <c:v>32.5</c:v>
                </c:pt>
                <c:pt idx="2">
                  <c:v>30.8</c:v>
                </c:pt>
                <c:pt idx="3">
                  <c:v>29.65</c:v>
                </c:pt>
                <c:pt idx="4">
                  <c:v>27.35</c:v>
                </c:pt>
                <c:pt idx="5">
                  <c:v>25.89</c:v>
                </c:pt>
                <c:pt idx="6">
                  <c:v>23.17</c:v>
                </c:pt>
                <c:pt idx="7">
                  <c:v>20.18</c:v>
                </c:pt>
                <c:pt idx="8">
                  <c:v>17.829999999999998</c:v>
                </c:pt>
              </c:numCache>
            </c:numRef>
          </c:yVal>
          <c:smooth val="0"/>
          <c:extLst>
            <c:ext xmlns:c16="http://schemas.microsoft.com/office/drawing/2014/chart" uri="{C3380CC4-5D6E-409C-BE32-E72D297353CC}">
              <c16:uniqueId val="{00000001-4DA8-4456-B88E-7BB27E4A9DB3}"/>
            </c:ext>
          </c:extLst>
        </c:ser>
        <c:ser>
          <c:idx val="2"/>
          <c:order val="2"/>
          <c:tx>
            <c:strRef>
              <c:f>'B4 BİLYALI'!$D$5</c:f>
              <c:strCache>
                <c:ptCount val="1"/>
                <c:pt idx="0">
                  <c:v>2 dk</c:v>
                </c:pt>
              </c:strCache>
            </c:strRef>
          </c:tx>
          <c:spPr>
            <a:ln w="19050">
              <a:noFill/>
            </a:ln>
          </c:spPr>
          <c:marker>
            <c:symbol val="square"/>
            <c:size val="8"/>
            <c:spPr>
              <a:solidFill>
                <a:schemeClr val="accent3"/>
              </a:solidFill>
              <a:ln w="9525">
                <a:solidFill>
                  <a:schemeClr val="accent3"/>
                </a:solidFill>
              </a:ln>
              <a:effectLst/>
            </c:spPr>
          </c:marker>
          <c:xVal>
            <c:numRef>
              <c:f>'B4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BİLYALI'!$D$6:$D$14</c:f>
              <c:numCache>
                <c:formatCode>0.00</c:formatCode>
                <c:ptCount val="9"/>
                <c:pt idx="0">
                  <c:v>41.37</c:v>
                </c:pt>
                <c:pt idx="1">
                  <c:v>40.54</c:v>
                </c:pt>
                <c:pt idx="2">
                  <c:v>39.07</c:v>
                </c:pt>
                <c:pt idx="3">
                  <c:v>36.979999999999997</c:v>
                </c:pt>
                <c:pt idx="4">
                  <c:v>35.17</c:v>
                </c:pt>
                <c:pt idx="5">
                  <c:v>32.97</c:v>
                </c:pt>
                <c:pt idx="6">
                  <c:v>29.58</c:v>
                </c:pt>
                <c:pt idx="7">
                  <c:v>25.92</c:v>
                </c:pt>
                <c:pt idx="8">
                  <c:v>22.74</c:v>
                </c:pt>
              </c:numCache>
            </c:numRef>
          </c:yVal>
          <c:smooth val="0"/>
          <c:extLst>
            <c:ext xmlns:c16="http://schemas.microsoft.com/office/drawing/2014/chart" uri="{C3380CC4-5D6E-409C-BE32-E72D297353CC}">
              <c16:uniqueId val="{00000002-4DA8-4456-B88E-7BB27E4A9DB3}"/>
            </c:ext>
          </c:extLst>
        </c:ser>
        <c:ser>
          <c:idx val="3"/>
          <c:order val="3"/>
          <c:tx>
            <c:strRef>
              <c:f>'B4 BİLYALI'!$E$5</c:f>
              <c:strCache>
                <c:ptCount val="1"/>
                <c:pt idx="0">
                  <c:v>4 dk</c:v>
                </c:pt>
              </c:strCache>
            </c:strRef>
          </c:tx>
          <c:spPr>
            <a:ln w="19050">
              <a:noFill/>
            </a:ln>
          </c:spPr>
          <c:marker>
            <c:symbol val="diamond"/>
            <c:size val="8"/>
            <c:spPr>
              <a:solidFill>
                <a:schemeClr val="accent4"/>
              </a:solidFill>
              <a:ln w="9525">
                <a:solidFill>
                  <a:schemeClr val="accent4"/>
                </a:solidFill>
              </a:ln>
              <a:effectLst/>
            </c:spPr>
          </c:marker>
          <c:xVal>
            <c:numRef>
              <c:f>'B4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BİLYALI'!$E$6:$E$14</c:f>
              <c:numCache>
                <c:formatCode>0.00</c:formatCode>
                <c:ptCount val="9"/>
                <c:pt idx="0">
                  <c:v>54.7</c:v>
                </c:pt>
                <c:pt idx="1">
                  <c:v>54.16</c:v>
                </c:pt>
                <c:pt idx="2">
                  <c:v>52.78</c:v>
                </c:pt>
                <c:pt idx="3">
                  <c:v>50.77</c:v>
                </c:pt>
                <c:pt idx="4">
                  <c:v>47.86</c:v>
                </c:pt>
                <c:pt idx="5">
                  <c:v>45.13</c:v>
                </c:pt>
                <c:pt idx="6">
                  <c:v>40.65</c:v>
                </c:pt>
                <c:pt idx="7">
                  <c:v>35.630000000000003</c:v>
                </c:pt>
                <c:pt idx="8">
                  <c:v>31.32</c:v>
                </c:pt>
              </c:numCache>
            </c:numRef>
          </c:yVal>
          <c:smooth val="0"/>
          <c:extLst>
            <c:ext xmlns:c16="http://schemas.microsoft.com/office/drawing/2014/chart" uri="{C3380CC4-5D6E-409C-BE32-E72D297353CC}">
              <c16:uniqueId val="{00000003-4DA8-4456-B88E-7BB27E4A9DB3}"/>
            </c:ext>
          </c:extLst>
        </c:ser>
        <c:ser>
          <c:idx val="4"/>
          <c:order val="4"/>
          <c:tx>
            <c:strRef>
              <c:f>'B4 BİLYALI'!$F$5</c:f>
              <c:strCache>
                <c:ptCount val="1"/>
                <c:pt idx="0">
                  <c:v>8 dk</c:v>
                </c:pt>
              </c:strCache>
            </c:strRef>
          </c:tx>
          <c:spPr>
            <a:ln w="19050">
              <a:noFill/>
            </a:ln>
          </c:spPr>
          <c:marker>
            <c:symbol val="circle"/>
            <c:size val="8"/>
            <c:spPr>
              <a:noFill/>
              <a:ln w="9525">
                <a:solidFill>
                  <a:srgbClr val="7030A0"/>
                </a:solidFill>
              </a:ln>
              <a:effectLst/>
            </c:spPr>
          </c:marker>
          <c:xVal>
            <c:numRef>
              <c:f>'B4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BİLYALI'!$F$6:$F$14</c:f>
              <c:numCache>
                <c:formatCode>0.00</c:formatCode>
                <c:ptCount val="9"/>
                <c:pt idx="0">
                  <c:v>67.569999999999993</c:v>
                </c:pt>
                <c:pt idx="1">
                  <c:v>67.36</c:v>
                </c:pt>
                <c:pt idx="2">
                  <c:v>67.13</c:v>
                </c:pt>
                <c:pt idx="3">
                  <c:v>66.930000000000007</c:v>
                </c:pt>
                <c:pt idx="4">
                  <c:v>65.06</c:v>
                </c:pt>
                <c:pt idx="5">
                  <c:v>62.33</c:v>
                </c:pt>
                <c:pt idx="6">
                  <c:v>56.99</c:v>
                </c:pt>
                <c:pt idx="7">
                  <c:v>50.22</c:v>
                </c:pt>
                <c:pt idx="8">
                  <c:v>44.43</c:v>
                </c:pt>
              </c:numCache>
            </c:numRef>
          </c:yVal>
          <c:smooth val="0"/>
          <c:extLst>
            <c:ext xmlns:c16="http://schemas.microsoft.com/office/drawing/2014/chart" uri="{C3380CC4-5D6E-409C-BE32-E72D297353CC}">
              <c16:uniqueId val="{00000004-4DA8-4456-B88E-7BB27E4A9DB3}"/>
            </c:ext>
          </c:extLst>
        </c:ser>
        <c:ser>
          <c:idx val="5"/>
          <c:order val="5"/>
          <c:tx>
            <c:strRef>
              <c:f>'B4 BİLYALI'!$G$5</c:f>
              <c:strCache>
                <c:ptCount val="1"/>
                <c:pt idx="0">
                  <c:v>16 dk</c:v>
                </c:pt>
              </c:strCache>
            </c:strRef>
          </c:tx>
          <c:spPr>
            <a:ln w="19050">
              <a:noFill/>
            </a:ln>
          </c:spPr>
          <c:marker>
            <c:symbol val="triangle"/>
            <c:size val="8"/>
            <c:spPr>
              <a:solidFill>
                <a:schemeClr val="accent6"/>
              </a:solidFill>
              <a:ln w="9525">
                <a:solidFill>
                  <a:schemeClr val="accent6"/>
                </a:solidFill>
              </a:ln>
              <a:effectLst/>
            </c:spPr>
          </c:marker>
          <c:xVal>
            <c:numRef>
              <c:f>'B4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BİLYALI'!$G$6:$G$14</c:f>
              <c:numCache>
                <c:formatCode>0.00</c:formatCode>
                <c:ptCount val="9"/>
                <c:pt idx="0">
                  <c:v>82.35</c:v>
                </c:pt>
                <c:pt idx="1">
                  <c:v>82.31</c:v>
                </c:pt>
                <c:pt idx="2">
                  <c:v>82.26</c:v>
                </c:pt>
                <c:pt idx="3">
                  <c:v>82.19</c:v>
                </c:pt>
                <c:pt idx="4">
                  <c:v>82.06</c:v>
                </c:pt>
                <c:pt idx="5">
                  <c:v>81.38</c:v>
                </c:pt>
                <c:pt idx="6">
                  <c:v>77.88</c:v>
                </c:pt>
                <c:pt idx="7">
                  <c:v>71.62</c:v>
                </c:pt>
                <c:pt idx="8">
                  <c:v>64.540000000000006</c:v>
                </c:pt>
              </c:numCache>
            </c:numRef>
          </c:yVal>
          <c:smooth val="0"/>
          <c:extLst>
            <c:ext xmlns:c16="http://schemas.microsoft.com/office/drawing/2014/chart" uri="{C3380CC4-5D6E-409C-BE32-E72D297353CC}">
              <c16:uniqueId val="{00000005-4DA8-4456-B88E-7BB27E4A9DB3}"/>
            </c:ext>
          </c:extLst>
        </c:ser>
        <c:ser>
          <c:idx val="6"/>
          <c:order val="6"/>
          <c:tx>
            <c:strRef>
              <c:f>'B4 BİLYALI'!$H$5</c:f>
              <c:strCache>
                <c:ptCount val="1"/>
                <c:pt idx="0">
                  <c:v>32 dk</c:v>
                </c:pt>
              </c:strCache>
            </c:strRef>
          </c:tx>
          <c:spPr>
            <a:ln w="19050">
              <a:noFill/>
            </a:ln>
          </c:spPr>
          <c:marker>
            <c:symbol val="square"/>
            <c:size val="8"/>
            <c:spPr>
              <a:noFill/>
              <a:ln w="9525">
                <a:solidFill>
                  <a:schemeClr val="accent4"/>
                </a:solidFill>
              </a:ln>
              <a:effectLst/>
            </c:spPr>
          </c:marker>
          <c:xVal>
            <c:numRef>
              <c:f>'B4 BİLYALI'!$A$20:$A$28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'B4 BİLYALI'!$H$6:$H$14</c:f>
              <c:numCache>
                <c:formatCode>0.00</c:formatCode>
                <c:ptCount val="9"/>
                <c:pt idx="0">
                  <c:v>88.2</c:v>
                </c:pt>
                <c:pt idx="1">
                  <c:v>88.16</c:v>
                </c:pt>
                <c:pt idx="2">
                  <c:v>88.13</c:v>
                </c:pt>
                <c:pt idx="3">
                  <c:v>88.1</c:v>
                </c:pt>
                <c:pt idx="4">
                  <c:v>88.03</c:v>
                </c:pt>
                <c:pt idx="5">
                  <c:v>87.99</c:v>
                </c:pt>
                <c:pt idx="6">
                  <c:v>87.4</c:v>
                </c:pt>
                <c:pt idx="7">
                  <c:v>85.03</c:v>
                </c:pt>
                <c:pt idx="8">
                  <c:v>79.58</c:v>
                </c:pt>
              </c:numCache>
            </c:numRef>
          </c:yVal>
          <c:smooth val="0"/>
          <c:extLst>
            <c:ext xmlns:c16="http://schemas.microsoft.com/office/drawing/2014/chart" uri="{C3380CC4-5D6E-409C-BE32-E72D297353CC}">
              <c16:uniqueId val="{00000006-4DA8-4456-B88E-7BB27E4A9DB3}"/>
            </c:ext>
          </c:extLst>
        </c:ser>
        <c:dLbls>
          <c:showLegendKey val="0"/>
          <c:showVal val="0"/>
          <c:showCatName val="0"/>
          <c:showSerName val="0"/>
          <c:showPercent val="0"/>
          <c:showBubbleSize val="0"/>
        </c:dLbls>
        <c:axId val="1217246863"/>
        <c:axId val="1"/>
      </c:scatterChart>
      <c:valAx>
        <c:axId val="1217246863"/>
        <c:scaling>
          <c:logBase val="10"/>
          <c:orientation val="minMax"/>
          <c:max val="1000"/>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 TANE BOYUTU, µm</a:t>
                </a:r>
              </a:p>
            </c:rich>
          </c:tx>
          <c:layout>
            <c:manualLayout>
              <c:xMode val="edge"/>
              <c:yMode val="edge"/>
              <c:x val="0.39890662351592049"/>
              <c:y val="0.93266899795421554"/>
            </c:manualLayout>
          </c:layout>
          <c:overlay val="0"/>
          <c:spPr>
            <a:noFill/>
            <a:ln w="25400">
              <a:noFill/>
            </a:ln>
          </c:spPr>
        </c:title>
        <c:numFmt formatCode="General" sourceLinked="1"/>
        <c:majorTickMark val="none"/>
        <c:minorTickMark val="out"/>
        <c:tickLblPos val="nextTo"/>
        <c:spPr>
          <a:noFill/>
          <a:ln w="9525" cap="flat" cmpd="sng" algn="ctr">
            <a:solidFill>
              <a:schemeClr val="tx1"/>
            </a:solidFill>
            <a:round/>
          </a:ln>
          <a:effectLst/>
        </c:spPr>
        <c:txPr>
          <a:bodyPr rot="0" vert="horz"/>
          <a:lstStyle/>
          <a:p>
            <a:pPr>
              <a:defRPr sz="1200" b="0" i="0" u="none" strike="noStrike" baseline="0">
                <a:solidFill>
                  <a:srgbClr val="000000"/>
                </a:solidFill>
                <a:latin typeface="Times New Roman"/>
                <a:ea typeface="Times New Roman"/>
                <a:cs typeface="Times New Roman"/>
              </a:defRPr>
            </a:pPr>
            <a:endParaRPr lang="tr-TR"/>
          </a:p>
        </c:txPr>
        <c:crossAx val="1"/>
        <c:crossesAt val="1"/>
        <c:crossBetween val="midCat"/>
      </c:valAx>
      <c:valAx>
        <c:axId val="1"/>
        <c:scaling>
          <c:logBase val="10"/>
          <c:orientation val="minMax"/>
          <c:min val="10"/>
        </c:scaling>
        <c:delete val="0"/>
        <c:axPos val="l"/>
        <c:majorGridlines>
          <c:spPr>
            <a:ln w="9525" cap="flat" cmpd="sng" algn="ctr">
              <a:solidFill>
                <a:schemeClr val="bg2">
                  <a:lumMod val="7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KÜMÜLATİF ELEK ALTI, %</a:t>
                </a:r>
              </a:p>
            </c:rich>
          </c:tx>
          <c:layout>
            <c:manualLayout>
              <c:xMode val="edge"/>
              <c:yMode val="edge"/>
              <c:x val="1.1030041020784243E-2"/>
              <c:y val="0.20210779610576923"/>
            </c:manualLayout>
          </c:layout>
          <c:overlay val="0"/>
          <c:spPr>
            <a:noFill/>
            <a:ln w="25400">
              <a:noFill/>
            </a:ln>
          </c:spPr>
        </c:title>
        <c:numFmt formatCode="0" sourceLinked="0"/>
        <c:majorTickMark val="none"/>
        <c:minorTickMark val="out"/>
        <c:tickLblPos val="nextTo"/>
        <c:spPr>
          <a:noFill/>
          <a:ln w="9525" cap="flat" cmpd="sng" algn="ctr">
            <a:solidFill>
              <a:schemeClr val="tx1"/>
            </a:solidFill>
            <a:round/>
          </a:ln>
          <a:effectLst/>
        </c:spPr>
        <c:txPr>
          <a:bodyPr rot="0" vert="horz"/>
          <a:lstStyle/>
          <a:p>
            <a:pPr>
              <a:defRPr/>
            </a:pPr>
            <a:endParaRPr lang="tr-TR"/>
          </a:p>
        </c:txPr>
        <c:crossAx val="1217246863"/>
        <c:crosses val="autoZero"/>
        <c:crossBetween val="midCat"/>
      </c:valAx>
      <c:spPr>
        <a:noFill/>
        <a:ln>
          <a:solidFill>
            <a:schemeClr val="tx1"/>
          </a:solidFill>
        </a:ln>
        <a:effectLst/>
      </c:spPr>
    </c:plotArea>
    <c:legend>
      <c:legendPos val="r"/>
      <c:layout>
        <c:manualLayout>
          <c:xMode val="edge"/>
          <c:yMode val="edge"/>
          <c:x val="0.12717660557042862"/>
          <c:y val="5.5923725959617011E-2"/>
          <c:w val="8.1563733104790481E-2"/>
          <c:h val="0.35048278820916617"/>
        </c:manualLayout>
      </c:layout>
      <c:overlay val="0"/>
      <c:spPr>
        <a:noFill/>
        <a:ln w="0">
          <a:noFill/>
        </a:ln>
      </c:spPr>
      <c:txPr>
        <a:bodyPr/>
        <a:lstStyle/>
        <a:p>
          <a:pPr>
            <a:defRPr sz="800"/>
          </a:pPr>
          <a:endParaRPr lang="tr-TR"/>
        </a:p>
      </c:txPr>
    </c:legend>
    <c:plotVisOnly val="1"/>
    <c:dispBlanksAs val="gap"/>
    <c:showDLblsOverMax val="0"/>
  </c:chart>
  <c:spPr>
    <a:solidFill>
      <a:schemeClr val="bg1"/>
    </a:solidFill>
    <a:ln w="9525" cap="flat" cmpd="sng" algn="ctr">
      <a:noFill/>
      <a:round/>
    </a:ln>
    <a:effectLst/>
  </c:spPr>
  <c:txPr>
    <a:bodyPr/>
    <a:lstStyle/>
    <a:p>
      <a:pPr>
        <a:defRPr sz="1200" b="0" i="0" u="none" strike="noStrike" baseline="0">
          <a:solidFill>
            <a:srgbClr val="000000"/>
          </a:solidFill>
          <a:latin typeface="Times New Roman" panose="02020603050405020304" pitchFamily="18" charset="0"/>
          <a:ea typeface="Calibri"/>
          <a:cs typeface="Calibri"/>
        </a:defRPr>
      </a:pPr>
      <a:endParaRPr lang="tr-T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904111747297554"/>
          <c:y val="4.2635658914728682E-2"/>
          <c:w val="0.83764665469366983"/>
          <c:h val="0.82116987590620549"/>
        </c:manualLayout>
      </c:layout>
      <c:scatterChart>
        <c:scatterStyle val="lineMarker"/>
        <c:varyColors val="0"/>
        <c:ser>
          <c:idx val="0"/>
          <c:order val="0"/>
          <c:tx>
            <c:strRef>
              <c:f>'B1 ÇUBUKLU'!$B$5</c:f>
              <c:strCache>
                <c:ptCount val="1"/>
                <c:pt idx="0">
                  <c:v>0 dk</c:v>
                </c:pt>
              </c:strCache>
            </c:strRef>
          </c:tx>
          <c:spPr>
            <a:ln w="19050">
              <a:noFill/>
            </a:ln>
          </c:spPr>
          <c:marker>
            <c:symbol val="circle"/>
            <c:size val="8"/>
            <c:spPr>
              <a:solidFill>
                <a:schemeClr val="accent1"/>
              </a:solidFill>
              <a:ln w="6350">
                <a:solidFill>
                  <a:schemeClr val="accent1"/>
                </a:solidFill>
              </a:ln>
              <a:effectLst/>
            </c:spPr>
          </c:marker>
          <c:xVal>
            <c:numRef>
              <c:f>'B1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'B1 ÇUBUKLU'!$B$6:$B$14</c:f>
              <c:numCache>
                <c:formatCode>0.00</c:formatCode>
                <c:ptCount val="9"/>
                <c:pt idx="0">
                  <c:v>15.72</c:v>
                </c:pt>
                <c:pt idx="1">
                  <c:v>15.49</c:v>
                </c:pt>
                <c:pt idx="2">
                  <c:v>15.38</c:v>
                </c:pt>
                <c:pt idx="3">
                  <c:v>15.17</c:v>
                </c:pt>
                <c:pt idx="4">
                  <c:v>14.97</c:v>
                </c:pt>
                <c:pt idx="5">
                  <c:v>14.71</c:v>
                </c:pt>
                <c:pt idx="6">
                  <c:v>13.37</c:v>
                </c:pt>
                <c:pt idx="7">
                  <c:v>11.7</c:v>
                </c:pt>
                <c:pt idx="8" formatCode="General">
                  <c:v>10.53</c:v>
                </c:pt>
              </c:numCache>
            </c:numRef>
          </c:yVal>
          <c:smooth val="0"/>
          <c:extLst>
            <c:ext xmlns:c16="http://schemas.microsoft.com/office/drawing/2014/chart" uri="{C3380CC4-5D6E-409C-BE32-E72D297353CC}">
              <c16:uniqueId val="{00000000-3712-4EB2-B78E-161C5916237A}"/>
            </c:ext>
          </c:extLst>
        </c:ser>
        <c:ser>
          <c:idx val="1"/>
          <c:order val="1"/>
          <c:tx>
            <c:strRef>
              <c:f>'B1 ÇUBUKLU'!$C$5</c:f>
              <c:strCache>
                <c:ptCount val="1"/>
                <c:pt idx="0">
                  <c:v>1 dk</c:v>
                </c:pt>
              </c:strCache>
            </c:strRef>
          </c:tx>
          <c:spPr>
            <a:ln w="19050">
              <a:noFill/>
            </a:ln>
          </c:spPr>
          <c:marker>
            <c:symbol val="star"/>
            <c:size val="8"/>
            <c:spPr>
              <a:noFill/>
              <a:ln w="9525">
                <a:solidFill>
                  <a:schemeClr val="accent2"/>
                </a:solidFill>
              </a:ln>
              <a:effectLst/>
            </c:spPr>
          </c:marker>
          <c:xVal>
            <c:numRef>
              <c:f>'B1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'B1 ÇUBUKLU'!$C$6:$C$14</c:f>
              <c:numCache>
                <c:formatCode>0.00</c:formatCode>
                <c:ptCount val="9"/>
                <c:pt idx="0">
                  <c:v>54.83</c:v>
                </c:pt>
                <c:pt idx="1">
                  <c:v>51.61</c:v>
                </c:pt>
                <c:pt idx="2">
                  <c:v>51.15</c:v>
                </c:pt>
                <c:pt idx="3">
                  <c:v>48.87</c:v>
                </c:pt>
                <c:pt idx="4">
                  <c:v>47.24</c:v>
                </c:pt>
                <c:pt idx="5">
                  <c:v>45.62</c:v>
                </c:pt>
                <c:pt idx="6">
                  <c:v>40.14</c:v>
                </c:pt>
                <c:pt idx="7">
                  <c:v>34.340000000000003</c:v>
                </c:pt>
                <c:pt idx="8" formatCode="General">
                  <c:v>29.13</c:v>
                </c:pt>
              </c:numCache>
            </c:numRef>
          </c:yVal>
          <c:smooth val="0"/>
          <c:extLst>
            <c:ext xmlns:c16="http://schemas.microsoft.com/office/drawing/2014/chart" uri="{C3380CC4-5D6E-409C-BE32-E72D297353CC}">
              <c16:uniqueId val="{00000001-3712-4EB2-B78E-161C5916237A}"/>
            </c:ext>
          </c:extLst>
        </c:ser>
        <c:ser>
          <c:idx val="2"/>
          <c:order val="2"/>
          <c:tx>
            <c:strRef>
              <c:f>'B1 ÇUBUKLU'!$D$5</c:f>
              <c:strCache>
                <c:ptCount val="1"/>
                <c:pt idx="0">
                  <c:v>2 dk</c:v>
                </c:pt>
              </c:strCache>
            </c:strRef>
          </c:tx>
          <c:spPr>
            <a:ln w="19050">
              <a:noFill/>
            </a:ln>
          </c:spPr>
          <c:marker>
            <c:symbol val="square"/>
            <c:size val="8"/>
            <c:spPr>
              <a:solidFill>
                <a:schemeClr val="accent3"/>
              </a:solidFill>
              <a:ln w="9525">
                <a:solidFill>
                  <a:schemeClr val="accent3"/>
                </a:solidFill>
              </a:ln>
              <a:effectLst/>
            </c:spPr>
          </c:marker>
          <c:xVal>
            <c:numRef>
              <c:f>'B1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'B1 ÇUBUKLU'!$D$6:$D$14</c:f>
              <c:numCache>
                <c:formatCode>0.00</c:formatCode>
                <c:ptCount val="9"/>
                <c:pt idx="0">
                  <c:v>97.02</c:v>
                </c:pt>
                <c:pt idx="1">
                  <c:v>90.73</c:v>
                </c:pt>
                <c:pt idx="2">
                  <c:v>83.59</c:v>
                </c:pt>
                <c:pt idx="3">
                  <c:v>77.41</c:v>
                </c:pt>
                <c:pt idx="4">
                  <c:v>73.87</c:v>
                </c:pt>
                <c:pt idx="5">
                  <c:v>69.569999999999993</c:v>
                </c:pt>
                <c:pt idx="6">
                  <c:v>60.44</c:v>
                </c:pt>
                <c:pt idx="7">
                  <c:v>51.68</c:v>
                </c:pt>
                <c:pt idx="8" formatCode="General">
                  <c:v>42.65</c:v>
                </c:pt>
              </c:numCache>
            </c:numRef>
          </c:yVal>
          <c:smooth val="0"/>
          <c:extLst>
            <c:ext xmlns:c16="http://schemas.microsoft.com/office/drawing/2014/chart" uri="{C3380CC4-5D6E-409C-BE32-E72D297353CC}">
              <c16:uniqueId val="{00000002-3712-4EB2-B78E-161C5916237A}"/>
            </c:ext>
          </c:extLst>
        </c:ser>
        <c:ser>
          <c:idx val="3"/>
          <c:order val="3"/>
          <c:tx>
            <c:strRef>
              <c:f>'B1 ÇUBUKLU'!$E$5</c:f>
              <c:strCache>
                <c:ptCount val="1"/>
                <c:pt idx="0">
                  <c:v>3 dk</c:v>
                </c:pt>
              </c:strCache>
            </c:strRef>
          </c:tx>
          <c:spPr>
            <a:ln w="19050">
              <a:noFill/>
            </a:ln>
          </c:spPr>
          <c:marker>
            <c:symbol val="diamond"/>
            <c:size val="8"/>
            <c:spPr>
              <a:solidFill>
                <a:schemeClr val="accent4"/>
              </a:solidFill>
              <a:ln w="9525">
                <a:solidFill>
                  <a:schemeClr val="accent4"/>
                </a:solidFill>
              </a:ln>
              <a:effectLst/>
            </c:spPr>
          </c:marker>
          <c:xVal>
            <c:numRef>
              <c:f>'B1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'B1 ÇUBUKLU'!$E$6:$E$14</c:f>
              <c:numCache>
                <c:formatCode>0.00</c:formatCode>
                <c:ptCount val="9"/>
                <c:pt idx="0">
                  <c:v>99.54</c:v>
                </c:pt>
                <c:pt idx="1">
                  <c:v>99.51</c:v>
                </c:pt>
                <c:pt idx="2">
                  <c:v>99.29</c:v>
                </c:pt>
                <c:pt idx="3">
                  <c:v>94.33</c:v>
                </c:pt>
                <c:pt idx="4">
                  <c:v>89.56</c:v>
                </c:pt>
                <c:pt idx="5">
                  <c:v>83.68</c:v>
                </c:pt>
                <c:pt idx="6">
                  <c:v>72.010000000000005</c:v>
                </c:pt>
                <c:pt idx="7">
                  <c:v>61.3</c:v>
                </c:pt>
                <c:pt idx="8" formatCode="General">
                  <c:v>50.49</c:v>
                </c:pt>
              </c:numCache>
            </c:numRef>
          </c:yVal>
          <c:smooth val="0"/>
          <c:extLst>
            <c:ext xmlns:c16="http://schemas.microsoft.com/office/drawing/2014/chart" uri="{C3380CC4-5D6E-409C-BE32-E72D297353CC}">
              <c16:uniqueId val="{00000003-3712-4EB2-B78E-161C5916237A}"/>
            </c:ext>
          </c:extLst>
        </c:ser>
        <c:ser>
          <c:idx val="4"/>
          <c:order val="4"/>
          <c:tx>
            <c:strRef>
              <c:f>'B1 ÇUBUKLU'!$F$5</c:f>
              <c:strCache>
                <c:ptCount val="1"/>
                <c:pt idx="0">
                  <c:v>4 dk</c:v>
                </c:pt>
              </c:strCache>
            </c:strRef>
          </c:tx>
          <c:spPr>
            <a:ln w="19050">
              <a:noFill/>
            </a:ln>
          </c:spPr>
          <c:marker>
            <c:symbol val="circle"/>
            <c:size val="8"/>
            <c:spPr>
              <a:noFill/>
              <a:ln w="9525">
                <a:solidFill>
                  <a:srgbClr val="7030A0"/>
                </a:solidFill>
              </a:ln>
              <a:effectLst/>
            </c:spPr>
          </c:marker>
          <c:xVal>
            <c:numRef>
              <c:f>'B1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'B1 ÇUBUKLU'!$F$6:$F$14</c:f>
              <c:numCache>
                <c:formatCode>0.00</c:formatCode>
                <c:ptCount val="9"/>
                <c:pt idx="0">
                  <c:v>99.63</c:v>
                </c:pt>
                <c:pt idx="1">
                  <c:v>99.6</c:v>
                </c:pt>
                <c:pt idx="2">
                  <c:v>99.56</c:v>
                </c:pt>
                <c:pt idx="3">
                  <c:v>99.44</c:v>
                </c:pt>
                <c:pt idx="4">
                  <c:v>98.25</c:v>
                </c:pt>
                <c:pt idx="5">
                  <c:v>93.38</c:v>
                </c:pt>
                <c:pt idx="6">
                  <c:v>81.010000000000005</c:v>
                </c:pt>
                <c:pt idx="7">
                  <c:v>68.819999999999993</c:v>
                </c:pt>
                <c:pt idx="8" formatCode="General">
                  <c:v>57.67</c:v>
                </c:pt>
              </c:numCache>
            </c:numRef>
          </c:yVal>
          <c:smooth val="0"/>
          <c:extLst>
            <c:ext xmlns:c16="http://schemas.microsoft.com/office/drawing/2014/chart" uri="{C3380CC4-5D6E-409C-BE32-E72D297353CC}">
              <c16:uniqueId val="{00000004-3712-4EB2-B78E-161C5916237A}"/>
            </c:ext>
          </c:extLst>
        </c:ser>
        <c:ser>
          <c:idx val="5"/>
          <c:order val="5"/>
          <c:tx>
            <c:strRef>
              <c:f>'B1 ÇUBUKLU'!$G$5</c:f>
              <c:strCache>
                <c:ptCount val="1"/>
                <c:pt idx="0">
                  <c:v>7 dk</c:v>
                </c:pt>
              </c:strCache>
            </c:strRef>
          </c:tx>
          <c:spPr>
            <a:ln w="19050">
              <a:noFill/>
            </a:ln>
          </c:spPr>
          <c:marker>
            <c:symbol val="triangle"/>
            <c:size val="8"/>
            <c:spPr>
              <a:solidFill>
                <a:schemeClr val="accent1"/>
              </a:solidFill>
              <a:ln w="9525">
                <a:solidFill>
                  <a:schemeClr val="accent6"/>
                </a:solidFill>
              </a:ln>
              <a:effectLst/>
            </c:spPr>
          </c:marker>
          <c:xVal>
            <c:numRef>
              <c:f>'B1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'B1 ÇUBUKLU'!$G$6:$G$14</c:f>
              <c:numCache>
                <c:formatCode>0.00</c:formatCode>
                <c:ptCount val="9"/>
                <c:pt idx="0">
                  <c:v>100</c:v>
                </c:pt>
                <c:pt idx="1">
                  <c:v>99.88</c:v>
                </c:pt>
                <c:pt idx="2">
                  <c:v>99.83</c:v>
                </c:pt>
                <c:pt idx="3">
                  <c:v>99.75</c:v>
                </c:pt>
                <c:pt idx="4">
                  <c:v>99.73</c:v>
                </c:pt>
                <c:pt idx="5">
                  <c:v>99.38</c:v>
                </c:pt>
                <c:pt idx="6">
                  <c:v>93.89</c:v>
                </c:pt>
                <c:pt idx="7">
                  <c:v>82.24</c:v>
                </c:pt>
                <c:pt idx="8" formatCode="General">
                  <c:v>71.66</c:v>
                </c:pt>
              </c:numCache>
            </c:numRef>
          </c:yVal>
          <c:smooth val="0"/>
          <c:extLst>
            <c:ext xmlns:c16="http://schemas.microsoft.com/office/drawing/2014/chart" uri="{C3380CC4-5D6E-409C-BE32-E72D297353CC}">
              <c16:uniqueId val="{00000005-3712-4EB2-B78E-161C5916237A}"/>
            </c:ext>
          </c:extLst>
        </c:ser>
        <c:dLbls>
          <c:showLegendKey val="0"/>
          <c:showVal val="0"/>
          <c:showCatName val="0"/>
          <c:showSerName val="0"/>
          <c:showPercent val="0"/>
          <c:showBubbleSize val="0"/>
        </c:dLbls>
        <c:axId val="1087996927"/>
        <c:axId val="1"/>
      </c:scatterChart>
      <c:valAx>
        <c:axId val="1087996927"/>
        <c:scaling>
          <c:logBase val="10"/>
          <c:orientation val="minMax"/>
          <c:max val="1000"/>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 TANE BOYUTU, µm</a:t>
                </a:r>
              </a:p>
            </c:rich>
          </c:tx>
          <c:layout>
            <c:manualLayout>
              <c:xMode val="edge"/>
              <c:yMode val="edge"/>
              <c:x val="0.39113220566992857"/>
              <c:y val="0.94488579021429153"/>
            </c:manualLayout>
          </c:layout>
          <c:overlay val="0"/>
          <c:spPr>
            <a:noFill/>
            <a:ln w="25400">
              <a:noFill/>
            </a:ln>
          </c:spPr>
        </c:title>
        <c:numFmt formatCode="General" sourceLinked="1"/>
        <c:majorTickMark val="none"/>
        <c:minorTickMark val="out"/>
        <c:tickLblPos val="nextTo"/>
        <c:spPr>
          <a:noFill/>
          <a:ln w="9525" cap="flat" cmpd="sng" algn="ctr">
            <a:solidFill>
              <a:schemeClr val="tx1"/>
            </a:solidFill>
            <a:round/>
          </a:ln>
          <a:effectLst/>
        </c:spPr>
        <c:txPr>
          <a:bodyPr rot="0" vert="horz"/>
          <a:lstStyle/>
          <a:p>
            <a:pPr>
              <a:defRPr sz="1200" b="0" i="0" u="none" strike="noStrike" baseline="0">
                <a:solidFill>
                  <a:srgbClr val="000000"/>
                </a:solidFill>
                <a:latin typeface="Times New Roman"/>
                <a:ea typeface="Times New Roman"/>
                <a:cs typeface="Times New Roman"/>
              </a:defRPr>
            </a:pPr>
            <a:endParaRPr lang="tr-TR"/>
          </a:p>
        </c:txPr>
        <c:crossAx val="1"/>
        <c:crossesAt val="1"/>
        <c:crossBetween val="midCat"/>
      </c:valAx>
      <c:valAx>
        <c:axId val="1"/>
        <c:scaling>
          <c:logBase val="10"/>
          <c:orientation val="minMax"/>
          <c:min val="10"/>
        </c:scaling>
        <c:delete val="0"/>
        <c:axPos val="l"/>
        <c:majorGridlines>
          <c:spPr>
            <a:ln w="9525" cap="flat" cmpd="sng" algn="ctr">
              <a:solidFill>
                <a:schemeClr val="bg2">
                  <a:lumMod val="7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solidFill>
                      <a:schemeClr val="tx1"/>
                    </a:solidFill>
                  </a:defRPr>
                </a:pPr>
                <a:r>
                  <a:rPr lang="tr-TR">
                    <a:solidFill>
                      <a:schemeClr val="tx1"/>
                    </a:solidFill>
                  </a:rPr>
                  <a:t>KÜMÜLATİF ELEK ALTI, %</a:t>
                </a:r>
              </a:p>
            </c:rich>
          </c:tx>
          <c:layout>
            <c:manualLayout>
              <c:xMode val="edge"/>
              <c:yMode val="edge"/>
              <c:x val="2.3769251919984412E-3"/>
              <c:y val="0.18463534048546548"/>
            </c:manualLayout>
          </c:layout>
          <c:overlay val="0"/>
          <c:spPr>
            <a:noFill/>
            <a:ln w="25400">
              <a:noFill/>
            </a:ln>
          </c:spPr>
        </c:title>
        <c:numFmt formatCode="0" sourceLinked="0"/>
        <c:majorTickMark val="none"/>
        <c:minorTickMark val="out"/>
        <c:tickLblPos val="nextTo"/>
        <c:spPr>
          <a:noFill/>
          <a:ln w="9525" cap="flat" cmpd="sng" algn="ctr">
            <a:solidFill>
              <a:schemeClr val="tx1"/>
            </a:solidFill>
            <a:round/>
          </a:ln>
          <a:effectLst/>
        </c:spPr>
        <c:txPr>
          <a:bodyPr rot="0" vert="horz"/>
          <a:lstStyle/>
          <a:p>
            <a:pPr>
              <a:defRPr/>
            </a:pPr>
            <a:endParaRPr lang="tr-TR"/>
          </a:p>
        </c:txPr>
        <c:crossAx val="1087996927"/>
        <c:crosses val="autoZero"/>
        <c:crossBetween val="midCat"/>
      </c:valAx>
      <c:spPr>
        <a:noFill/>
        <a:ln>
          <a:solidFill>
            <a:schemeClr val="tx1"/>
          </a:solidFill>
        </a:ln>
        <a:effectLst/>
      </c:spPr>
    </c:plotArea>
    <c:legend>
      <c:legendPos val="r"/>
      <c:layout>
        <c:manualLayout>
          <c:xMode val="edge"/>
          <c:yMode val="edge"/>
          <c:x val="0.12834437361996415"/>
          <c:y val="6.1693820530498211E-2"/>
          <c:w val="9.8547239356813254E-2"/>
          <c:h val="0.33598528125160826"/>
        </c:manualLayout>
      </c:layout>
      <c:overlay val="0"/>
      <c:spPr>
        <a:noFill/>
        <a:ln w="0">
          <a:noFill/>
        </a:ln>
      </c:spPr>
      <c:txPr>
        <a:bodyPr/>
        <a:lstStyle/>
        <a:p>
          <a:pPr>
            <a:defRPr sz="800"/>
          </a:pPr>
          <a:endParaRPr lang="tr-TR"/>
        </a:p>
      </c:txPr>
    </c:legend>
    <c:plotVisOnly val="1"/>
    <c:dispBlanksAs val="gap"/>
    <c:showDLblsOverMax val="0"/>
  </c:chart>
  <c:spPr>
    <a:solidFill>
      <a:schemeClr val="bg1"/>
    </a:solidFill>
    <a:ln w="9525" cap="flat" cmpd="sng" algn="ctr">
      <a:noFill/>
      <a:round/>
    </a:ln>
    <a:effectLst/>
  </c:spPr>
  <c:txPr>
    <a:bodyPr/>
    <a:lstStyle/>
    <a:p>
      <a:pPr>
        <a:defRPr sz="1200" b="0" i="0" u="none" strike="noStrike" baseline="0">
          <a:solidFill>
            <a:srgbClr val="000000"/>
          </a:solidFill>
          <a:latin typeface="Times New Roman" panose="02020603050405020304" pitchFamily="18" charset="0"/>
          <a:ea typeface="Calibri"/>
          <a:cs typeface="Calibri"/>
        </a:defRPr>
      </a:pPr>
      <a:endParaRPr lang="tr-T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075663464899137"/>
          <c:y val="4.2635658914728682E-2"/>
          <c:w val="0.83483371154197017"/>
          <c:h val="0.83356765186960335"/>
        </c:manualLayout>
      </c:layout>
      <c:scatterChart>
        <c:scatterStyle val="lineMarker"/>
        <c:varyColors val="0"/>
        <c:ser>
          <c:idx val="0"/>
          <c:order val="0"/>
          <c:tx>
            <c:strRef>
              <c:f>'B2 ÇUBUKLU'!$B$5</c:f>
              <c:strCache>
                <c:ptCount val="1"/>
                <c:pt idx="0">
                  <c:v>0 dk</c:v>
                </c:pt>
              </c:strCache>
            </c:strRef>
          </c:tx>
          <c:spPr>
            <a:ln w="19050">
              <a:noFill/>
            </a:ln>
          </c:spPr>
          <c:marker>
            <c:symbol val="circle"/>
            <c:size val="8"/>
            <c:spPr>
              <a:solidFill>
                <a:schemeClr val="accent1"/>
              </a:solidFill>
              <a:ln w="6350">
                <a:solidFill>
                  <a:schemeClr val="accent1"/>
                </a:solidFill>
              </a:ln>
              <a:effectLst/>
            </c:spPr>
          </c:marker>
          <c:xVal>
            <c:numRef>
              <c:f>'B2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'B2 ÇUBUKLU'!$B$6:$B$14</c:f>
              <c:numCache>
                <c:formatCode>0.00</c:formatCode>
                <c:ptCount val="9"/>
                <c:pt idx="0">
                  <c:v>25.13</c:v>
                </c:pt>
                <c:pt idx="1">
                  <c:v>24.5</c:v>
                </c:pt>
                <c:pt idx="2">
                  <c:v>23.61</c:v>
                </c:pt>
                <c:pt idx="3">
                  <c:v>22.49</c:v>
                </c:pt>
                <c:pt idx="4">
                  <c:v>21.5</c:v>
                </c:pt>
                <c:pt idx="5">
                  <c:v>20.76</c:v>
                </c:pt>
                <c:pt idx="6">
                  <c:v>18.399999999999999</c:v>
                </c:pt>
                <c:pt idx="7">
                  <c:v>16.170000000000002</c:v>
                </c:pt>
                <c:pt idx="8">
                  <c:v>13.98</c:v>
                </c:pt>
              </c:numCache>
            </c:numRef>
          </c:yVal>
          <c:smooth val="0"/>
          <c:extLst>
            <c:ext xmlns:c16="http://schemas.microsoft.com/office/drawing/2014/chart" uri="{C3380CC4-5D6E-409C-BE32-E72D297353CC}">
              <c16:uniqueId val="{00000000-CC48-44A5-8EA9-040D963EBB25}"/>
            </c:ext>
          </c:extLst>
        </c:ser>
        <c:ser>
          <c:idx val="1"/>
          <c:order val="1"/>
          <c:tx>
            <c:strRef>
              <c:f>'B2 ÇUBUKLU'!$C$5</c:f>
              <c:strCache>
                <c:ptCount val="1"/>
                <c:pt idx="0">
                  <c:v>1 dk</c:v>
                </c:pt>
              </c:strCache>
            </c:strRef>
          </c:tx>
          <c:spPr>
            <a:ln w="19050">
              <a:noFill/>
            </a:ln>
          </c:spPr>
          <c:marker>
            <c:symbol val="star"/>
            <c:size val="8"/>
            <c:spPr>
              <a:noFill/>
              <a:ln>
                <a:solidFill>
                  <a:srgbClr val="FF0000"/>
                </a:solidFill>
                <a:prstDash val="solid"/>
              </a:ln>
            </c:spPr>
          </c:marker>
          <c:xVal>
            <c:numRef>
              <c:f>'B2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'B2 ÇUBUKLU'!$C$6:$C$14</c:f>
              <c:numCache>
                <c:formatCode>0.00</c:formatCode>
                <c:ptCount val="9"/>
                <c:pt idx="0">
                  <c:v>61.16</c:v>
                </c:pt>
                <c:pt idx="1">
                  <c:v>57.44</c:v>
                </c:pt>
                <c:pt idx="2">
                  <c:v>53.7</c:v>
                </c:pt>
                <c:pt idx="3">
                  <c:v>50.19</c:v>
                </c:pt>
                <c:pt idx="4">
                  <c:v>47.54</c:v>
                </c:pt>
                <c:pt idx="5">
                  <c:v>44.9</c:v>
                </c:pt>
                <c:pt idx="6">
                  <c:v>39.75</c:v>
                </c:pt>
                <c:pt idx="7">
                  <c:v>33.81</c:v>
                </c:pt>
                <c:pt idx="8">
                  <c:v>28.42</c:v>
                </c:pt>
              </c:numCache>
            </c:numRef>
          </c:yVal>
          <c:smooth val="0"/>
          <c:extLst>
            <c:ext xmlns:c16="http://schemas.microsoft.com/office/drawing/2014/chart" uri="{C3380CC4-5D6E-409C-BE32-E72D297353CC}">
              <c16:uniqueId val="{00000001-CC48-44A5-8EA9-040D963EBB25}"/>
            </c:ext>
          </c:extLst>
        </c:ser>
        <c:ser>
          <c:idx val="2"/>
          <c:order val="2"/>
          <c:tx>
            <c:strRef>
              <c:f>'B2 ÇUBUKLU'!$D$5</c:f>
              <c:strCache>
                <c:ptCount val="1"/>
                <c:pt idx="0">
                  <c:v>2 dk</c:v>
                </c:pt>
              </c:strCache>
            </c:strRef>
          </c:tx>
          <c:spPr>
            <a:ln w="19050">
              <a:noFill/>
            </a:ln>
          </c:spPr>
          <c:marker>
            <c:symbol val="x"/>
            <c:size val="8"/>
            <c:spPr>
              <a:solidFill>
                <a:schemeClr val="accent3"/>
              </a:solidFill>
              <a:ln w="9525">
                <a:solidFill>
                  <a:schemeClr val="accent3"/>
                </a:solidFill>
              </a:ln>
              <a:effectLst/>
            </c:spPr>
          </c:marker>
          <c:xVal>
            <c:numRef>
              <c:f>'B2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'B2 ÇUBUKLU'!$D$6:$D$14</c:f>
              <c:numCache>
                <c:formatCode>0.00</c:formatCode>
                <c:ptCount val="9"/>
                <c:pt idx="0">
                  <c:v>91.83</c:v>
                </c:pt>
                <c:pt idx="1">
                  <c:v>86.83</c:v>
                </c:pt>
                <c:pt idx="2">
                  <c:v>80.61</c:v>
                </c:pt>
                <c:pt idx="3">
                  <c:v>74.400000000000006</c:v>
                </c:pt>
                <c:pt idx="4">
                  <c:v>70.25</c:v>
                </c:pt>
                <c:pt idx="5">
                  <c:v>65.92</c:v>
                </c:pt>
                <c:pt idx="6">
                  <c:v>57.39</c:v>
                </c:pt>
                <c:pt idx="7">
                  <c:v>48.52</c:v>
                </c:pt>
                <c:pt idx="8">
                  <c:v>39.880000000000003</c:v>
                </c:pt>
              </c:numCache>
            </c:numRef>
          </c:yVal>
          <c:smooth val="0"/>
          <c:extLst>
            <c:ext xmlns:c16="http://schemas.microsoft.com/office/drawing/2014/chart" uri="{C3380CC4-5D6E-409C-BE32-E72D297353CC}">
              <c16:uniqueId val="{00000002-CC48-44A5-8EA9-040D963EBB25}"/>
            </c:ext>
          </c:extLst>
        </c:ser>
        <c:ser>
          <c:idx val="3"/>
          <c:order val="3"/>
          <c:tx>
            <c:strRef>
              <c:f>'B2 ÇUBUKLU'!$E$5</c:f>
              <c:strCache>
                <c:ptCount val="1"/>
                <c:pt idx="0">
                  <c:v>3 dk</c:v>
                </c:pt>
              </c:strCache>
            </c:strRef>
          </c:tx>
          <c:spPr>
            <a:ln w="19050">
              <a:noFill/>
            </a:ln>
          </c:spPr>
          <c:marker>
            <c:symbol val="diamond"/>
            <c:size val="8"/>
            <c:spPr>
              <a:solidFill>
                <a:schemeClr val="accent4"/>
              </a:solidFill>
              <a:ln w="9525">
                <a:solidFill>
                  <a:schemeClr val="accent4"/>
                </a:solidFill>
              </a:ln>
              <a:effectLst/>
            </c:spPr>
          </c:marker>
          <c:xVal>
            <c:numRef>
              <c:f>'B2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'B2 ÇUBUKLU'!$E$6:$E$14</c:f>
              <c:numCache>
                <c:formatCode>0.00</c:formatCode>
                <c:ptCount val="9"/>
                <c:pt idx="0">
                  <c:v>99.71</c:v>
                </c:pt>
                <c:pt idx="1">
                  <c:v>99.44</c:v>
                </c:pt>
                <c:pt idx="2">
                  <c:v>96.05</c:v>
                </c:pt>
                <c:pt idx="3">
                  <c:v>87.96</c:v>
                </c:pt>
                <c:pt idx="4">
                  <c:v>82.15</c:v>
                </c:pt>
                <c:pt idx="5">
                  <c:v>76.7</c:v>
                </c:pt>
                <c:pt idx="6">
                  <c:v>66.790000000000006</c:v>
                </c:pt>
                <c:pt idx="7">
                  <c:v>56.32</c:v>
                </c:pt>
                <c:pt idx="8">
                  <c:v>46.52</c:v>
                </c:pt>
              </c:numCache>
            </c:numRef>
          </c:yVal>
          <c:smooth val="0"/>
          <c:extLst>
            <c:ext xmlns:c16="http://schemas.microsoft.com/office/drawing/2014/chart" uri="{C3380CC4-5D6E-409C-BE32-E72D297353CC}">
              <c16:uniqueId val="{00000003-CC48-44A5-8EA9-040D963EBB25}"/>
            </c:ext>
          </c:extLst>
        </c:ser>
        <c:ser>
          <c:idx val="4"/>
          <c:order val="4"/>
          <c:tx>
            <c:strRef>
              <c:f>'B2 ÇUBUKLU'!$F$5</c:f>
              <c:strCache>
                <c:ptCount val="1"/>
                <c:pt idx="0">
                  <c:v>4 dk</c:v>
                </c:pt>
              </c:strCache>
            </c:strRef>
          </c:tx>
          <c:spPr>
            <a:ln w="19050">
              <a:noFill/>
            </a:ln>
          </c:spPr>
          <c:marker>
            <c:symbol val="circle"/>
            <c:size val="8"/>
            <c:spPr>
              <a:noFill/>
              <a:ln w="9525">
                <a:solidFill>
                  <a:srgbClr val="7030A0"/>
                </a:solidFill>
              </a:ln>
              <a:effectLst/>
            </c:spPr>
          </c:marker>
          <c:xVal>
            <c:numRef>
              <c:f>'B2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'B2 ÇUBUKLU'!$F$6:$F$14</c:f>
              <c:numCache>
                <c:formatCode>0.00</c:formatCode>
                <c:ptCount val="9"/>
                <c:pt idx="0">
                  <c:v>99.89</c:v>
                </c:pt>
                <c:pt idx="1">
                  <c:v>99.82</c:v>
                </c:pt>
                <c:pt idx="2">
                  <c:v>99.72</c:v>
                </c:pt>
                <c:pt idx="3">
                  <c:v>97.33</c:v>
                </c:pt>
                <c:pt idx="4">
                  <c:v>90.69</c:v>
                </c:pt>
                <c:pt idx="5">
                  <c:v>83.78</c:v>
                </c:pt>
                <c:pt idx="6">
                  <c:v>72.540000000000006</c:v>
                </c:pt>
                <c:pt idx="7">
                  <c:v>61.07</c:v>
                </c:pt>
                <c:pt idx="8">
                  <c:v>50.12</c:v>
                </c:pt>
              </c:numCache>
            </c:numRef>
          </c:yVal>
          <c:smooth val="0"/>
          <c:extLst>
            <c:ext xmlns:c16="http://schemas.microsoft.com/office/drawing/2014/chart" uri="{C3380CC4-5D6E-409C-BE32-E72D297353CC}">
              <c16:uniqueId val="{00000004-CC48-44A5-8EA9-040D963EBB25}"/>
            </c:ext>
          </c:extLst>
        </c:ser>
        <c:ser>
          <c:idx val="5"/>
          <c:order val="5"/>
          <c:tx>
            <c:strRef>
              <c:f>'B2 ÇUBUKLU'!$G$5</c:f>
              <c:strCache>
                <c:ptCount val="1"/>
                <c:pt idx="0">
                  <c:v>7 dk</c:v>
                </c:pt>
              </c:strCache>
            </c:strRef>
          </c:tx>
          <c:spPr>
            <a:ln w="19050">
              <a:noFill/>
            </a:ln>
          </c:spPr>
          <c:marker>
            <c:symbol val="triangle"/>
            <c:size val="8"/>
            <c:spPr>
              <a:solidFill>
                <a:srgbClr val="92D050"/>
              </a:solidFill>
              <a:ln w="9525">
                <a:solidFill>
                  <a:schemeClr val="accent6"/>
                </a:solidFill>
              </a:ln>
              <a:effectLst/>
            </c:spPr>
          </c:marker>
          <c:xVal>
            <c:numRef>
              <c:f>'B2 ÇUBUKLU'!$A$20:$A$28</c:f>
              <c:numCache>
                <c:formatCode>General</c:formatCode>
                <c:ptCount val="9"/>
                <c:pt idx="0">
                  <c:v>600</c:v>
                </c:pt>
                <c:pt idx="1">
                  <c:v>425</c:v>
                </c:pt>
                <c:pt idx="2">
                  <c:v>300</c:v>
                </c:pt>
                <c:pt idx="3">
                  <c:v>212</c:v>
                </c:pt>
                <c:pt idx="4">
                  <c:v>150</c:v>
                </c:pt>
                <c:pt idx="5">
                  <c:v>106</c:v>
                </c:pt>
                <c:pt idx="6">
                  <c:v>75</c:v>
                </c:pt>
                <c:pt idx="7">
                  <c:v>53</c:v>
                </c:pt>
                <c:pt idx="8">
                  <c:v>38</c:v>
                </c:pt>
              </c:numCache>
            </c:numRef>
          </c:xVal>
          <c:yVal>
            <c:numRef>
              <c:f>'B2 ÇUBUKLU'!$G$6:$G$14</c:f>
              <c:numCache>
                <c:formatCode>0.00</c:formatCode>
                <c:ptCount val="9"/>
                <c:pt idx="0">
                  <c:v>100</c:v>
                </c:pt>
                <c:pt idx="1">
                  <c:v>100</c:v>
                </c:pt>
                <c:pt idx="2">
                  <c:v>99.95</c:v>
                </c:pt>
                <c:pt idx="3">
                  <c:v>99.91</c:v>
                </c:pt>
                <c:pt idx="4">
                  <c:v>99.85</c:v>
                </c:pt>
                <c:pt idx="5">
                  <c:v>97.3</c:v>
                </c:pt>
                <c:pt idx="6">
                  <c:v>88.06</c:v>
                </c:pt>
                <c:pt idx="7">
                  <c:v>75.2</c:v>
                </c:pt>
                <c:pt idx="8">
                  <c:v>64.400000000000006</c:v>
                </c:pt>
              </c:numCache>
            </c:numRef>
          </c:yVal>
          <c:smooth val="0"/>
          <c:extLst>
            <c:ext xmlns:c16="http://schemas.microsoft.com/office/drawing/2014/chart" uri="{C3380CC4-5D6E-409C-BE32-E72D297353CC}">
              <c16:uniqueId val="{00000005-CC48-44A5-8EA9-040D963EBB25}"/>
            </c:ext>
          </c:extLst>
        </c:ser>
        <c:dLbls>
          <c:showLegendKey val="0"/>
          <c:showVal val="0"/>
          <c:showCatName val="0"/>
          <c:showSerName val="0"/>
          <c:showPercent val="0"/>
          <c:showBubbleSize val="0"/>
        </c:dLbls>
        <c:axId val="1087993599"/>
        <c:axId val="1"/>
      </c:scatterChart>
      <c:valAx>
        <c:axId val="1087993599"/>
        <c:scaling>
          <c:logBase val="10"/>
          <c:orientation val="minMax"/>
          <c:max val="1000"/>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 TANE BOYUTU, µm</a:t>
                </a:r>
              </a:p>
            </c:rich>
          </c:tx>
          <c:layout>
            <c:manualLayout>
              <c:xMode val="edge"/>
              <c:yMode val="edge"/>
              <c:x val="0.40265462895864274"/>
              <c:y val="0.94316355383113359"/>
            </c:manualLayout>
          </c:layout>
          <c:overlay val="0"/>
          <c:spPr>
            <a:noFill/>
            <a:ln w="25400">
              <a:noFill/>
            </a:ln>
          </c:spPr>
        </c:title>
        <c:numFmt formatCode="General" sourceLinked="1"/>
        <c:majorTickMark val="none"/>
        <c:minorTickMark val="out"/>
        <c:tickLblPos val="nextTo"/>
        <c:spPr>
          <a:noFill/>
          <a:ln w="9525" cap="flat" cmpd="sng" algn="ctr">
            <a:solidFill>
              <a:schemeClr val="tx1"/>
            </a:solidFill>
            <a:round/>
          </a:ln>
          <a:effectLst/>
        </c:spPr>
        <c:txPr>
          <a:bodyPr rot="0" vert="horz"/>
          <a:lstStyle/>
          <a:p>
            <a:pPr>
              <a:defRPr sz="1200" b="0" i="0" u="none" strike="noStrike" baseline="0">
                <a:solidFill>
                  <a:srgbClr val="000000"/>
                </a:solidFill>
                <a:latin typeface="Times New Roman"/>
                <a:ea typeface="Times New Roman"/>
                <a:cs typeface="Times New Roman"/>
              </a:defRPr>
            </a:pPr>
            <a:endParaRPr lang="tr-TR"/>
          </a:p>
        </c:txPr>
        <c:crossAx val="1"/>
        <c:crossesAt val="1"/>
        <c:crossBetween val="midCat"/>
      </c:valAx>
      <c:valAx>
        <c:axId val="1"/>
        <c:scaling>
          <c:logBase val="10"/>
          <c:orientation val="minMax"/>
          <c:min val="10"/>
        </c:scaling>
        <c:delete val="0"/>
        <c:axPos val="l"/>
        <c:majorGridlines>
          <c:spPr>
            <a:ln w="9525" cap="flat" cmpd="sng" algn="ctr">
              <a:solidFill>
                <a:schemeClr val="bg2">
                  <a:lumMod val="7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tr-TR"/>
                  <a:t>KÜMÜLATİF ELEK ALTI, %</a:t>
                </a:r>
              </a:p>
            </c:rich>
          </c:tx>
          <c:layout>
            <c:manualLayout>
              <c:xMode val="edge"/>
              <c:yMode val="edge"/>
              <c:x val="2.5555644296792034E-3"/>
              <c:y val="0.1912389212218038"/>
            </c:manualLayout>
          </c:layout>
          <c:overlay val="0"/>
          <c:spPr>
            <a:noFill/>
            <a:ln w="25400">
              <a:noFill/>
            </a:ln>
          </c:spPr>
        </c:title>
        <c:numFmt formatCode="0" sourceLinked="0"/>
        <c:majorTickMark val="none"/>
        <c:minorTickMark val="out"/>
        <c:tickLblPos val="nextTo"/>
        <c:spPr>
          <a:noFill/>
          <a:ln w="9525" cap="flat" cmpd="sng" algn="ctr">
            <a:solidFill>
              <a:schemeClr val="tx1"/>
            </a:solidFill>
            <a:round/>
          </a:ln>
          <a:effectLst/>
        </c:spPr>
        <c:txPr>
          <a:bodyPr rot="0" vert="horz"/>
          <a:lstStyle/>
          <a:p>
            <a:pPr>
              <a:defRPr/>
            </a:pPr>
            <a:endParaRPr lang="tr-TR"/>
          </a:p>
        </c:txPr>
        <c:crossAx val="1087993599"/>
        <c:crosses val="autoZero"/>
        <c:crossBetween val="midCat"/>
      </c:valAx>
      <c:spPr>
        <a:noFill/>
        <a:ln>
          <a:solidFill>
            <a:schemeClr val="tx1"/>
          </a:solidFill>
        </a:ln>
        <a:effectLst/>
      </c:spPr>
    </c:plotArea>
    <c:legend>
      <c:legendPos val="r"/>
      <c:layout>
        <c:manualLayout>
          <c:xMode val="edge"/>
          <c:yMode val="edge"/>
          <c:x val="0.12309078500316238"/>
          <c:y val="6.2673473808611296E-2"/>
          <c:w val="8.1976245115957358E-2"/>
          <c:h val="0.2817449630390404"/>
        </c:manualLayout>
      </c:layout>
      <c:overlay val="0"/>
      <c:spPr>
        <a:noFill/>
        <a:ln w="0">
          <a:noFill/>
        </a:ln>
      </c:spPr>
      <c:txPr>
        <a:bodyPr/>
        <a:lstStyle/>
        <a:p>
          <a:pPr>
            <a:defRPr sz="800"/>
          </a:pPr>
          <a:endParaRPr lang="tr-TR"/>
        </a:p>
      </c:txPr>
    </c:legend>
    <c:plotVisOnly val="1"/>
    <c:dispBlanksAs val="gap"/>
    <c:showDLblsOverMax val="0"/>
  </c:chart>
  <c:spPr>
    <a:solidFill>
      <a:schemeClr val="bg1"/>
    </a:solidFill>
    <a:ln w="9525" cap="flat" cmpd="sng" algn="ctr">
      <a:noFill/>
      <a:round/>
    </a:ln>
    <a:effectLst/>
  </c:spPr>
  <c:txPr>
    <a:bodyPr/>
    <a:lstStyle/>
    <a:p>
      <a:pPr>
        <a:defRPr sz="1200" b="0" i="0" u="none" strike="noStrike" baseline="0">
          <a:solidFill>
            <a:srgbClr val="000000"/>
          </a:solidFill>
          <a:latin typeface="Times New Roman" panose="02020603050405020304" pitchFamily="18" charset="0"/>
          <a:ea typeface="Calibri"/>
          <a:cs typeface="Calibri"/>
        </a:defRPr>
      </a:pPr>
      <a:endParaRPr lang="tr-T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0.81518</cdr:x>
      <cdr:y>0.36561</cdr:y>
    </cdr:from>
    <cdr:to>
      <cdr:x>0.96405</cdr:x>
      <cdr:y>0.42793</cdr:y>
    </cdr:to>
    <cdr:sp macro="" textlink="">
      <cdr:nvSpPr>
        <cdr:cNvPr id="2" name="Metin kutusu 1"/>
        <cdr:cNvSpPr txBox="1"/>
      </cdr:nvSpPr>
      <cdr:spPr>
        <a:xfrm xmlns:a="http://schemas.openxmlformats.org/drawingml/2006/main">
          <a:off x="5010151" y="1446439"/>
          <a:ext cx="914400" cy="24492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tr-TR"/>
        </a:p>
      </cdr:txBody>
    </cdr:sp>
  </cdr:relSizeAnchor>
</c:userShapes>
</file>

<file path=word/drawings/drawing10.xml><?xml version="1.0" encoding="utf-8"?>
<c:userShapes xmlns:c="http://schemas.openxmlformats.org/drawingml/2006/chart">
  <cdr:relSizeAnchor xmlns:cdr="http://schemas.openxmlformats.org/drawingml/2006/chartDrawing">
    <cdr:from>
      <cdr:x>0.69108</cdr:x>
      <cdr:y>0.0197</cdr:y>
    </cdr:from>
    <cdr:to>
      <cdr:x>0.98334</cdr:x>
      <cdr:y>0.08557</cdr:y>
    </cdr:to>
    <cdr:sp macro="" textlink="">
      <cdr:nvSpPr>
        <cdr:cNvPr id="3" name="Metin kutusu 2"/>
        <cdr:cNvSpPr txBox="1"/>
      </cdr:nvSpPr>
      <cdr:spPr>
        <a:xfrm xmlns:a="http://schemas.openxmlformats.org/drawingml/2006/main">
          <a:off x="3731434" y="78022"/>
          <a:ext cx="1578030" cy="26083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Times New Roman" panose="02020603050405020304" pitchFamily="18" charset="0"/>
              <a:cs typeface="Times New Roman" panose="02020603050405020304" pitchFamily="18" charset="0"/>
            </a:rPr>
            <a:t>θ</a:t>
          </a:r>
          <a:r>
            <a:rPr lang="tr-TR" sz="1100">
              <a:latin typeface="Times New Roman" panose="02020603050405020304" pitchFamily="18" charset="0"/>
              <a:cs typeface="Times New Roman" panose="02020603050405020304" pitchFamily="18" charset="0"/>
            </a:rPr>
            <a:t> = 1,7989</a:t>
          </a:r>
          <a:r>
            <a:rPr lang="el-GR" sz="1100">
              <a:latin typeface="Times New Roman" panose="02020603050405020304" pitchFamily="18" charset="0"/>
              <a:ea typeface="+mn-ea"/>
              <a:cs typeface="Times New Roman" panose="02020603050405020304" pitchFamily="18" charset="0"/>
            </a:rPr>
            <a:t>ɣ</a:t>
          </a:r>
          <a:r>
            <a:rPr lang="tr-TR" sz="1100" b="0" i="0" baseline="-25000">
              <a:effectLst/>
              <a:latin typeface="Times New Roman" panose="02020603050405020304" pitchFamily="18" charset="0"/>
              <a:cs typeface="Times New Roman" panose="02020603050405020304" pitchFamily="18" charset="0"/>
            </a:rPr>
            <a:t>SH </a:t>
          </a:r>
          <a:r>
            <a:rPr lang="tr-TR" sz="1100" b="0" i="0" baseline="0">
              <a:effectLst/>
              <a:latin typeface="Times New Roman" panose="02020603050405020304" pitchFamily="18" charset="0"/>
              <a:cs typeface="Times New Roman" panose="02020603050405020304" pitchFamily="18" charset="0"/>
            </a:rPr>
            <a:t>- 44,23</a:t>
          </a:r>
          <a:r>
            <a:rPr lang="tr-TR" sz="1100" b="0" i="0" baseline="-25000">
              <a:effectLst/>
              <a:latin typeface="Times New Roman" panose="02020603050405020304" pitchFamily="18" charset="0"/>
              <a:cs typeface="Times New Roman" panose="02020603050405020304" pitchFamily="18" charset="0"/>
            </a:rPr>
            <a:t> </a:t>
          </a:r>
          <a:endParaRPr lang="tr-TR" sz="11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0.70451</cdr:x>
      <cdr:y>0.2593</cdr:y>
    </cdr:from>
    <cdr:to>
      <cdr:x>0.97084</cdr:x>
      <cdr:y>0.33338</cdr:y>
    </cdr:to>
    <cdr:sp macro="" textlink="">
      <cdr:nvSpPr>
        <cdr:cNvPr id="4" name="Metin kutusu 3"/>
        <cdr:cNvSpPr txBox="1"/>
      </cdr:nvSpPr>
      <cdr:spPr>
        <a:xfrm xmlns:a="http://schemas.openxmlformats.org/drawingml/2006/main">
          <a:off x="3876433" y="898358"/>
          <a:ext cx="1465421" cy="2566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l-GR" sz="1100">
              <a:effectLst/>
              <a:latin typeface="Times New Roman" panose="02020603050405020304" pitchFamily="18" charset="0"/>
              <a:ea typeface="+mn-ea"/>
              <a:cs typeface="Times New Roman" panose="02020603050405020304" pitchFamily="18" charset="0"/>
            </a:rPr>
            <a:t>θ</a:t>
          </a:r>
          <a:r>
            <a:rPr lang="tr-TR" sz="1100">
              <a:effectLst/>
              <a:latin typeface="Times New Roman" panose="02020603050405020304" pitchFamily="18" charset="0"/>
              <a:ea typeface="+mn-ea"/>
              <a:cs typeface="Times New Roman" panose="02020603050405020304" pitchFamily="18" charset="0"/>
            </a:rPr>
            <a:t> = 1,2541</a:t>
          </a:r>
          <a:r>
            <a:rPr lang="el-GR" sz="1100">
              <a:effectLst/>
              <a:latin typeface="Times New Roman" panose="02020603050405020304" pitchFamily="18" charset="0"/>
              <a:ea typeface="+mn-ea"/>
              <a:cs typeface="Times New Roman" panose="02020603050405020304" pitchFamily="18" charset="0"/>
            </a:rPr>
            <a:t>ɣ</a:t>
          </a:r>
          <a:r>
            <a:rPr lang="tr-TR" sz="1100" b="0" i="0" baseline="-25000">
              <a:effectLst/>
              <a:latin typeface="Times New Roman" panose="02020603050405020304" pitchFamily="18" charset="0"/>
              <a:ea typeface="+mn-ea"/>
              <a:cs typeface="Times New Roman" panose="02020603050405020304" pitchFamily="18" charset="0"/>
            </a:rPr>
            <a:t>SH </a:t>
          </a:r>
          <a:r>
            <a:rPr lang="tr-TR" sz="1100" b="0" i="0" baseline="0">
              <a:effectLst/>
              <a:latin typeface="Times New Roman" panose="02020603050405020304" pitchFamily="18" charset="0"/>
              <a:ea typeface="+mn-ea"/>
              <a:cs typeface="Times New Roman" panose="02020603050405020304" pitchFamily="18" charset="0"/>
            </a:rPr>
            <a:t>- 32,41</a:t>
          </a:r>
          <a:r>
            <a:rPr lang="tr-TR" sz="1100" b="0" i="0" baseline="-25000">
              <a:effectLst/>
              <a:latin typeface="Times New Roman" panose="02020603050405020304" pitchFamily="18" charset="0"/>
              <a:ea typeface="+mn-ea"/>
              <a:cs typeface="Times New Roman" panose="02020603050405020304" pitchFamily="18" charset="0"/>
            </a:rPr>
            <a:t> </a:t>
          </a:r>
          <a:endParaRPr lang="tr-TR">
            <a:effectLst/>
            <a:latin typeface="Times New Roman" panose="02020603050405020304" pitchFamily="18" charset="0"/>
            <a:cs typeface="Times New Roman" panose="02020603050405020304" pitchFamily="18" charset="0"/>
          </a:endParaRPr>
        </a:p>
        <a:p xmlns:a="http://schemas.openxmlformats.org/drawingml/2006/main">
          <a:endParaRPr lang="tr-TR" sz="11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0.7045</cdr:x>
      <cdr:y>0.47189</cdr:y>
    </cdr:from>
    <cdr:to>
      <cdr:x>0.96515</cdr:x>
      <cdr:y>0.5506</cdr:y>
    </cdr:to>
    <cdr:sp macro="" textlink="">
      <cdr:nvSpPr>
        <cdr:cNvPr id="5" name="Metin kutusu 4"/>
        <cdr:cNvSpPr txBox="1"/>
      </cdr:nvSpPr>
      <cdr:spPr>
        <a:xfrm xmlns:a="http://schemas.openxmlformats.org/drawingml/2006/main">
          <a:off x="3803901" y="1868627"/>
          <a:ext cx="1407355" cy="31168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l-GR" sz="1100">
              <a:effectLst/>
              <a:latin typeface="Times New Roman" panose="02020603050405020304" pitchFamily="18" charset="0"/>
              <a:ea typeface="+mn-ea"/>
              <a:cs typeface="Times New Roman" panose="02020603050405020304" pitchFamily="18" charset="0"/>
            </a:rPr>
            <a:t>θ</a:t>
          </a:r>
          <a:r>
            <a:rPr lang="tr-TR" sz="1100">
              <a:effectLst/>
              <a:latin typeface="Times New Roman" panose="02020603050405020304" pitchFamily="18" charset="0"/>
              <a:ea typeface="+mn-ea"/>
              <a:cs typeface="Times New Roman" panose="02020603050405020304" pitchFamily="18" charset="0"/>
            </a:rPr>
            <a:t> = 1,0441</a:t>
          </a:r>
          <a:r>
            <a:rPr lang="el-GR" sz="1100">
              <a:effectLst/>
              <a:latin typeface="Times New Roman" panose="02020603050405020304" pitchFamily="18" charset="0"/>
              <a:ea typeface="+mn-ea"/>
              <a:cs typeface="Times New Roman" panose="02020603050405020304" pitchFamily="18" charset="0"/>
            </a:rPr>
            <a:t>ɣ</a:t>
          </a:r>
          <a:r>
            <a:rPr lang="tr-TR" sz="1100" b="0" i="0" baseline="-25000">
              <a:effectLst/>
              <a:latin typeface="Times New Roman" panose="02020603050405020304" pitchFamily="18" charset="0"/>
              <a:ea typeface="+mn-ea"/>
              <a:cs typeface="Times New Roman" panose="02020603050405020304" pitchFamily="18" charset="0"/>
            </a:rPr>
            <a:t>SH </a:t>
          </a:r>
          <a:r>
            <a:rPr lang="tr-TR" sz="1100" b="0" i="0" baseline="0">
              <a:effectLst/>
              <a:latin typeface="Times New Roman" panose="02020603050405020304" pitchFamily="18" charset="0"/>
              <a:ea typeface="+mn-ea"/>
              <a:cs typeface="Times New Roman" panose="02020603050405020304" pitchFamily="18" charset="0"/>
            </a:rPr>
            <a:t>- 24,33</a:t>
          </a:r>
          <a:r>
            <a:rPr lang="tr-TR" sz="1100" b="0" i="0" baseline="-25000">
              <a:effectLst/>
              <a:latin typeface="Times New Roman" panose="02020603050405020304" pitchFamily="18" charset="0"/>
              <a:ea typeface="+mn-ea"/>
              <a:cs typeface="Times New Roman" panose="02020603050405020304" pitchFamily="18" charset="0"/>
            </a:rPr>
            <a:t> </a:t>
          </a:r>
          <a:endParaRPr lang="tr-TR">
            <a:effectLst/>
            <a:latin typeface="Times New Roman" panose="02020603050405020304" pitchFamily="18" charset="0"/>
            <a:cs typeface="Times New Roman" panose="02020603050405020304" pitchFamily="18" charset="0"/>
          </a:endParaRPr>
        </a:p>
        <a:p xmlns:a="http://schemas.openxmlformats.org/drawingml/2006/main">
          <a:endParaRPr lang="tr-TR" sz="11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0.71075</cdr:x>
      <cdr:y>0.63873</cdr:y>
    </cdr:from>
    <cdr:to>
      <cdr:x>0.97315</cdr:x>
      <cdr:y>0.7267</cdr:y>
    </cdr:to>
    <cdr:sp macro="" textlink="">
      <cdr:nvSpPr>
        <cdr:cNvPr id="6" name="Metin kutusu 5"/>
        <cdr:cNvSpPr txBox="1"/>
      </cdr:nvSpPr>
      <cdr:spPr>
        <a:xfrm xmlns:a="http://schemas.openxmlformats.org/drawingml/2006/main">
          <a:off x="3910760" y="2489543"/>
          <a:ext cx="1443797" cy="3428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l-GR" sz="1100">
              <a:effectLst/>
              <a:latin typeface="Times New Roman" panose="02020603050405020304" pitchFamily="18" charset="0"/>
              <a:ea typeface="+mn-ea"/>
              <a:cs typeface="Times New Roman" panose="02020603050405020304" pitchFamily="18" charset="0"/>
            </a:rPr>
            <a:t>θ</a:t>
          </a:r>
          <a:r>
            <a:rPr lang="tr-TR" sz="1100">
              <a:effectLst/>
              <a:latin typeface="Times New Roman" panose="02020603050405020304" pitchFamily="18" charset="0"/>
              <a:ea typeface="+mn-ea"/>
              <a:cs typeface="Times New Roman" panose="02020603050405020304" pitchFamily="18" charset="0"/>
            </a:rPr>
            <a:t> = 0,6406</a:t>
          </a:r>
          <a:r>
            <a:rPr lang="el-GR" sz="1100">
              <a:effectLst/>
              <a:latin typeface="Times New Roman" panose="02020603050405020304" pitchFamily="18" charset="0"/>
              <a:ea typeface="+mn-ea"/>
              <a:cs typeface="Times New Roman" panose="02020603050405020304" pitchFamily="18" charset="0"/>
            </a:rPr>
            <a:t>ɣ</a:t>
          </a:r>
          <a:r>
            <a:rPr lang="tr-TR" sz="1100" b="0" i="0" baseline="-25000">
              <a:effectLst/>
              <a:latin typeface="Times New Roman" panose="02020603050405020304" pitchFamily="18" charset="0"/>
              <a:ea typeface="+mn-ea"/>
              <a:cs typeface="Times New Roman" panose="02020603050405020304" pitchFamily="18" charset="0"/>
            </a:rPr>
            <a:t>SH </a:t>
          </a:r>
          <a:r>
            <a:rPr lang="tr-TR" sz="1100" b="0" i="0" baseline="0">
              <a:effectLst/>
              <a:latin typeface="Times New Roman" panose="02020603050405020304" pitchFamily="18" charset="0"/>
              <a:ea typeface="+mn-ea"/>
              <a:cs typeface="Times New Roman" panose="02020603050405020304" pitchFamily="18" charset="0"/>
            </a:rPr>
            <a:t>- 14,48</a:t>
          </a:r>
          <a:r>
            <a:rPr lang="tr-TR" sz="1100" b="0" i="0" baseline="-25000">
              <a:effectLst/>
              <a:latin typeface="Times New Roman" panose="02020603050405020304" pitchFamily="18" charset="0"/>
              <a:ea typeface="+mn-ea"/>
              <a:cs typeface="Times New Roman" panose="02020603050405020304" pitchFamily="18" charset="0"/>
            </a:rPr>
            <a:t> </a:t>
          </a:r>
          <a:endParaRPr lang="tr-TR">
            <a:effectLst/>
            <a:latin typeface="Times New Roman" panose="02020603050405020304" pitchFamily="18" charset="0"/>
            <a:cs typeface="Times New Roman" panose="02020603050405020304" pitchFamily="18" charset="0"/>
          </a:endParaRPr>
        </a:p>
        <a:p xmlns:a="http://schemas.openxmlformats.org/drawingml/2006/main">
          <a:endParaRPr lang="tr-TR" sz="1100">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0.38638</cdr:x>
      <cdr:y>0.08408</cdr:y>
    </cdr:from>
    <cdr:to>
      <cdr:x>0.91024</cdr:x>
      <cdr:y>0.34166</cdr:y>
    </cdr:to>
    <cdr:cxnSp macro="">
      <cdr:nvCxnSpPr>
        <cdr:cNvPr id="5" name="Düz Bağlayıcı 4">
          <a:extLst xmlns:a="http://schemas.openxmlformats.org/drawingml/2006/main">
            <a:ext uri="{FF2B5EF4-FFF2-40B4-BE49-F238E27FC236}">
              <a16:creationId xmlns:a16="http://schemas.microsoft.com/office/drawing/2014/main" id="{3F7CA08A-4000-0A47-A7A8-A2859249D57A}"/>
            </a:ext>
          </a:extLst>
        </cdr:cNvPr>
        <cdr:cNvCxnSpPr/>
      </cdr:nvCxnSpPr>
      <cdr:spPr>
        <a:xfrm xmlns:a="http://schemas.openxmlformats.org/drawingml/2006/main">
          <a:off x="2189056" y="349618"/>
          <a:ext cx="2967927" cy="1071059"/>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0.38552</cdr:x>
      <cdr:y>0.08139</cdr:y>
    </cdr:from>
    <cdr:to>
      <cdr:x>0.38575</cdr:x>
      <cdr:y>0.80074</cdr:y>
    </cdr:to>
    <cdr:cxnSp macro="">
      <cdr:nvCxnSpPr>
        <cdr:cNvPr id="9" name="Düz Ok Bağlayıcısı 8">
          <a:extLst xmlns:a="http://schemas.openxmlformats.org/drawingml/2006/main">
            <a:ext uri="{FF2B5EF4-FFF2-40B4-BE49-F238E27FC236}">
              <a16:creationId xmlns:a16="http://schemas.microsoft.com/office/drawing/2014/main" id="{5DBB687F-8838-B74C-B5F1-F10A804CCFA2}"/>
            </a:ext>
          </a:extLst>
        </cdr:cNvPr>
        <cdr:cNvCxnSpPr/>
      </cdr:nvCxnSpPr>
      <cdr:spPr>
        <a:xfrm xmlns:a="http://schemas.openxmlformats.org/drawingml/2006/main" flipH="1">
          <a:off x="2184173" y="338433"/>
          <a:ext cx="1292" cy="2991176"/>
        </a:xfrm>
        <a:prstGeom xmlns:a="http://schemas.openxmlformats.org/drawingml/2006/main" prst="straightConnector1">
          <a:avLst/>
        </a:prstGeom>
        <a:ln xmlns:a="http://schemas.openxmlformats.org/drawingml/2006/main" w="12700" cap="flat" cmpd="sng" algn="ctr">
          <a:solidFill>
            <a:schemeClr val="tx1"/>
          </a:solidFill>
          <a:prstDash val="dash"/>
          <a:round/>
          <a:headEnd type="none" w="med" len="med"/>
          <a:tailEnd type="triangl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0.39934</cdr:x>
      <cdr:y>0.73635</cdr:y>
    </cdr:from>
    <cdr:to>
      <cdr:x>0.62043</cdr:x>
      <cdr:y>0.79264</cdr:y>
    </cdr:to>
    <cdr:sp macro="" textlink="">
      <cdr:nvSpPr>
        <cdr:cNvPr id="7" name="Metin kutusu 6"/>
        <cdr:cNvSpPr txBox="1"/>
      </cdr:nvSpPr>
      <cdr:spPr>
        <a:xfrm xmlns:a="http://schemas.openxmlformats.org/drawingml/2006/main">
          <a:off x="2156198" y="2932208"/>
          <a:ext cx="1193755" cy="224152"/>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l-GR" sz="1200" baseline="0">
              <a:effectLst/>
              <a:latin typeface="Times New Roman" panose="02020603050405020304" pitchFamily="18" charset="0"/>
              <a:ea typeface="+mn-ea"/>
              <a:cs typeface="Times New Roman" panose="02020603050405020304" pitchFamily="18" charset="0"/>
            </a:rPr>
            <a:t>ɣ</a:t>
          </a:r>
          <a:r>
            <a:rPr lang="tr-TR" sz="1100" baseline="-25000">
              <a:effectLst/>
              <a:latin typeface="Times New Roman" panose="02020603050405020304" pitchFamily="18" charset="0"/>
              <a:ea typeface="+mn-ea"/>
              <a:cs typeface="Times New Roman" panose="02020603050405020304" pitchFamily="18" charset="0"/>
            </a:rPr>
            <a:t>c </a:t>
          </a:r>
          <a:r>
            <a:rPr lang="tr-TR" sz="1100" baseline="0">
              <a:effectLst/>
              <a:latin typeface="Times New Roman" panose="02020603050405020304" pitchFamily="18" charset="0"/>
              <a:ea typeface="+mn-ea"/>
              <a:cs typeface="Times New Roman" panose="02020603050405020304" pitchFamily="18" charset="0"/>
            </a:rPr>
            <a:t>= 32 mN/m</a:t>
          </a:r>
          <a:endParaRPr lang="tr-TR" sz="1100">
            <a:effectLst/>
            <a:latin typeface="Times New Roman" panose="02020603050405020304" pitchFamily="18" charset="0"/>
            <a:cs typeface="Times New Roman" panose="02020603050405020304" pitchFamily="18" charset="0"/>
          </a:endParaRPr>
        </a:p>
        <a:p xmlns:a="http://schemas.openxmlformats.org/drawingml/2006/main">
          <a:endParaRPr lang="tr-TR" sz="1100"/>
        </a:p>
      </cdr:txBody>
    </cdr:sp>
  </cdr:relSizeAnchor>
  <cdr:relSizeAnchor xmlns:cdr="http://schemas.openxmlformats.org/drawingml/2006/chartDrawing">
    <cdr:from>
      <cdr:x>0.60029</cdr:x>
      <cdr:y>0.19015</cdr:y>
    </cdr:from>
    <cdr:to>
      <cdr:x>0.60094</cdr:x>
      <cdr:y>0.22735</cdr:y>
    </cdr:to>
    <cdr:cxnSp macro="">
      <cdr:nvCxnSpPr>
        <cdr:cNvPr id="4" name="Düz Bağlayıcı 3">
          <a:extLst xmlns:a="http://schemas.openxmlformats.org/drawingml/2006/main">
            <a:ext uri="{FF2B5EF4-FFF2-40B4-BE49-F238E27FC236}">
              <a16:creationId xmlns:a16="http://schemas.microsoft.com/office/drawing/2014/main" id="{392CA9CF-8802-492F-A472-69FEA9179549}"/>
            </a:ext>
          </a:extLst>
        </cdr:cNvPr>
        <cdr:cNvCxnSpPr/>
      </cdr:nvCxnSpPr>
      <cdr:spPr>
        <a:xfrm xmlns:a="http://schemas.openxmlformats.org/drawingml/2006/main" flipH="1">
          <a:off x="3390121" y="791089"/>
          <a:ext cx="3671" cy="154769"/>
        </a:xfrm>
        <a:prstGeom xmlns:a="http://schemas.openxmlformats.org/drawingml/2006/main" prst="line">
          <a:avLst/>
        </a:prstGeom>
        <a:ln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0.60105</cdr:x>
      <cdr:y>0.22561</cdr:y>
    </cdr:from>
    <cdr:to>
      <cdr:x>0.67648</cdr:x>
      <cdr:y>0.22577</cdr:y>
    </cdr:to>
    <cdr:cxnSp macro="">
      <cdr:nvCxnSpPr>
        <cdr:cNvPr id="8" name="Düz Bağlayıcı 7">
          <a:extLst xmlns:a="http://schemas.openxmlformats.org/drawingml/2006/main">
            <a:ext uri="{FF2B5EF4-FFF2-40B4-BE49-F238E27FC236}">
              <a16:creationId xmlns:a16="http://schemas.microsoft.com/office/drawing/2014/main" id="{7275C0A4-30F0-4275-993D-BDF7C90875EC}"/>
            </a:ext>
          </a:extLst>
        </cdr:cNvPr>
        <cdr:cNvCxnSpPr/>
      </cdr:nvCxnSpPr>
      <cdr:spPr>
        <a:xfrm xmlns:a="http://schemas.openxmlformats.org/drawingml/2006/main" flipV="1">
          <a:off x="3394413" y="938623"/>
          <a:ext cx="425991" cy="666"/>
        </a:xfrm>
        <a:prstGeom xmlns:a="http://schemas.openxmlformats.org/drawingml/2006/main" prst="line">
          <a:avLst/>
        </a:prstGeom>
        <a:ln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0.63517</cdr:x>
      <cdr:y>0.19876</cdr:y>
    </cdr:from>
    <cdr:to>
      <cdr:x>0.79382</cdr:x>
      <cdr:y>0.20977</cdr:y>
    </cdr:to>
    <cdr:sp macro="" textlink="">
      <cdr:nvSpPr>
        <cdr:cNvPr id="17" name="Metin kutusu 16"/>
        <cdr:cNvSpPr txBox="1"/>
      </cdr:nvSpPr>
      <cdr:spPr>
        <a:xfrm xmlns:a="http://schemas.openxmlformats.org/drawingml/2006/main">
          <a:off x="3587954" y="825706"/>
          <a:ext cx="896216" cy="457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m</a:t>
          </a:r>
          <a:r>
            <a:rPr lang="tr-TR" sz="1100" baseline="-25000"/>
            <a:t>c</a:t>
          </a:r>
          <a:r>
            <a:rPr lang="tr-TR" sz="1100"/>
            <a:t>=  </a:t>
          </a:r>
        </a:p>
      </cdr:txBody>
    </cdr:sp>
  </cdr:relSizeAnchor>
  <cdr:relSizeAnchor xmlns:cdr="http://schemas.openxmlformats.org/drawingml/2006/chartDrawing">
    <cdr:from>
      <cdr:x>0.56474</cdr:x>
      <cdr:y>0.22301</cdr:y>
    </cdr:from>
    <cdr:to>
      <cdr:x>0.73109</cdr:x>
      <cdr:y>0.28005</cdr:y>
    </cdr:to>
    <cdr:sp macro="" textlink="">
      <cdr:nvSpPr>
        <cdr:cNvPr id="18" name="Metin kutusu 17"/>
        <cdr:cNvSpPr txBox="1"/>
      </cdr:nvSpPr>
      <cdr:spPr>
        <a:xfrm xmlns:a="http://schemas.openxmlformats.org/drawingml/2006/main">
          <a:off x="3189388" y="927838"/>
          <a:ext cx="939426" cy="23731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000">
              <a:latin typeface="Times New Roman" panose="02020603050405020304" pitchFamily="18" charset="0"/>
              <a:cs typeface="Times New Roman" panose="02020603050405020304" pitchFamily="18" charset="0"/>
            </a:rPr>
            <a:t>m</a:t>
          </a:r>
          <a:r>
            <a:rPr lang="tr-TR" sz="1000" baseline="-25000">
              <a:latin typeface="Times New Roman" panose="02020603050405020304" pitchFamily="18" charset="0"/>
              <a:cs typeface="Times New Roman" panose="02020603050405020304" pitchFamily="18" charset="0"/>
            </a:rPr>
            <a:t>c</a:t>
          </a:r>
          <a:r>
            <a:rPr lang="tr-TR" sz="1000">
              <a:latin typeface="Times New Roman" panose="02020603050405020304" pitchFamily="18" charset="0"/>
              <a:cs typeface="Times New Roman" panose="02020603050405020304" pitchFamily="18" charset="0"/>
            </a:rPr>
            <a:t>= 0,0074</a:t>
          </a:r>
        </a:p>
      </cdr:txBody>
    </cdr:sp>
  </cdr:relSizeAnchor>
</c:userShapes>
</file>

<file path=word/drawings/drawing3.xml><?xml version="1.0" encoding="utf-8"?>
<c:userShapes xmlns:c="http://schemas.openxmlformats.org/drawingml/2006/chart">
  <cdr:relSizeAnchor xmlns:cdr="http://schemas.openxmlformats.org/drawingml/2006/chartDrawing">
    <cdr:from>
      <cdr:x>0.36255</cdr:x>
      <cdr:y>0.0292</cdr:y>
    </cdr:from>
    <cdr:to>
      <cdr:x>0.86545</cdr:x>
      <cdr:y>0.69053</cdr:y>
    </cdr:to>
    <cdr:cxnSp macro="">
      <cdr:nvCxnSpPr>
        <cdr:cNvPr id="5" name="Düz Bağlayıcı 4">
          <a:extLst xmlns:a="http://schemas.openxmlformats.org/drawingml/2006/main">
            <a:ext uri="{FF2B5EF4-FFF2-40B4-BE49-F238E27FC236}">
              <a16:creationId xmlns:a16="http://schemas.microsoft.com/office/drawing/2014/main" id="{3F7CA08A-4000-0A47-A7A8-A2859249D57A}"/>
            </a:ext>
          </a:extLst>
        </cdr:cNvPr>
        <cdr:cNvCxnSpPr/>
      </cdr:nvCxnSpPr>
      <cdr:spPr>
        <a:xfrm xmlns:a="http://schemas.openxmlformats.org/drawingml/2006/main">
          <a:off x="1957540" y="115634"/>
          <a:ext cx="2715360" cy="2618775"/>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0.36212</cdr:x>
      <cdr:y>0.02836</cdr:y>
    </cdr:from>
    <cdr:to>
      <cdr:x>0.36482</cdr:x>
      <cdr:y>0.87055</cdr:y>
    </cdr:to>
    <cdr:cxnSp macro="">
      <cdr:nvCxnSpPr>
        <cdr:cNvPr id="9" name="Düz Ok Bağlayıcısı 8">
          <a:extLst xmlns:a="http://schemas.openxmlformats.org/drawingml/2006/main">
            <a:ext uri="{FF2B5EF4-FFF2-40B4-BE49-F238E27FC236}">
              <a16:creationId xmlns:a16="http://schemas.microsoft.com/office/drawing/2014/main" id="{5DBB687F-8838-B74C-B5F1-F10A804CCFA2}"/>
            </a:ext>
          </a:extLst>
        </cdr:cNvPr>
        <cdr:cNvCxnSpPr/>
      </cdr:nvCxnSpPr>
      <cdr:spPr>
        <a:xfrm xmlns:a="http://schemas.openxmlformats.org/drawingml/2006/main">
          <a:off x="1955240" y="112283"/>
          <a:ext cx="14571" cy="3334973"/>
        </a:xfrm>
        <a:prstGeom xmlns:a="http://schemas.openxmlformats.org/drawingml/2006/main" prst="straightConnector1">
          <a:avLst/>
        </a:prstGeom>
        <a:ln xmlns:a="http://schemas.openxmlformats.org/drawingml/2006/main" w="15875" cap="flat" cmpd="sng" algn="ctr">
          <a:solidFill>
            <a:schemeClr val="tx1"/>
          </a:solidFill>
          <a:prstDash val="dash"/>
          <a:round/>
          <a:headEnd type="none" w="med" len="med"/>
          <a:tailEnd type="stealth"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0.58247</cdr:x>
      <cdr:y>0.31785</cdr:y>
    </cdr:from>
    <cdr:to>
      <cdr:x>0.58247</cdr:x>
      <cdr:y>0.43331</cdr:y>
    </cdr:to>
    <cdr:cxnSp macro="">
      <cdr:nvCxnSpPr>
        <cdr:cNvPr id="3" name="Düz Bağlayıcı 2">
          <a:extLst xmlns:a="http://schemas.openxmlformats.org/drawingml/2006/main">
            <a:ext uri="{FF2B5EF4-FFF2-40B4-BE49-F238E27FC236}">
              <a16:creationId xmlns:a16="http://schemas.microsoft.com/office/drawing/2014/main" id="{D4B4F0B8-317E-46F8-B9C1-CDE0E5001E50}"/>
            </a:ext>
          </a:extLst>
        </cdr:cNvPr>
        <cdr:cNvCxnSpPr/>
      </cdr:nvCxnSpPr>
      <cdr:spPr>
        <a:xfrm xmlns:a="http://schemas.openxmlformats.org/drawingml/2006/main">
          <a:off x="3144990" y="1258634"/>
          <a:ext cx="0" cy="457200"/>
        </a:xfrm>
        <a:prstGeom xmlns:a="http://schemas.openxmlformats.org/drawingml/2006/main" prst="line">
          <a:avLst/>
        </a:prstGeom>
        <a:ln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0.58247</cdr:x>
      <cdr:y>0.43331</cdr:y>
    </cdr:from>
    <cdr:to>
      <cdr:x>0.67303</cdr:x>
      <cdr:y>0.43349</cdr:y>
    </cdr:to>
    <cdr:cxnSp macro="">
      <cdr:nvCxnSpPr>
        <cdr:cNvPr id="6" name="Düz Bağlayıcı 5">
          <a:extLst xmlns:a="http://schemas.openxmlformats.org/drawingml/2006/main">
            <a:ext uri="{FF2B5EF4-FFF2-40B4-BE49-F238E27FC236}">
              <a16:creationId xmlns:a16="http://schemas.microsoft.com/office/drawing/2014/main" id="{A1312384-65A7-4F71-8055-E247D582AEE8}"/>
            </a:ext>
          </a:extLst>
        </cdr:cNvPr>
        <cdr:cNvCxnSpPr/>
      </cdr:nvCxnSpPr>
      <cdr:spPr>
        <a:xfrm xmlns:a="http://schemas.openxmlformats.org/drawingml/2006/main" flipV="1">
          <a:off x="3144990" y="1715834"/>
          <a:ext cx="488950" cy="734"/>
        </a:xfrm>
        <a:prstGeom xmlns:a="http://schemas.openxmlformats.org/drawingml/2006/main" prst="line">
          <a:avLst/>
        </a:prstGeom>
        <a:ln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0.54366</cdr:x>
      <cdr:y>0.43331</cdr:y>
    </cdr:from>
    <cdr:to>
      <cdr:x>0.68815</cdr:x>
      <cdr:y>0.49104</cdr:y>
    </cdr:to>
    <cdr:sp macro="" textlink="">
      <cdr:nvSpPr>
        <cdr:cNvPr id="8" name="Metin kutusu 7"/>
        <cdr:cNvSpPr txBox="1"/>
      </cdr:nvSpPr>
      <cdr:spPr>
        <a:xfrm xmlns:a="http://schemas.openxmlformats.org/drawingml/2006/main">
          <a:off x="2935440" y="1715834"/>
          <a:ext cx="78016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000">
              <a:latin typeface="Times New Roman" panose="02020603050405020304" pitchFamily="18" charset="0"/>
              <a:cs typeface="Times New Roman" panose="02020603050405020304" pitchFamily="18" charset="0"/>
            </a:rPr>
            <a:t>m</a:t>
          </a:r>
          <a:r>
            <a:rPr lang="tr-TR" sz="1000" baseline="-25000">
              <a:latin typeface="Times New Roman" panose="02020603050405020304" pitchFamily="18" charset="0"/>
              <a:cs typeface="Times New Roman" panose="02020603050405020304" pitchFamily="18" charset="0"/>
            </a:rPr>
            <a:t>c</a:t>
          </a:r>
          <a:r>
            <a:rPr lang="tr-TR" sz="1000">
              <a:latin typeface="Times New Roman" panose="02020603050405020304" pitchFamily="18" charset="0"/>
              <a:cs typeface="Times New Roman" panose="02020603050405020304" pitchFamily="18" charset="0"/>
            </a:rPr>
            <a:t>= 0,0184</a:t>
          </a:r>
        </a:p>
      </cdr:txBody>
    </cdr:sp>
  </cdr:relSizeAnchor>
  <cdr:relSizeAnchor xmlns:cdr="http://schemas.openxmlformats.org/drawingml/2006/chartDrawing">
    <cdr:from>
      <cdr:x>0.38519</cdr:x>
      <cdr:y>0.80958</cdr:y>
    </cdr:from>
    <cdr:to>
      <cdr:x>0.53655</cdr:x>
      <cdr:y>0.85156</cdr:y>
    </cdr:to>
    <cdr:sp macro="" textlink="">
      <cdr:nvSpPr>
        <cdr:cNvPr id="2" name="Metin kutusu 1"/>
        <cdr:cNvSpPr txBox="1"/>
      </cdr:nvSpPr>
      <cdr:spPr>
        <a:xfrm xmlns:a="http://schemas.openxmlformats.org/drawingml/2006/main">
          <a:off x="2498481" y="3956538"/>
          <a:ext cx="981807" cy="2051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0.36784</cdr:x>
      <cdr:y>0.7667</cdr:y>
    </cdr:from>
    <cdr:to>
      <cdr:x>0.61363</cdr:x>
      <cdr:y>0.82443</cdr:y>
    </cdr:to>
    <cdr:sp macro="" textlink="">
      <cdr:nvSpPr>
        <cdr:cNvPr id="4" name="Metin kutusu 3"/>
        <cdr:cNvSpPr txBox="1"/>
      </cdr:nvSpPr>
      <cdr:spPr>
        <a:xfrm xmlns:a="http://schemas.openxmlformats.org/drawingml/2006/main">
          <a:off x="1986129" y="3036010"/>
          <a:ext cx="1327120" cy="22860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l-GR" sz="1100" baseline="0">
              <a:effectLst/>
              <a:latin typeface="Times New Roman" panose="02020603050405020304" pitchFamily="18" charset="0"/>
              <a:ea typeface="+mn-ea"/>
              <a:cs typeface="Times New Roman" panose="02020603050405020304" pitchFamily="18" charset="0"/>
            </a:rPr>
            <a:t>ɣ</a:t>
          </a:r>
          <a:r>
            <a:rPr lang="tr-TR" sz="1100" baseline="-25000">
              <a:effectLst/>
              <a:latin typeface="Times New Roman" panose="02020603050405020304" pitchFamily="18" charset="0"/>
              <a:ea typeface="+mn-ea"/>
              <a:cs typeface="Times New Roman" panose="02020603050405020304" pitchFamily="18" charset="0"/>
            </a:rPr>
            <a:t>c </a:t>
          </a:r>
          <a:r>
            <a:rPr lang="tr-TR" sz="1100" baseline="0">
              <a:effectLst/>
              <a:latin typeface="Times New Roman" panose="02020603050405020304" pitchFamily="18" charset="0"/>
              <a:ea typeface="+mn-ea"/>
              <a:cs typeface="Times New Roman" panose="02020603050405020304" pitchFamily="18" charset="0"/>
            </a:rPr>
            <a:t>= 31,00 mN/m</a:t>
          </a:r>
          <a:endParaRPr lang="tr-TR" sz="1100">
            <a:effectLst/>
            <a:latin typeface="Times New Roman" panose="02020603050405020304" pitchFamily="18" charset="0"/>
            <a:cs typeface="Times New Roman" panose="02020603050405020304" pitchFamily="18" charset="0"/>
          </a:endParaRPr>
        </a:p>
        <a:p xmlns:a="http://schemas.openxmlformats.org/drawingml/2006/main">
          <a:endParaRPr lang="tr-TR" sz="1100"/>
        </a:p>
      </cdr:txBody>
    </cdr:sp>
  </cdr:relSizeAnchor>
</c:userShapes>
</file>

<file path=word/drawings/drawing4.xml><?xml version="1.0" encoding="utf-8"?>
<c:userShapes xmlns:c="http://schemas.openxmlformats.org/drawingml/2006/chart">
  <cdr:relSizeAnchor xmlns:cdr="http://schemas.openxmlformats.org/drawingml/2006/chartDrawing">
    <cdr:from>
      <cdr:x>0.40094</cdr:x>
      <cdr:y>0.03154</cdr:y>
    </cdr:from>
    <cdr:to>
      <cdr:x>0.92363</cdr:x>
      <cdr:y>0.14536</cdr:y>
    </cdr:to>
    <cdr:cxnSp macro="">
      <cdr:nvCxnSpPr>
        <cdr:cNvPr id="5" name="Düz Bağlayıcı 4">
          <a:extLst xmlns:a="http://schemas.openxmlformats.org/drawingml/2006/main">
            <a:ext uri="{FF2B5EF4-FFF2-40B4-BE49-F238E27FC236}">
              <a16:creationId xmlns:a16="http://schemas.microsoft.com/office/drawing/2014/main" id="{3F7CA08A-4000-0A47-A7A8-A2859249D57A}"/>
            </a:ext>
          </a:extLst>
        </cdr:cNvPr>
        <cdr:cNvCxnSpPr/>
      </cdr:nvCxnSpPr>
      <cdr:spPr>
        <a:xfrm xmlns:a="http://schemas.openxmlformats.org/drawingml/2006/main">
          <a:off x="2164811" y="113534"/>
          <a:ext cx="2822215" cy="409731"/>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0.40094</cdr:x>
      <cdr:y>0.03154</cdr:y>
    </cdr:from>
    <cdr:to>
      <cdr:x>0.40094</cdr:x>
      <cdr:y>0.82987</cdr:y>
    </cdr:to>
    <cdr:cxnSp macro="">
      <cdr:nvCxnSpPr>
        <cdr:cNvPr id="9" name="Düz Ok Bağlayıcısı 8">
          <a:extLst xmlns:a="http://schemas.openxmlformats.org/drawingml/2006/main">
            <a:ext uri="{FF2B5EF4-FFF2-40B4-BE49-F238E27FC236}">
              <a16:creationId xmlns:a16="http://schemas.microsoft.com/office/drawing/2014/main" id="{5DBB687F-8838-B74C-B5F1-F10A804CCFA2}"/>
            </a:ext>
          </a:extLst>
        </cdr:cNvPr>
        <cdr:cNvCxnSpPr/>
      </cdr:nvCxnSpPr>
      <cdr:spPr>
        <a:xfrm xmlns:a="http://schemas.openxmlformats.org/drawingml/2006/main">
          <a:off x="2164811" y="113534"/>
          <a:ext cx="0" cy="2873843"/>
        </a:xfrm>
        <a:prstGeom xmlns:a="http://schemas.openxmlformats.org/drawingml/2006/main" prst="straightConnector1">
          <a:avLst/>
        </a:prstGeom>
        <a:ln xmlns:a="http://schemas.openxmlformats.org/drawingml/2006/main" w="12700" cap="flat" cmpd="sng" algn="ctr">
          <a:solidFill>
            <a:schemeClr val="tx1"/>
          </a:solidFill>
          <a:prstDash val="dash"/>
          <a:round/>
          <a:headEnd type="none" w="med" len="med"/>
          <a:tailEnd type="triangl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0.41387</cdr:x>
      <cdr:y>0.72831</cdr:y>
    </cdr:from>
    <cdr:to>
      <cdr:x>0.63088</cdr:x>
      <cdr:y>0.79881</cdr:y>
    </cdr:to>
    <cdr:sp macro="" textlink="">
      <cdr:nvSpPr>
        <cdr:cNvPr id="3" name="Metin kutusu 2"/>
        <cdr:cNvSpPr txBox="1"/>
      </cdr:nvSpPr>
      <cdr:spPr>
        <a:xfrm xmlns:a="http://schemas.openxmlformats.org/drawingml/2006/main">
          <a:off x="2234652" y="2359569"/>
          <a:ext cx="1171725" cy="228404"/>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l-GR" sz="1100" baseline="0">
              <a:solidFill>
                <a:schemeClr val="tx1"/>
              </a:solidFill>
              <a:effectLst/>
              <a:latin typeface="Times New Roman" panose="02020603050405020304" pitchFamily="18" charset="0"/>
              <a:ea typeface="+mn-ea"/>
              <a:cs typeface="Times New Roman" panose="02020603050405020304" pitchFamily="18" charset="0"/>
            </a:rPr>
            <a:t>ɣ</a:t>
          </a:r>
          <a:r>
            <a:rPr lang="tr-TR" sz="1100" baseline="-25000">
              <a:solidFill>
                <a:schemeClr val="tx1"/>
              </a:solidFill>
              <a:effectLst/>
              <a:latin typeface="Times New Roman" panose="02020603050405020304" pitchFamily="18" charset="0"/>
              <a:ea typeface="+mn-ea"/>
              <a:cs typeface="Times New Roman" panose="02020603050405020304" pitchFamily="18" charset="0"/>
            </a:rPr>
            <a:t>c </a:t>
          </a:r>
          <a:r>
            <a:rPr lang="tr-TR" sz="1100" baseline="0">
              <a:solidFill>
                <a:schemeClr val="tx1"/>
              </a:solidFill>
              <a:effectLst/>
              <a:latin typeface="Times New Roman" panose="02020603050405020304" pitchFamily="18" charset="0"/>
              <a:ea typeface="+mn-ea"/>
              <a:cs typeface="Times New Roman" panose="02020603050405020304" pitchFamily="18" charset="0"/>
            </a:rPr>
            <a:t>= 32,5 mN/m</a:t>
          </a:r>
          <a:endParaRPr lang="tr-TR" sz="1100">
            <a:solidFill>
              <a:schemeClr val="tx1"/>
            </a:solidFill>
          </a:endParaRPr>
        </a:p>
      </cdr:txBody>
    </cdr:sp>
  </cdr:relSizeAnchor>
  <cdr:relSizeAnchor xmlns:cdr="http://schemas.openxmlformats.org/drawingml/2006/chartDrawing">
    <cdr:from>
      <cdr:x>0.6856</cdr:x>
      <cdr:y>0.09541</cdr:y>
    </cdr:from>
    <cdr:to>
      <cdr:x>0.6856</cdr:x>
      <cdr:y>0.12716</cdr:y>
    </cdr:to>
    <cdr:cxnSp macro="">
      <cdr:nvCxnSpPr>
        <cdr:cNvPr id="4" name="Düz Bağlayıcı 3">
          <a:extLst xmlns:a="http://schemas.openxmlformats.org/drawingml/2006/main">
            <a:ext uri="{FF2B5EF4-FFF2-40B4-BE49-F238E27FC236}">
              <a16:creationId xmlns:a16="http://schemas.microsoft.com/office/drawing/2014/main" id="{810D4CF2-39C0-40A3-A1E9-A7F1B9C19F5D}"/>
            </a:ext>
          </a:extLst>
        </cdr:cNvPr>
        <cdr:cNvCxnSpPr/>
      </cdr:nvCxnSpPr>
      <cdr:spPr>
        <a:xfrm xmlns:a="http://schemas.openxmlformats.org/drawingml/2006/main">
          <a:off x="3701856" y="343444"/>
          <a:ext cx="0" cy="114300"/>
        </a:xfrm>
        <a:prstGeom xmlns:a="http://schemas.openxmlformats.org/drawingml/2006/main" prst="line">
          <a:avLst/>
        </a:prstGeom>
        <a:ln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0.6856</cdr:x>
      <cdr:y>0.12716</cdr:y>
    </cdr:from>
    <cdr:to>
      <cdr:x>0.84084</cdr:x>
      <cdr:y>0.12716</cdr:y>
    </cdr:to>
    <cdr:cxnSp macro="">
      <cdr:nvCxnSpPr>
        <cdr:cNvPr id="7" name="Düz Bağlayıcı 6">
          <a:extLst xmlns:a="http://schemas.openxmlformats.org/drawingml/2006/main">
            <a:ext uri="{FF2B5EF4-FFF2-40B4-BE49-F238E27FC236}">
              <a16:creationId xmlns:a16="http://schemas.microsoft.com/office/drawing/2014/main" id="{F22486A8-98CB-43F8-9E9F-41B7BA13A171}"/>
            </a:ext>
          </a:extLst>
        </cdr:cNvPr>
        <cdr:cNvCxnSpPr/>
      </cdr:nvCxnSpPr>
      <cdr:spPr>
        <a:xfrm xmlns:a="http://schemas.openxmlformats.org/drawingml/2006/main">
          <a:off x="3701856" y="457744"/>
          <a:ext cx="838200" cy="0"/>
        </a:xfrm>
        <a:prstGeom xmlns:a="http://schemas.openxmlformats.org/drawingml/2006/main" prst="line">
          <a:avLst/>
        </a:prstGeom>
        <a:ln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0.68518</cdr:x>
      <cdr:y>0.12734</cdr:y>
    </cdr:from>
    <cdr:to>
      <cdr:x>0.84019</cdr:x>
      <cdr:y>0.21818</cdr:y>
    </cdr:to>
    <cdr:sp macro="" textlink="">
      <cdr:nvSpPr>
        <cdr:cNvPr id="16" name="Metin kutusu 15"/>
        <cdr:cNvSpPr txBox="1"/>
      </cdr:nvSpPr>
      <cdr:spPr>
        <a:xfrm xmlns:a="http://schemas.openxmlformats.org/drawingml/2006/main">
          <a:off x="3699564" y="412552"/>
          <a:ext cx="836962" cy="2942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000">
              <a:solidFill>
                <a:schemeClr val="tx1"/>
              </a:solidFill>
              <a:latin typeface="Times New Roman" panose="02020603050405020304" pitchFamily="18" charset="0"/>
            </a:rPr>
            <a:t>m</a:t>
          </a:r>
          <a:r>
            <a:rPr lang="tr-TR" sz="1000" baseline="-25000">
              <a:solidFill>
                <a:schemeClr val="tx1"/>
              </a:solidFill>
              <a:latin typeface="Times New Roman" panose="02020603050405020304" pitchFamily="18" charset="0"/>
            </a:rPr>
            <a:t>c</a:t>
          </a:r>
          <a:r>
            <a:rPr lang="tr-TR" sz="1000">
              <a:solidFill>
                <a:schemeClr val="tx1"/>
              </a:solidFill>
              <a:latin typeface="Times New Roman" panose="02020603050405020304" pitchFamily="18" charset="0"/>
            </a:rPr>
            <a:t>= 0,0027</a:t>
          </a:r>
        </a:p>
      </cdr:txBody>
    </cdr:sp>
  </cdr:relSizeAnchor>
</c:userShapes>
</file>

<file path=word/drawings/drawing5.xml><?xml version="1.0" encoding="utf-8"?>
<c:userShapes xmlns:c="http://schemas.openxmlformats.org/drawingml/2006/chart">
  <cdr:relSizeAnchor xmlns:cdr="http://schemas.openxmlformats.org/drawingml/2006/chartDrawing">
    <cdr:from>
      <cdr:x>0.37161</cdr:x>
      <cdr:y>0.07114</cdr:y>
    </cdr:from>
    <cdr:to>
      <cdr:x>0.88374</cdr:x>
      <cdr:y>0.3974</cdr:y>
    </cdr:to>
    <cdr:cxnSp macro="">
      <cdr:nvCxnSpPr>
        <cdr:cNvPr id="5" name="Düz Bağlayıcı 4">
          <a:extLst xmlns:a="http://schemas.openxmlformats.org/drawingml/2006/main">
            <a:ext uri="{FF2B5EF4-FFF2-40B4-BE49-F238E27FC236}">
              <a16:creationId xmlns:a16="http://schemas.microsoft.com/office/drawing/2014/main" id="{3F7CA08A-4000-0A47-A7A8-A2859249D57A}"/>
            </a:ext>
          </a:extLst>
        </cdr:cNvPr>
        <cdr:cNvCxnSpPr/>
      </cdr:nvCxnSpPr>
      <cdr:spPr>
        <a:xfrm xmlns:a="http://schemas.openxmlformats.org/drawingml/2006/main">
          <a:off x="2412543" y="345379"/>
          <a:ext cx="3324749" cy="1583940"/>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0.37296</cdr:x>
      <cdr:y>0.07391</cdr:y>
    </cdr:from>
    <cdr:to>
      <cdr:x>0.37459</cdr:x>
      <cdr:y>0.86957</cdr:y>
    </cdr:to>
    <cdr:cxnSp macro="">
      <cdr:nvCxnSpPr>
        <cdr:cNvPr id="9" name="Düz Ok Bağlayıcısı 8">
          <a:extLst xmlns:a="http://schemas.openxmlformats.org/drawingml/2006/main">
            <a:ext uri="{FF2B5EF4-FFF2-40B4-BE49-F238E27FC236}">
              <a16:creationId xmlns:a16="http://schemas.microsoft.com/office/drawing/2014/main" id="{5DBB687F-8838-B74C-B5F1-F10A804CCFA2}"/>
            </a:ext>
          </a:extLst>
        </cdr:cNvPr>
        <cdr:cNvCxnSpPr/>
      </cdr:nvCxnSpPr>
      <cdr:spPr>
        <a:xfrm xmlns:a="http://schemas.openxmlformats.org/drawingml/2006/main">
          <a:off x="2181224" y="323850"/>
          <a:ext cx="9525" cy="3486150"/>
        </a:xfrm>
        <a:prstGeom xmlns:a="http://schemas.openxmlformats.org/drawingml/2006/main" prst="straightConnector1">
          <a:avLst/>
        </a:prstGeom>
        <a:ln xmlns:a="http://schemas.openxmlformats.org/drawingml/2006/main" w="15875" cap="flat" cmpd="sng" algn="ctr">
          <a:solidFill>
            <a:schemeClr val="tx1"/>
          </a:solidFill>
          <a:prstDash val="dash"/>
          <a:round/>
          <a:headEnd type="none" w="med" len="med"/>
          <a:tailEnd type="triangl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0.59794</cdr:x>
      <cdr:y>0.2141</cdr:y>
    </cdr:from>
    <cdr:to>
      <cdr:x>0.59805</cdr:x>
      <cdr:y>0.29674</cdr:y>
    </cdr:to>
    <cdr:cxnSp macro="">
      <cdr:nvCxnSpPr>
        <cdr:cNvPr id="3" name="Düz Bağlayıcı 2">
          <a:extLst xmlns:a="http://schemas.openxmlformats.org/drawingml/2006/main">
            <a:ext uri="{FF2B5EF4-FFF2-40B4-BE49-F238E27FC236}">
              <a16:creationId xmlns:a16="http://schemas.microsoft.com/office/drawing/2014/main" id="{24637413-8FF3-4C9C-ADEB-499C69E5A4A2}"/>
            </a:ext>
          </a:extLst>
        </cdr:cNvPr>
        <cdr:cNvCxnSpPr/>
      </cdr:nvCxnSpPr>
      <cdr:spPr>
        <a:xfrm xmlns:a="http://schemas.openxmlformats.org/drawingml/2006/main" flipH="1">
          <a:off x="3881905" y="1039442"/>
          <a:ext cx="713" cy="401209"/>
        </a:xfrm>
        <a:prstGeom xmlns:a="http://schemas.openxmlformats.org/drawingml/2006/main" prst="line">
          <a:avLst/>
        </a:prstGeom>
        <a:ln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0.59779</cdr:x>
      <cdr:y>0.29365</cdr:y>
    </cdr:from>
    <cdr:to>
      <cdr:x>0.72059</cdr:x>
      <cdr:y>0.29471</cdr:y>
    </cdr:to>
    <cdr:cxnSp macro="">
      <cdr:nvCxnSpPr>
        <cdr:cNvPr id="6" name="Düz Bağlayıcı 5">
          <a:extLst xmlns:a="http://schemas.openxmlformats.org/drawingml/2006/main">
            <a:ext uri="{FF2B5EF4-FFF2-40B4-BE49-F238E27FC236}">
              <a16:creationId xmlns:a16="http://schemas.microsoft.com/office/drawing/2014/main" id="{49723112-A168-4D28-A286-D9E8DBF1DCDB}"/>
            </a:ext>
          </a:extLst>
        </cdr:cNvPr>
        <cdr:cNvCxnSpPr/>
      </cdr:nvCxnSpPr>
      <cdr:spPr>
        <a:xfrm xmlns:a="http://schemas.openxmlformats.org/drawingml/2006/main" flipV="1">
          <a:off x="3880930" y="1425648"/>
          <a:ext cx="797177" cy="5129"/>
        </a:xfrm>
        <a:prstGeom xmlns:a="http://schemas.openxmlformats.org/drawingml/2006/main" prst="line">
          <a:avLst/>
        </a:prstGeom>
        <a:ln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0.58249</cdr:x>
      <cdr:y>0.30013</cdr:y>
    </cdr:from>
    <cdr:to>
      <cdr:x>0.74374</cdr:x>
      <cdr:y>0.37643</cdr:y>
    </cdr:to>
    <cdr:sp macro="" textlink="">
      <cdr:nvSpPr>
        <cdr:cNvPr id="12" name="Metin kutusu 11"/>
        <cdr:cNvSpPr txBox="1"/>
      </cdr:nvSpPr>
      <cdr:spPr>
        <a:xfrm xmlns:a="http://schemas.openxmlformats.org/drawingml/2006/main">
          <a:off x="3145080" y="1077931"/>
          <a:ext cx="870655" cy="2740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000">
              <a:latin typeface="Times New Roman" panose="02020603050405020304" pitchFamily="18" charset="0"/>
              <a:cs typeface="Times New Roman" panose="02020603050405020304" pitchFamily="18" charset="0"/>
            </a:rPr>
            <a:t>m</a:t>
          </a:r>
          <a:r>
            <a:rPr lang="tr-TR" sz="1000" baseline="-25000">
              <a:latin typeface="Times New Roman" panose="02020603050405020304" pitchFamily="18" charset="0"/>
              <a:cs typeface="Times New Roman" panose="02020603050405020304" pitchFamily="18" charset="0"/>
            </a:rPr>
            <a:t>c</a:t>
          </a:r>
          <a:r>
            <a:rPr lang="tr-TR" sz="1000">
              <a:latin typeface="Times New Roman" panose="02020603050405020304" pitchFamily="18" charset="0"/>
              <a:cs typeface="Times New Roman" panose="02020603050405020304" pitchFamily="18" charset="0"/>
            </a:rPr>
            <a:t>= 0,0094</a:t>
          </a:r>
        </a:p>
      </cdr:txBody>
    </cdr:sp>
  </cdr:relSizeAnchor>
  <cdr:relSizeAnchor xmlns:cdr="http://schemas.openxmlformats.org/drawingml/2006/chartDrawing">
    <cdr:from>
      <cdr:x>0.34154</cdr:x>
      <cdr:y>0.56839</cdr:y>
    </cdr:from>
    <cdr:to>
      <cdr:x>0.66055</cdr:x>
      <cdr:y>0.6146</cdr:y>
    </cdr:to>
    <cdr:sp macro="" textlink="">
      <cdr:nvSpPr>
        <cdr:cNvPr id="2" name="Metin kutusu 1"/>
        <cdr:cNvSpPr txBox="1"/>
      </cdr:nvSpPr>
      <cdr:spPr>
        <a:xfrm xmlns:a="http://schemas.openxmlformats.org/drawingml/2006/main">
          <a:off x="2207559" y="2756647"/>
          <a:ext cx="2061883" cy="22411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0.38844</cdr:x>
      <cdr:y>0.7641</cdr:y>
    </cdr:from>
    <cdr:to>
      <cdr:x>0.60836</cdr:x>
      <cdr:y>0.85966</cdr:y>
    </cdr:to>
    <cdr:sp macro="" textlink="">
      <cdr:nvSpPr>
        <cdr:cNvPr id="4" name="Metin kutusu 3"/>
        <cdr:cNvSpPr txBox="1"/>
      </cdr:nvSpPr>
      <cdr:spPr>
        <a:xfrm xmlns:a="http://schemas.openxmlformats.org/drawingml/2006/main">
          <a:off x="2097345" y="2503171"/>
          <a:ext cx="1187437" cy="31306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l-GR" sz="1100" baseline="0">
              <a:effectLst/>
              <a:latin typeface="Times New Roman" panose="02020603050405020304" pitchFamily="18" charset="0"/>
              <a:ea typeface="+mn-ea"/>
              <a:cs typeface="Times New Roman" panose="02020603050405020304" pitchFamily="18" charset="0"/>
            </a:rPr>
            <a:t>ɣ</a:t>
          </a:r>
          <a:r>
            <a:rPr lang="tr-TR" sz="1100" baseline="-25000">
              <a:effectLst/>
              <a:latin typeface="Times New Roman" panose="02020603050405020304" pitchFamily="18" charset="0"/>
              <a:ea typeface="+mn-ea"/>
              <a:cs typeface="Times New Roman" panose="02020603050405020304" pitchFamily="18" charset="0"/>
            </a:rPr>
            <a:t>c </a:t>
          </a:r>
          <a:r>
            <a:rPr lang="tr-TR" sz="1100" baseline="0">
              <a:effectLst/>
              <a:latin typeface="Times New Roman" panose="02020603050405020304" pitchFamily="18" charset="0"/>
              <a:ea typeface="+mn-ea"/>
              <a:cs typeface="Times New Roman" panose="02020603050405020304" pitchFamily="18" charset="0"/>
            </a:rPr>
            <a:t>= 31,90 mN/m</a:t>
          </a:r>
          <a:endParaRPr lang="tr-TR" sz="1100">
            <a:effectLst/>
            <a:latin typeface="Times New Roman" panose="02020603050405020304" pitchFamily="18" charset="0"/>
            <a:cs typeface="Times New Roman" panose="02020603050405020304" pitchFamily="18" charset="0"/>
          </a:endParaRPr>
        </a:p>
        <a:p xmlns:a="http://schemas.openxmlformats.org/drawingml/2006/main">
          <a:endParaRPr lang="tr-TR" sz="1100"/>
        </a:p>
      </cdr:txBody>
    </cdr:sp>
  </cdr:relSizeAnchor>
</c:userShapes>
</file>

<file path=word/drawings/drawing6.xml><?xml version="1.0" encoding="utf-8"?>
<c:userShapes xmlns:c="http://schemas.openxmlformats.org/drawingml/2006/chart">
  <cdr:relSizeAnchor xmlns:cdr="http://schemas.openxmlformats.org/drawingml/2006/chartDrawing">
    <cdr:from>
      <cdr:x>0.10675</cdr:x>
      <cdr:y>0.0654</cdr:y>
    </cdr:from>
    <cdr:to>
      <cdr:x>0.4731</cdr:x>
      <cdr:y>0.41302</cdr:y>
    </cdr:to>
    <cdr:cxnSp macro="">
      <cdr:nvCxnSpPr>
        <cdr:cNvPr id="3" name="Düz Bağlayıcı 2"/>
        <cdr:cNvCxnSpPr/>
      </cdr:nvCxnSpPr>
      <cdr:spPr>
        <a:xfrm xmlns:a="http://schemas.openxmlformats.org/drawingml/2006/main">
          <a:off x="728870" y="314739"/>
          <a:ext cx="2501348" cy="1673087"/>
        </a:xfrm>
        <a:prstGeom xmlns:a="http://schemas.openxmlformats.org/drawingml/2006/main" prst="line">
          <a:avLst/>
        </a:prstGeom>
        <a:ln xmlns:a="http://schemas.openxmlformats.org/drawingml/2006/main" w="1905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0.10796</cdr:x>
      <cdr:y>0.06367</cdr:y>
    </cdr:from>
    <cdr:to>
      <cdr:x>0.40274</cdr:x>
      <cdr:y>0.4767</cdr:y>
    </cdr:to>
    <cdr:cxnSp macro="">
      <cdr:nvCxnSpPr>
        <cdr:cNvPr id="5" name="Düz Bağlayıcı 4"/>
        <cdr:cNvCxnSpPr/>
      </cdr:nvCxnSpPr>
      <cdr:spPr>
        <a:xfrm xmlns:a="http://schemas.openxmlformats.org/drawingml/2006/main">
          <a:off x="737153" y="306457"/>
          <a:ext cx="2012674" cy="1987826"/>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0.16377</cdr:x>
      <cdr:y>0.14456</cdr:y>
    </cdr:from>
    <cdr:to>
      <cdr:x>0.16377</cdr:x>
      <cdr:y>0.27363</cdr:y>
    </cdr:to>
    <cdr:cxnSp macro="">
      <cdr:nvCxnSpPr>
        <cdr:cNvPr id="8" name="Düz Bağlayıcı 7"/>
        <cdr:cNvCxnSpPr/>
      </cdr:nvCxnSpPr>
      <cdr:spPr>
        <a:xfrm xmlns:a="http://schemas.openxmlformats.org/drawingml/2006/main">
          <a:off x="1118153" y="695739"/>
          <a:ext cx="0" cy="621196"/>
        </a:xfrm>
        <a:prstGeom xmlns:a="http://schemas.openxmlformats.org/drawingml/2006/main" prst="line">
          <a:avLst/>
        </a:prstGeom>
        <a:ln xmlns:a="http://schemas.openxmlformats.org/drawingml/2006/main" w="952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0.16318</cdr:x>
      <cdr:y>0.2737</cdr:y>
    </cdr:from>
    <cdr:to>
      <cdr:x>0.25731</cdr:x>
      <cdr:y>0.27447</cdr:y>
    </cdr:to>
    <cdr:cxnSp macro="">
      <cdr:nvCxnSpPr>
        <cdr:cNvPr id="10" name="Düz Bağlayıcı 9"/>
        <cdr:cNvCxnSpPr/>
      </cdr:nvCxnSpPr>
      <cdr:spPr>
        <a:xfrm xmlns:a="http://schemas.openxmlformats.org/drawingml/2006/main" flipV="1">
          <a:off x="1105320" y="1317287"/>
          <a:ext cx="637553" cy="3702"/>
        </a:xfrm>
        <a:prstGeom xmlns:a="http://schemas.openxmlformats.org/drawingml/2006/main" prst="line">
          <a:avLst/>
        </a:prstGeom>
        <a:ln xmlns:a="http://schemas.openxmlformats.org/drawingml/2006/main" w="952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0.32672</cdr:x>
      <cdr:y>0.27454</cdr:y>
    </cdr:from>
    <cdr:to>
      <cdr:x>0.32672</cdr:x>
      <cdr:y>0.34697</cdr:y>
    </cdr:to>
    <cdr:cxnSp macro="">
      <cdr:nvCxnSpPr>
        <cdr:cNvPr id="17" name="Düz Bağlayıcı 16"/>
        <cdr:cNvCxnSpPr/>
      </cdr:nvCxnSpPr>
      <cdr:spPr>
        <a:xfrm xmlns:a="http://schemas.openxmlformats.org/drawingml/2006/main">
          <a:off x="2213044" y="1321340"/>
          <a:ext cx="0" cy="348575"/>
        </a:xfrm>
        <a:prstGeom xmlns:a="http://schemas.openxmlformats.org/drawingml/2006/main" prst="lin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0.32612</cdr:x>
      <cdr:y>0.34444</cdr:y>
    </cdr:from>
    <cdr:to>
      <cdr:x>0.40032</cdr:x>
      <cdr:y>0.34529</cdr:y>
    </cdr:to>
    <cdr:cxnSp macro="">
      <cdr:nvCxnSpPr>
        <cdr:cNvPr id="19" name="Düz Bağlayıcı 18"/>
        <cdr:cNvCxnSpPr/>
      </cdr:nvCxnSpPr>
      <cdr:spPr>
        <a:xfrm xmlns:a="http://schemas.openxmlformats.org/drawingml/2006/main" flipV="1">
          <a:off x="2208990" y="1657755"/>
          <a:ext cx="502595" cy="4054"/>
        </a:xfrm>
        <a:prstGeom xmlns:a="http://schemas.openxmlformats.org/drawingml/2006/main" prst="lin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0.10341</cdr:x>
      <cdr:y>0.27309</cdr:y>
    </cdr:from>
    <cdr:to>
      <cdr:x>0.29264</cdr:x>
      <cdr:y>0.33082</cdr:y>
    </cdr:to>
    <cdr:sp macro="" textlink="">
      <cdr:nvSpPr>
        <cdr:cNvPr id="20" name="Metin kutusu 19"/>
        <cdr:cNvSpPr txBox="1"/>
      </cdr:nvSpPr>
      <cdr:spPr>
        <a:xfrm xmlns:a="http://schemas.openxmlformats.org/drawingml/2006/main">
          <a:off x="558352" y="908668"/>
          <a:ext cx="1021730" cy="19209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tr-TR" sz="1000">
              <a:effectLst/>
              <a:latin typeface="Times New Roman" panose="02020603050405020304" pitchFamily="18" charset="0"/>
              <a:ea typeface="+mn-ea"/>
              <a:cs typeface="Times New Roman" panose="02020603050405020304" pitchFamily="18" charset="0"/>
            </a:rPr>
            <a:t>k= 0,4816 dk</a:t>
          </a:r>
          <a:r>
            <a:rPr lang="tr-TR" sz="1000" baseline="30000">
              <a:effectLst/>
              <a:latin typeface="Times New Roman" panose="02020603050405020304" pitchFamily="18" charset="0"/>
              <a:ea typeface="+mn-ea"/>
              <a:cs typeface="Times New Roman" panose="02020603050405020304" pitchFamily="18" charset="0"/>
            </a:rPr>
            <a:t>-1</a:t>
          </a:r>
          <a:endParaRPr lang="tr-TR" sz="1000">
            <a:effectLst/>
            <a:latin typeface="Times New Roman" panose="02020603050405020304" pitchFamily="18" charset="0"/>
            <a:cs typeface="Times New Roman" panose="02020603050405020304" pitchFamily="18" charset="0"/>
          </a:endParaRPr>
        </a:p>
        <a:p xmlns:a="http://schemas.openxmlformats.org/drawingml/2006/main">
          <a:endParaRPr lang="tr-TR" sz="800"/>
        </a:p>
      </cdr:txBody>
    </cdr:sp>
  </cdr:relSizeAnchor>
  <cdr:relSizeAnchor xmlns:cdr="http://schemas.openxmlformats.org/drawingml/2006/chartDrawing">
    <cdr:from>
      <cdr:x>0.3785</cdr:x>
      <cdr:y>0.27474</cdr:y>
    </cdr:from>
    <cdr:to>
      <cdr:x>0.57402</cdr:x>
      <cdr:y>0.34528</cdr:y>
    </cdr:to>
    <cdr:sp macro="" textlink="">
      <cdr:nvSpPr>
        <cdr:cNvPr id="21" name="Metin kutusu 20"/>
        <cdr:cNvSpPr txBox="1"/>
      </cdr:nvSpPr>
      <cdr:spPr>
        <a:xfrm xmlns:a="http://schemas.openxmlformats.org/drawingml/2006/main">
          <a:off x="2043655" y="914170"/>
          <a:ext cx="1055692" cy="23471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tr-TR" sz="1000">
              <a:effectLst/>
              <a:latin typeface="Times New Roman" panose="02020603050405020304" pitchFamily="18" charset="0"/>
              <a:ea typeface="+mn-ea"/>
              <a:cs typeface="Times New Roman" panose="02020603050405020304" pitchFamily="18" charset="0"/>
            </a:rPr>
            <a:t>k= 0,3197 dk</a:t>
          </a:r>
          <a:r>
            <a:rPr lang="tr-TR" sz="1000" baseline="30000">
              <a:effectLst/>
              <a:latin typeface="Times New Roman" panose="02020603050405020304" pitchFamily="18" charset="0"/>
              <a:ea typeface="+mn-ea"/>
              <a:cs typeface="Times New Roman" panose="02020603050405020304" pitchFamily="18" charset="0"/>
            </a:rPr>
            <a:t>-1</a:t>
          </a:r>
          <a:endParaRPr lang="tr-TR" sz="1000">
            <a:effectLst/>
            <a:latin typeface="Times New Roman" panose="02020603050405020304" pitchFamily="18" charset="0"/>
            <a:cs typeface="Times New Roman" panose="02020603050405020304" pitchFamily="18" charset="0"/>
          </a:endParaRPr>
        </a:p>
        <a:p xmlns:a="http://schemas.openxmlformats.org/drawingml/2006/main">
          <a:endParaRPr lang="tr-TR" sz="800"/>
        </a:p>
      </cdr:txBody>
    </cdr:sp>
  </cdr:relSizeAnchor>
</c:userShapes>
</file>

<file path=word/drawings/drawing7.xml><?xml version="1.0" encoding="utf-8"?>
<c:userShapes xmlns:c="http://schemas.openxmlformats.org/drawingml/2006/chart">
  <cdr:relSizeAnchor xmlns:cdr="http://schemas.openxmlformats.org/drawingml/2006/chartDrawing">
    <cdr:from>
      <cdr:x>0.23137</cdr:x>
      <cdr:y>0.72328</cdr:y>
    </cdr:from>
    <cdr:to>
      <cdr:x>0.38036</cdr:x>
      <cdr:y>0.93662</cdr:y>
    </cdr:to>
    <cdr:sp macro="" textlink="">
      <cdr:nvSpPr>
        <cdr:cNvPr id="2" name="Metin kutusu 1"/>
        <cdr:cNvSpPr txBox="1"/>
      </cdr:nvSpPr>
      <cdr:spPr>
        <a:xfrm xmlns:a="http://schemas.openxmlformats.org/drawingml/2006/main">
          <a:off x="1435770" y="3080349"/>
          <a:ext cx="924496" cy="90861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0.20688</cdr:x>
      <cdr:y>0.75045</cdr:y>
    </cdr:from>
    <cdr:to>
      <cdr:x>0.27156</cdr:x>
      <cdr:y>0.83156</cdr:y>
    </cdr:to>
    <cdr:sp macro="" textlink="">
      <cdr:nvSpPr>
        <cdr:cNvPr id="3" name="Metin kutusu 2"/>
        <cdr:cNvSpPr txBox="1"/>
      </cdr:nvSpPr>
      <cdr:spPr>
        <a:xfrm xmlns:a="http://schemas.openxmlformats.org/drawingml/2006/main">
          <a:off x="1117166" y="2971685"/>
          <a:ext cx="349250" cy="32116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0.29631</cdr:x>
      <cdr:y>0.38507</cdr:y>
    </cdr:from>
    <cdr:to>
      <cdr:x>0.44367</cdr:x>
      <cdr:y>0.59977</cdr:y>
    </cdr:to>
    <cdr:sp macro="" textlink="">
      <cdr:nvSpPr>
        <cdr:cNvPr id="4" name="Metin kutusu 3"/>
        <cdr:cNvSpPr txBox="1"/>
      </cdr:nvSpPr>
      <cdr:spPr>
        <a:xfrm xmlns:a="http://schemas.openxmlformats.org/drawingml/2006/main">
          <a:off x="1838739" y="1639957"/>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0.39375</cdr:x>
      <cdr:y>0.27227</cdr:y>
    </cdr:from>
    <cdr:to>
      <cdr:x>0.54111</cdr:x>
      <cdr:y>0.48698</cdr:y>
    </cdr:to>
    <cdr:sp macro="" textlink="">
      <cdr:nvSpPr>
        <cdr:cNvPr id="5" name="Metin kutusu 4"/>
        <cdr:cNvSpPr txBox="1"/>
      </cdr:nvSpPr>
      <cdr:spPr>
        <a:xfrm xmlns:a="http://schemas.openxmlformats.org/drawingml/2006/main">
          <a:off x="2443369" y="115956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0.22004</cdr:x>
      <cdr:y>0.75018</cdr:y>
    </cdr:from>
    <cdr:to>
      <cdr:x>0.29765</cdr:x>
      <cdr:y>0.80791</cdr:y>
    </cdr:to>
    <cdr:sp macro="" textlink="">
      <cdr:nvSpPr>
        <cdr:cNvPr id="11" name="Metin Kutusu 10"/>
        <cdr:cNvSpPr txBox="1"/>
      </cdr:nvSpPr>
      <cdr:spPr>
        <a:xfrm xmlns:a="http://schemas.openxmlformats.org/drawingml/2006/main">
          <a:off x="1188227" y="2970619"/>
          <a:ext cx="4191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latin typeface="Times New Roman" panose="02020603050405020304" pitchFamily="18" charset="0"/>
              <a:cs typeface="Times New Roman" panose="02020603050405020304" pitchFamily="18" charset="0"/>
            </a:rPr>
            <a:t>   a</a:t>
          </a:r>
        </a:p>
      </cdr:txBody>
    </cdr:sp>
  </cdr:relSizeAnchor>
  <cdr:relSizeAnchor xmlns:cdr="http://schemas.openxmlformats.org/drawingml/2006/chartDrawing">
    <cdr:from>
      <cdr:x>0.29765</cdr:x>
      <cdr:y>0.34608</cdr:y>
    </cdr:from>
    <cdr:to>
      <cdr:x>0.37526</cdr:x>
      <cdr:y>0.40381</cdr:y>
    </cdr:to>
    <cdr:sp macro="" textlink="">
      <cdr:nvSpPr>
        <cdr:cNvPr id="12" name="Metin Kutusu 11"/>
        <cdr:cNvSpPr txBox="1"/>
      </cdr:nvSpPr>
      <cdr:spPr>
        <a:xfrm xmlns:a="http://schemas.openxmlformats.org/drawingml/2006/main">
          <a:off x="1607327" y="1370419"/>
          <a:ext cx="4191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latin typeface="Times New Roman" panose="02020603050405020304" pitchFamily="18" charset="0"/>
              <a:cs typeface="Times New Roman" panose="02020603050405020304" pitchFamily="18" charset="0"/>
            </a:rPr>
            <a:t>  b</a:t>
          </a:r>
        </a:p>
      </cdr:txBody>
    </cdr:sp>
  </cdr:relSizeAnchor>
  <cdr:relSizeAnchor xmlns:cdr="http://schemas.openxmlformats.org/drawingml/2006/chartDrawing">
    <cdr:from>
      <cdr:x>0.37526</cdr:x>
      <cdr:y>0.25948</cdr:y>
    </cdr:from>
    <cdr:to>
      <cdr:x>0.43994</cdr:x>
      <cdr:y>0.31721</cdr:y>
    </cdr:to>
    <cdr:sp macro="" textlink="">
      <cdr:nvSpPr>
        <cdr:cNvPr id="13" name="Metin Kutusu 12"/>
        <cdr:cNvSpPr txBox="1"/>
      </cdr:nvSpPr>
      <cdr:spPr>
        <a:xfrm xmlns:a="http://schemas.openxmlformats.org/drawingml/2006/main">
          <a:off x="2026427" y="1027519"/>
          <a:ext cx="34925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latin typeface="Times New Roman" panose="02020603050405020304" pitchFamily="18" charset="0"/>
              <a:cs typeface="Times New Roman" panose="02020603050405020304" pitchFamily="18" charset="0"/>
            </a:rPr>
            <a:t> c</a:t>
          </a:r>
        </a:p>
      </cdr:txBody>
    </cdr:sp>
  </cdr:relSizeAnchor>
  <cdr:relSizeAnchor xmlns:cdr="http://schemas.openxmlformats.org/drawingml/2006/chartDrawing">
    <cdr:from>
      <cdr:x>0.28472</cdr:x>
      <cdr:y>0.76908</cdr:y>
    </cdr:from>
    <cdr:to>
      <cdr:x>0.45405</cdr:x>
      <cdr:y>1</cdr:y>
    </cdr:to>
    <cdr:sp macro="" textlink="">
      <cdr:nvSpPr>
        <cdr:cNvPr id="14" name="Metin Kutusu 13"/>
        <cdr:cNvSpPr txBox="1"/>
      </cdr:nvSpPr>
      <cdr:spPr>
        <a:xfrm xmlns:a="http://schemas.openxmlformats.org/drawingml/2006/main">
          <a:off x="1537477" y="3084919"/>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0.67272</cdr:x>
      <cdr:y>0.05823</cdr:y>
    </cdr:from>
    <cdr:to>
      <cdr:x>0.72446</cdr:x>
      <cdr:y>0.11579</cdr:y>
    </cdr:to>
    <cdr:sp macro="" textlink="">
      <cdr:nvSpPr>
        <cdr:cNvPr id="15" name="Metin Kutusu 14"/>
        <cdr:cNvSpPr txBox="1"/>
      </cdr:nvSpPr>
      <cdr:spPr>
        <a:xfrm xmlns:a="http://schemas.openxmlformats.org/drawingml/2006/main">
          <a:off x="3632717" y="230579"/>
          <a:ext cx="279400" cy="2279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latin typeface="Times New Roman" panose="02020603050405020304" pitchFamily="18" charset="0"/>
              <a:cs typeface="Times New Roman" panose="02020603050405020304" pitchFamily="18" charset="0"/>
            </a:rPr>
            <a:t>a</a:t>
          </a:r>
        </a:p>
      </cdr:txBody>
    </cdr:sp>
  </cdr:relSizeAnchor>
  <cdr:relSizeAnchor xmlns:cdr="http://schemas.openxmlformats.org/drawingml/2006/chartDrawing">
    <cdr:from>
      <cdr:x>0.80182</cdr:x>
      <cdr:y>0.05823</cdr:y>
    </cdr:from>
    <cdr:to>
      <cdr:x>0.8665</cdr:x>
      <cdr:y>0.11579</cdr:y>
    </cdr:to>
    <cdr:sp macro="" textlink="">
      <cdr:nvSpPr>
        <cdr:cNvPr id="16" name="Metin Kutusu 15"/>
        <cdr:cNvSpPr txBox="1"/>
      </cdr:nvSpPr>
      <cdr:spPr>
        <a:xfrm xmlns:a="http://schemas.openxmlformats.org/drawingml/2006/main">
          <a:off x="4329873" y="230579"/>
          <a:ext cx="349250" cy="2279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  </a:t>
          </a:r>
          <a:r>
            <a:rPr lang="tr-TR" sz="1100">
              <a:latin typeface="Times New Roman" panose="02020603050405020304" pitchFamily="18" charset="0"/>
              <a:cs typeface="Times New Roman" panose="02020603050405020304" pitchFamily="18" charset="0"/>
            </a:rPr>
            <a:t>c</a:t>
          </a:r>
        </a:p>
      </cdr:txBody>
    </cdr:sp>
  </cdr:relSizeAnchor>
</c:userShapes>
</file>

<file path=word/drawings/drawing8.xml><?xml version="1.0" encoding="utf-8"?>
<c:userShapes xmlns:c="http://schemas.openxmlformats.org/drawingml/2006/chart">
  <cdr:relSizeAnchor xmlns:cdr="http://schemas.openxmlformats.org/drawingml/2006/chartDrawing">
    <cdr:from>
      <cdr:x>0.23137</cdr:x>
      <cdr:y>0.72328</cdr:y>
    </cdr:from>
    <cdr:to>
      <cdr:x>0.38036</cdr:x>
      <cdr:y>0.93662</cdr:y>
    </cdr:to>
    <cdr:sp macro="" textlink="">
      <cdr:nvSpPr>
        <cdr:cNvPr id="2" name="Metin kutusu 1"/>
        <cdr:cNvSpPr txBox="1"/>
      </cdr:nvSpPr>
      <cdr:spPr>
        <a:xfrm xmlns:a="http://schemas.openxmlformats.org/drawingml/2006/main">
          <a:off x="1435770" y="3080349"/>
          <a:ext cx="924496" cy="90861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0.23305</cdr:x>
      <cdr:y>0.63555</cdr:y>
    </cdr:from>
    <cdr:to>
      <cdr:x>0.28644</cdr:x>
      <cdr:y>0.69328</cdr:y>
    </cdr:to>
    <cdr:sp macro="" textlink="">
      <cdr:nvSpPr>
        <cdr:cNvPr id="3" name="Metin kutusu 2"/>
        <cdr:cNvSpPr txBox="1"/>
      </cdr:nvSpPr>
      <cdr:spPr>
        <a:xfrm xmlns:a="http://schemas.openxmlformats.org/drawingml/2006/main">
          <a:off x="1258470" y="2516672"/>
          <a:ext cx="288308"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tr-TR" sz="1100">
              <a:latin typeface="Times New Roman" panose="02020603050405020304" pitchFamily="18" charset="0"/>
              <a:cs typeface="Times New Roman" panose="02020603050405020304" pitchFamily="18" charset="0"/>
            </a:rPr>
            <a:t>a</a:t>
          </a:r>
        </a:p>
      </cdr:txBody>
    </cdr:sp>
  </cdr:relSizeAnchor>
  <cdr:relSizeAnchor xmlns:cdr="http://schemas.openxmlformats.org/drawingml/2006/chartDrawing">
    <cdr:from>
      <cdr:x>0.29631</cdr:x>
      <cdr:y>0.38507</cdr:y>
    </cdr:from>
    <cdr:to>
      <cdr:x>0.44367</cdr:x>
      <cdr:y>0.59977</cdr:y>
    </cdr:to>
    <cdr:sp macro="" textlink="">
      <cdr:nvSpPr>
        <cdr:cNvPr id="4" name="Metin kutusu 3"/>
        <cdr:cNvSpPr txBox="1"/>
      </cdr:nvSpPr>
      <cdr:spPr>
        <a:xfrm xmlns:a="http://schemas.openxmlformats.org/drawingml/2006/main">
          <a:off x="1838739" y="1639957"/>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0.39375</cdr:x>
      <cdr:y>0.27227</cdr:y>
    </cdr:from>
    <cdr:to>
      <cdr:x>0.54111</cdr:x>
      <cdr:y>0.48698</cdr:y>
    </cdr:to>
    <cdr:sp macro="" textlink="">
      <cdr:nvSpPr>
        <cdr:cNvPr id="5" name="Metin kutusu 4"/>
        <cdr:cNvSpPr txBox="1"/>
      </cdr:nvSpPr>
      <cdr:spPr>
        <a:xfrm xmlns:a="http://schemas.openxmlformats.org/drawingml/2006/main">
          <a:off x="2443369" y="115956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0.67284</cdr:x>
      <cdr:y>0.17371</cdr:y>
    </cdr:from>
    <cdr:to>
      <cdr:x>0.71955</cdr:x>
      <cdr:y>0.23206</cdr:y>
    </cdr:to>
    <cdr:sp macro="" textlink="">
      <cdr:nvSpPr>
        <cdr:cNvPr id="6" name="Metin kutusu 5"/>
        <cdr:cNvSpPr txBox="1"/>
      </cdr:nvSpPr>
      <cdr:spPr>
        <a:xfrm xmlns:a="http://schemas.openxmlformats.org/drawingml/2006/main">
          <a:off x="3633370" y="687872"/>
          <a:ext cx="252235" cy="23105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tr-TR" sz="1100">
              <a:effectLst/>
              <a:latin typeface="Times New Roman" panose="02020603050405020304" pitchFamily="18" charset="0"/>
              <a:ea typeface="+mn-ea"/>
              <a:cs typeface="Times New Roman" panose="02020603050405020304" pitchFamily="18" charset="0"/>
            </a:rPr>
            <a:t> a</a:t>
          </a:r>
          <a:endParaRPr lang="tr-TR">
            <a:effectLst/>
            <a:latin typeface="Times New Roman" panose="02020603050405020304" pitchFamily="18" charset="0"/>
            <a:cs typeface="Times New Roman" panose="02020603050405020304" pitchFamily="18" charset="0"/>
          </a:endParaRPr>
        </a:p>
        <a:p xmlns:a="http://schemas.openxmlformats.org/drawingml/2006/main">
          <a:endParaRPr lang="tr-TR" sz="1100"/>
        </a:p>
      </cdr:txBody>
    </cdr:sp>
  </cdr:relSizeAnchor>
  <cdr:relSizeAnchor xmlns:cdr="http://schemas.openxmlformats.org/drawingml/2006/chartDrawing">
    <cdr:from>
      <cdr:x>0.31066</cdr:x>
      <cdr:y>0.31803</cdr:y>
    </cdr:from>
    <cdr:to>
      <cdr:x>0.36272</cdr:x>
      <cdr:y>0.37248</cdr:y>
    </cdr:to>
    <cdr:sp macro="" textlink="">
      <cdr:nvSpPr>
        <cdr:cNvPr id="7" name="Metin kutusu 6"/>
        <cdr:cNvSpPr txBox="1"/>
      </cdr:nvSpPr>
      <cdr:spPr>
        <a:xfrm xmlns:a="http://schemas.openxmlformats.org/drawingml/2006/main">
          <a:off x="1677570" y="1259372"/>
          <a:ext cx="281126" cy="2156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tr-TR" sz="1100">
              <a:effectLst/>
              <a:latin typeface="Times New Roman" panose="02020603050405020304" pitchFamily="18" charset="0"/>
              <a:ea typeface="+mn-ea"/>
              <a:cs typeface="Times New Roman" panose="02020603050405020304" pitchFamily="18" charset="0"/>
            </a:rPr>
            <a:t>b</a:t>
          </a:r>
          <a:endParaRPr lang="tr-TR">
            <a:effectLst/>
            <a:latin typeface="Times New Roman" panose="02020603050405020304" pitchFamily="18" charset="0"/>
            <a:cs typeface="Times New Roman" panose="02020603050405020304" pitchFamily="18" charset="0"/>
          </a:endParaRPr>
        </a:p>
        <a:p xmlns:a="http://schemas.openxmlformats.org/drawingml/2006/main">
          <a:endParaRPr lang="tr-TR" sz="1100"/>
        </a:p>
      </cdr:txBody>
    </cdr:sp>
  </cdr:relSizeAnchor>
  <cdr:relSizeAnchor xmlns:cdr="http://schemas.openxmlformats.org/drawingml/2006/chartDrawing">
    <cdr:from>
      <cdr:x>0.75045</cdr:x>
      <cdr:y>0.11598</cdr:y>
    </cdr:from>
    <cdr:to>
      <cdr:x>0.81705</cdr:x>
      <cdr:y>0.18402</cdr:y>
    </cdr:to>
    <cdr:sp macro="" textlink="">
      <cdr:nvSpPr>
        <cdr:cNvPr id="8" name="Metin kutusu 7"/>
        <cdr:cNvSpPr txBox="1"/>
      </cdr:nvSpPr>
      <cdr:spPr>
        <a:xfrm xmlns:a="http://schemas.openxmlformats.org/drawingml/2006/main">
          <a:off x="4052470" y="459272"/>
          <a:ext cx="359654" cy="26942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tr-TR" sz="1100">
              <a:effectLst/>
              <a:latin typeface="Times New Roman" panose="02020603050405020304" pitchFamily="18" charset="0"/>
              <a:ea typeface="+mn-ea"/>
              <a:cs typeface="Times New Roman" panose="02020603050405020304" pitchFamily="18" charset="0"/>
            </a:rPr>
            <a:t>b</a:t>
          </a:r>
          <a:endParaRPr lang="tr-TR">
            <a:effectLst/>
            <a:latin typeface="Times New Roman" panose="02020603050405020304" pitchFamily="18" charset="0"/>
            <a:cs typeface="Times New Roman" panose="02020603050405020304" pitchFamily="18" charset="0"/>
          </a:endParaRPr>
        </a:p>
        <a:p xmlns:a="http://schemas.openxmlformats.org/drawingml/2006/main">
          <a:endParaRPr lang="tr-TR" sz="1100"/>
        </a:p>
      </cdr:txBody>
    </cdr:sp>
  </cdr:relSizeAnchor>
  <cdr:relSizeAnchor xmlns:cdr="http://schemas.openxmlformats.org/drawingml/2006/chartDrawing">
    <cdr:from>
      <cdr:x>0.37533</cdr:x>
      <cdr:y>0.26031</cdr:y>
    </cdr:from>
    <cdr:to>
      <cdr:x>0.42872</cdr:x>
      <cdr:y>0.31865</cdr:y>
    </cdr:to>
    <cdr:sp macro="" textlink="">
      <cdr:nvSpPr>
        <cdr:cNvPr id="9" name="Metin kutusu 8"/>
        <cdr:cNvSpPr txBox="1"/>
      </cdr:nvSpPr>
      <cdr:spPr>
        <a:xfrm xmlns:a="http://schemas.openxmlformats.org/drawingml/2006/main">
          <a:off x="2026820" y="1030772"/>
          <a:ext cx="288308" cy="23101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tr-TR" sz="1100">
              <a:effectLst/>
              <a:latin typeface="Times New Roman" panose="02020603050405020304" pitchFamily="18" charset="0"/>
              <a:ea typeface="+mn-ea"/>
              <a:cs typeface="Times New Roman" panose="02020603050405020304" pitchFamily="18" charset="0"/>
            </a:rPr>
            <a:t> c</a:t>
          </a:r>
          <a:endParaRPr lang="tr-TR">
            <a:effectLst/>
            <a:latin typeface="Times New Roman" panose="02020603050405020304" pitchFamily="18" charset="0"/>
            <a:cs typeface="Times New Roman" panose="02020603050405020304" pitchFamily="18" charset="0"/>
          </a:endParaRPr>
        </a:p>
        <a:p xmlns:a="http://schemas.openxmlformats.org/drawingml/2006/main">
          <a:endParaRPr lang="tr-TR" sz="1100"/>
        </a:p>
      </cdr:txBody>
    </cdr:sp>
  </cdr:relSizeAnchor>
  <cdr:relSizeAnchor xmlns:cdr="http://schemas.openxmlformats.org/drawingml/2006/chartDrawing">
    <cdr:from>
      <cdr:x>0.82806</cdr:x>
      <cdr:y>0.11598</cdr:y>
    </cdr:from>
    <cdr:to>
      <cdr:x>0.88145</cdr:x>
      <cdr:y>0.17432</cdr:y>
    </cdr:to>
    <cdr:sp macro="" textlink="">
      <cdr:nvSpPr>
        <cdr:cNvPr id="10" name="Metin kutusu 9"/>
        <cdr:cNvSpPr txBox="1"/>
      </cdr:nvSpPr>
      <cdr:spPr>
        <a:xfrm xmlns:a="http://schemas.openxmlformats.org/drawingml/2006/main">
          <a:off x="4471570" y="459272"/>
          <a:ext cx="288308" cy="23101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tr-TR" sz="1100">
              <a:effectLst/>
              <a:latin typeface="Times New Roman" panose="02020603050405020304" pitchFamily="18" charset="0"/>
              <a:ea typeface="+mn-ea"/>
              <a:cs typeface="Times New Roman" panose="02020603050405020304" pitchFamily="18" charset="0"/>
            </a:rPr>
            <a:t>c</a:t>
          </a:r>
          <a:endParaRPr lang="tr-TR">
            <a:effectLst/>
            <a:latin typeface="Times New Roman" panose="02020603050405020304" pitchFamily="18" charset="0"/>
            <a:cs typeface="Times New Roman" panose="02020603050405020304" pitchFamily="18" charset="0"/>
          </a:endParaRPr>
        </a:p>
        <a:p xmlns:a="http://schemas.openxmlformats.org/drawingml/2006/main">
          <a:endParaRPr lang="tr-TR" sz="1100"/>
        </a:p>
      </cdr:txBody>
    </cdr:sp>
  </cdr:relSizeAnchor>
</c:userShapes>
</file>

<file path=word/drawings/drawing9.xml><?xml version="1.0" encoding="utf-8"?>
<c:userShapes xmlns:c="http://schemas.openxmlformats.org/drawingml/2006/chart">
  <cdr:relSizeAnchor xmlns:cdr="http://schemas.openxmlformats.org/drawingml/2006/chartDrawing">
    <cdr:from>
      <cdr:x>0.23137</cdr:x>
      <cdr:y>0.72328</cdr:y>
    </cdr:from>
    <cdr:to>
      <cdr:x>0.38036</cdr:x>
      <cdr:y>0.93662</cdr:y>
    </cdr:to>
    <cdr:sp macro="" textlink="">
      <cdr:nvSpPr>
        <cdr:cNvPr id="2" name="Metin kutusu 1"/>
        <cdr:cNvSpPr txBox="1"/>
      </cdr:nvSpPr>
      <cdr:spPr>
        <a:xfrm xmlns:a="http://schemas.openxmlformats.org/drawingml/2006/main">
          <a:off x="1435770" y="3080349"/>
          <a:ext cx="924496" cy="90861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0.25828</cdr:x>
      <cdr:y>0.75135</cdr:y>
    </cdr:from>
    <cdr:to>
      <cdr:x>0.31167</cdr:x>
      <cdr:y>0.80969</cdr:y>
    </cdr:to>
    <cdr:sp macro="" textlink="">
      <cdr:nvSpPr>
        <cdr:cNvPr id="3" name="Metin kutusu 2"/>
        <cdr:cNvSpPr txBox="1"/>
      </cdr:nvSpPr>
      <cdr:spPr>
        <a:xfrm xmlns:a="http://schemas.openxmlformats.org/drawingml/2006/main">
          <a:off x="1394732" y="2975247"/>
          <a:ext cx="288308" cy="23101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tr-TR" sz="1100">
              <a:latin typeface="Times New Roman" panose="02020603050405020304" pitchFamily="18" charset="0"/>
              <a:cs typeface="Times New Roman" panose="02020603050405020304" pitchFamily="18" charset="0"/>
            </a:rPr>
            <a:t> a</a:t>
          </a:r>
        </a:p>
      </cdr:txBody>
    </cdr:sp>
  </cdr:relSizeAnchor>
  <cdr:relSizeAnchor xmlns:cdr="http://schemas.openxmlformats.org/drawingml/2006/chartDrawing">
    <cdr:from>
      <cdr:x>0.29631</cdr:x>
      <cdr:y>0.38507</cdr:y>
    </cdr:from>
    <cdr:to>
      <cdr:x>0.44367</cdr:x>
      <cdr:y>0.59977</cdr:y>
    </cdr:to>
    <cdr:sp macro="" textlink="">
      <cdr:nvSpPr>
        <cdr:cNvPr id="4" name="Metin kutusu 3"/>
        <cdr:cNvSpPr txBox="1"/>
      </cdr:nvSpPr>
      <cdr:spPr>
        <a:xfrm xmlns:a="http://schemas.openxmlformats.org/drawingml/2006/main">
          <a:off x="1838739" y="1639957"/>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0.39375</cdr:x>
      <cdr:y>0.27227</cdr:y>
    </cdr:from>
    <cdr:to>
      <cdr:x>0.54111</cdr:x>
      <cdr:y>0.48698</cdr:y>
    </cdr:to>
    <cdr:sp macro="" textlink="">
      <cdr:nvSpPr>
        <cdr:cNvPr id="5" name="Metin kutusu 4"/>
        <cdr:cNvSpPr txBox="1"/>
      </cdr:nvSpPr>
      <cdr:spPr>
        <a:xfrm xmlns:a="http://schemas.openxmlformats.org/drawingml/2006/main">
          <a:off x="2443369" y="115956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0.71101</cdr:x>
      <cdr:y>0.0586</cdr:y>
    </cdr:from>
    <cdr:to>
      <cdr:x>0.75772</cdr:x>
      <cdr:y>0.14581</cdr:y>
    </cdr:to>
    <cdr:sp macro="" textlink="">
      <cdr:nvSpPr>
        <cdr:cNvPr id="6" name="Metin kutusu 5"/>
        <cdr:cNvSpPr txBox="1"/>
      </cdr:nvSpPr>
      <cdr:spPr>
        <a:xfrm xmlns:a="http://schemas.openxmlformats.org/drawingml/2006/main">
          <a:off x="3839482" y="232047"/>
          <a:ext cx="252236" cy="34535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tr-TR" sz="1100">
              <a:effectLst/>
              <a:latin typeface="Times New Roman" panose="02020603050405020304" pitchFamily="18" charset="0"/>
              <a:ea typeface="+mn-ea"/>
              <a:cs typeface="Times New Roman" panose="02020603050405020304" pitchFamily="18" charset="0"/>
            </a:rPr>
            <a:t>a</a:t>
          </a:r>
          <a:endParaRPr lang="tr-TR">
            <a:effectLst/>
            <a:latin typeface="Times New Roman" panose="02020603050405020304" pitchFamily="18" charset="0"/>
            <a:cs typeface="Times New Roman" panose="02020603050405020304" pitchFamily="18" charset="0"/>
          </a:endParaRPr>
        </a:p>
        <a:p xmlns:a="http://schemas.openxmlformats.org/drawingml/2006/main">
          <a:endParaRPr lang="tr-TR" sz="1100"/>
        </a:p>
      </cdr:txBody>
    </cdr:sp>
  </cdr:relSizeAnchor>
  <cdr:relSizeAnchor xmlns:cdr="http://schemas.openxmlformats.org/drawingml/2006/chartDrawing">
    <cdr:from>
      <cdr:x>0.34883</cdr:x>
      <cdr:y>0.49157</cdr:y>
    </cdr:from>
    <cdr:to>
      <cdr:x>0.40089</cdr:x>
      <cdr:y>0.54602</cdr:y>
    </cdr:to>
    <cdr:sp macro="" textlink="">
      <cdr:nvSpPr>
        <cdr:cNvPr id="7" name="Metin kutusu 6"/>
        <cdr:cNvSpPr txBox="1"/>
      </cdr:nvSpPr>
      <cdr:spPr>
        <a:xfrm xmlns:a="http://schemas.openxmlformats.org/drawingml/2006/main">
          <a:off x="1883682" y="1946547"/>
          <a:ext cx="281126" cy="2156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tr-TR" sz="1100">
              <a:effectLst/>
              <a:latin typeface="Times New Roman" panose="02020603050405020304" pitchFamily="18" charset="0"/>
              <a:ea typeface="+mn-ea"/>
              <a:cs typeface="Times New Roman" panose="02020603050405020304" pitchFamily="18" charset="0"/>
            </a:rPr>
            <a:t> b</a:t>
          </a:r>
          <a:endParaRPr lang="tr-TR">
            <a:effectLst/>
            <a:latin typeface="Times New Roman" panose="02020603050405020304" pitchFamily="18" charset="0"/>
            <a:cs typeface="Times New Roman" panose="02020603050405020304" pitchFamily="18" charset="0"/>
          </a:endParaRPr>
        </a:p>
        <a:p xmlns:a="http://schemas.openxmlformats.org/drawingml/2006/main">
          <a:endParaRPr lang="tr-TR" sz="1100"/>
        </a:p>
      </cdr:txBody>
    </cdr:sp>
  </cdr:relSizeAnchor>
  <cdr:relSizeAnchor xmlns:cdr="http://schemas.openxmlformats.org/drawingml/2006/chartDrawing">
    <cdr:from>
      <cdr:x>0.78862</cdr:x>
      <cdr:y>0.03981</cdr:y>
    </cdr:from>
    <cdr:to>
      <cdr:x>0.86623</cdr:x>
      <cdr:y>0.14519</cdr:y>
    </cdr:to>
    <cdr:sp macro="" textlink="">
      <cdr:nvSpPr>
        <cdr:cNvPr id="8" name="Metin kutusu 7"/>
        <cdr:cNvSpPr txBox="1"/>
      </cdr:nvSpPr>
      <cdr:spPr>
        <a:xfrm xmlns:a="http://schemas.openxmlformats.org/drawingml/2006/main">
          <a:off x="4258580" y="137652"/>
          <a:ext cx="419097" cy="36435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tr-TR" sz="1100">
              <a:effectLst/>
              <a:latin typeface="Times New Roman" panose="02020603050405020304" pitchFamily="18" charset="0"/>
              <a:ea typeface="+mn-ea"/>
              <a:cs typeface="Times New Roman" panose="02020603050405020304" pitchFamily="18" charset="0"/>
            </a:rPr>
            <a:t>b</a:t>
          </a:r>
          <a:endParaRPr lang="tr-TR">
            <a:effectLst/>
            <a:latin typeface="Times New Roman" panose="02020603050405020304" pitchFamily="18" charset="0"/>
            <a:cs typeface="Times New Roman" panose="02020603050405020304" pitchFamily="18" charset="0"/>
          </a:endParaRPr>
        </a:p>
        <a:p xmlns:a="http://schemas.openxmlformats.org/drawingml/2006/main">
          <a:endParaRPr lang="tr-TR" sz="1100"/>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C086A2EE9CD4936A640FBE4C6EEC948"/>
        <w:category>
          <w:name w:val="Genel"/>
          <w:gallery w:val="placeholder"/>
        </w:category>
        <w:types>
          <w:type w:val="bbPlcHdr"/>
        </w:types>
        <w:behaviors>
          <w:behavior w:val="content"/>
        </w:behaviors>
        <w:guid w:val="{35495EEC-1254-46DF-8A74-A0A1F9EB5458}"/>
      </w:docPartPr>
      <w:docPartBody>
        <w:p w:rsidR="000B39FB" w:rsidRDefault="000B39FB" w:rsidP="000B39FB">
          <w:pPr>
            <w:pStyle w:val="6C086A2EE9CD4936A640FBE4C6EEC948"/>
          </w:pPr>
          <w:r w:rsidRPr="003F1A32">
            <w:rPr>
              <w:rStyle w:val="YerTutucuMetni"/>
            </w:rPr>
            <w:t>Tarih girmek için tıklayın veya dokunun.</w:t>
          </w:r>
        </w:p>
      </w:docPartBody>
    </w:docPart>
    <w:docPart>
      <w:docPartPr>
        <w:name w:val="7F2F19D229EB40EE9D5A16EDBB123E68"/>
        <w:category>
          <w:name w:val="Genel"/>
          <w:gallery w:val="placeholder"/>
        </w:category>
        <w:types>
          <w:type w:val="bbPlcHdr"/>
        </w:types>
        <w:behaviors>
          <w:behavior w:val="content"/>
        </w:behaviors>
        <w:guid w:val="{C9C3866D-1994-49D7-915E-D5C67783FA81}"/>
      </w:docPartPr>
      <w:docPartBody>
        <w:p w:rsidR="000B39FB" w:rsidRDefault="000B39FB" w:rsidP="000B39FB">
          <w:pPr>
            <w:pStyle w:val="7F2F19D229EB40EE9D5A16EDBB123E68"/>
          </w:pPr>
          <w:r w:rsidRPr="003F1A32">
            <w:rPr>
              <w:rStyle w:val="YerTutucuMetni"/>
            </w:rPr>
            <w:t>Metin girmek için buraya tıklayın veya dokunun.</w:t>
          </w:r>
        </w:p>
      </w:docPartBody>
    </w:docPart>
    <w:docPart>
      <w:docPartPr>
        <w:name w:val="91EA9AD3192F400CA844F9B8B5321A10"/>
        <w:category>
          <w:name w:val="Genel"/>
          <w:gallery w:val="placeholder"/>
        </w:category>
        <w:types>
          <w:type w:val="bbPlcHdr"/>
        </w:types>
        <w:behaviors>
          <w:behavior w:val="content"/>
        </w:behaviors>
        <w:guid w:val="{B49A8701-C441-4942-BC55-051789DED6CB}"/>
      </w:docPartPr>
      <w:docPartBody>
        <w:p w:rsidR="00902958" w:rsidRDefault="00902958" w:rsidP="00902958">
          <w:pPr>
            <w:pStyle w:val="91EA9AD3192F400CA844F9B8B5321A10"/>
          </w:pPr>
          <w:r w:rsidRPr="00E325D5">
            <w:rPr>
              <w:rStyle w:val="YerTutucuMetni"/>
            </w:rPr>
            <w:t>Metin girmek için buraya tıklayın veya dokunun.</w:t>
          </w:r>
        </w:p>
      </w:docPartBody>
    </w:docPart>
    <w:docPart>
      <w:docPartPr>
        <w:name w:val="FC541BF8E94349E7B8B8EFE08801B306"/>
        <w:category>
          <w:name w:val="Genel"/>
          <w:gallery w:val="placeholder"/>
        </w:category>
        <w:types>
          <w:type w:val="bbPlcHdr"/>
        </w:types>
        <w:behaviors>
          <w:behavior w:val="content"/>
        </w:behaviors>
        <w:guid w:val="{8882DB4A-9E2F-4BD1-AC5E-39AE2464CD57}"/>
      </w:docPartPr>
      <w:docPartBody>
        <w:p w:rsidR="00902958" w:rsidRDefault="00902958" w:rsidP="00902958">
          <w:pPr>
            <w:pStyle w:val="FC541BF8E94349E7B8B8EFE08801B306"/>
          </w:pPr>
          <w:r w:rsidRPr="00E325D5">
            <w:rPr>
              <w:rStyle w:val="YerTutucuMetni"/>
            </w:rPr>
            <w:t>Bir öğe seçin.</w:t>
          </w:r>
        </w:p>
      </w:docPartBody>
    </w:docPart>
    <w:docPart>
      <w:docPartPr>
        <w:name w:val="9A99435DE7454B989D71A0D7F9FA8DE5"/>
        <w:category>
          <w:name w:val="Genel"/>
          <w:gallery w:val="placeholder"/>
        </w:category>
        <w:types>
          <w:type w:val="bbPlcHdr"/>
        </w:types>
        <w:behaviors>
          <w:behavior w:val="content"/>
        </w:behaviors>
        <w:guid w:val="{8B991406-BC83-4FF4-96BB-494D1CA6469D}"/>
      </w:docPartPr>
      <w:docPartBody>
        <w:p w:rsidR="00902958" w:rsidRDefault="00902958" w:rsidP="00902958">
          <w:pPr>
            <w:pStyle w:val="9A99435DE7454B989D71A0D7F9FA8DE5"/>
          </w:pPr>
          <w:r w:rsidRPr="003E35D8">
            <w:rPr>
              <w:rStyle w:val="YerTutucuMetni"/>
            </w:rPr>
            <w:t>Bir öğe seçin.</w:t>
          </w:r>
        </w:p>
      </w:docPartBody>
    </w:docPart>
    <w:docPart>
      <w:docPartPr>
        <w:name w:val="BBF6F0F63B5E4E3D93A6864D8D737798"/>
        <w:category>
          <w:name w:val="Genel"/>
          <w:gallery w:val="placeholder"/>
        </w:category>
        <w:types>
          <w:type w:val="bbPlcHdr"/>
        </w:types>
        <w:behaviors>
          <w:behavior w:val="content"/>
        </w:behaviors>
        <w:guid w:val="{2C56E6E5-FF3F-4461-B1BE-C222C9555C2A}"/>
      </w:docPartPr>
      <w:docPartBody>
        <w:p w:rsidR="005C571F" w:rsidRDefault="00BA084D" w:rsidP="00BA084D">
          <w:pPr>
            <w:pStyle w:val="BBF6F0F63B5E4E3D93A6864D8D737798"/>
          </w:pPr>
          <w:r>
            <w:rPr>
              <w:rStyle w:val="YerTutucuMetni"/>
            </w:rPr>
            <w:t>Metin girmek için buraya tıklayın veya dokunun.</w:t>
          </w:r>
        </w:p>
      </w:docPartBody>
    </w:docPart>
    <w:docPart>
      <w:docPartPr>
        <w:name w:val="8457CAADD9274EFB9DCEE496A1EE4D88"/>
        <w:category>
          <w:name w:val="Genel"/>
          <w:gallery w:val="placeholder"/>
        </w:category>
        <w:types>
          <w:type w:val="bbPlcHdr"/>
        </w:types>
        <w:behaviors>
          <w:behavior w:val="content"/>
        </w:behaviors>
        <w:guid w:val="{8EB1A391-7130-4A1B-ACA0-8AB6D960466B}"/>
      </w:docPartPr>
      <w:docPartBody>
        <w:p w:rsidR="005C571F" w:rsidRDefault="00BA084D" w:rsidP="00BA084D">
          <w:pPr>
            <w:pStyle w:val="8457CAADD9274EFB9DCEE496A1EE4D88"/>
          </w:pPr>
          <w:r>
            <w:rPr>
              <w:rStyle w:val="YerTutucuMetni"/>
            </w:rPr>
            <w:t>Bir öğe seçin.</w:t>
          </w:r>
        </w:p>
      </w:docPartBody>
    </w:docPart>
    <w:docPart>
      <w:docPartPr>
        <w:name w:val="8EDE02EC2E99499AADE8DEF4C608C11A"/>
        <w:category>
          <w:name w:val="Genel"/>
          <w:gallery w:val="placeholder"/>
        </w:category>
        <w:types>
          <w:type w:val="bbPlcHdr"/>
        </w:types>
        <w:behaviors>
          <w:behavior w:val="content"/>
        </w:behaviors>
        <w:guid w:val="{1C31616C-BB22-4C40-94DB-62424A76FB45}"/>
      </w:docPartPr>
      <w:docPartBody>
        <w:p w:rsidR="005C571F" w:rsidRDefault="00BA084D" w:rsidP="00BA084D">
          <w:pPr>
            <w:pStyle w:val="8EDE02EC2E99499AADE8DEF4C608C11A"/>
          </w:pPr>
          <w:r>
            <w:rPr>
              <w:rStyle w:val="YerTutucuMetni"/>
            </w:rPr>
            <w:t>Bir öğe seçin.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TimesNewRoman">
    <w:altName w:val="Yu Gothic UI"/>
    <w:panose1 w:val="00000000000000000000"/>
    <w:charset w:val="80"/>
    <w:family w:val="auto"/>
    <w:notTrueType/>
    <w:pitch w:val="default"/>
    <w:sig w:usb0="00000000" w:usb1="08070000" w:usb2="00000010" w:usb3="00000000" w:csb0="00020000" w:csb1="00000000"/>
  </w:font>
  <w:font w:name="Cambria Math">
    <w:panose1 w:val="02040503050406030204"/>
    <w:charset w:val="A2"/>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39FB"/>
    <w:rsid w:val="0001184B"/>
    <w:rsid w:val="00023486"/>
    <w:rsid w:val="0006030A"/>
    <w:rsid w:val="000618C2"/>
    <w:rsid w:val="000B39FB"/>
    <w:rsid w:val="00114984"/>
    <w:rsid w:val="001248D8"/>
    <w:rsid w:val="00175EB8"/>
    <w:rsid w:val="001816C6"/>
    <w:rsid w:val="00186530"/>
    <w:rsid w:val="001A210E"/>
    <w:rsid w:val="002216AE"/>
    <w:rsid w:val="00270AD7"/>
    <w:rsid w:val="00271189"/>
    <w:rsid w:val="002C2A23"/>
    <w:rsid w:val="002D5423"/>
    <w:rsid w:val="002D6C8E"/>
    <w:rsid w:val="002F6914"/>
    <w:rsid w:val="0031774F"/>
    <w:rsid w:val="00337DA8"/>
    <w:rsid w:val="0037660D"/>
    <w:rsid w:val="00396C65"/>
    <w:rsid w:val="00406314"/>
    <w:rsid w:val="004504D9"/>
    <w:rsid w:val="004527AC"/>
    <w:rsid w:val="0050249D"/>
    <w:rsid w:val="00506DF5"/>
    <w:rsid w:val="00545411"/>
    <w:rsid w:val="00585CC5"/>
    <w:rsid w:val="00591451"/>
    <w:rsid w:val="005C571F"/>
    <w:rsid w:val="005F47EB"/>
    <w:rsid w:val="005F5597"/>
    <w:rsid w:val="005F58E8"/>
    <w:rsid w:val="005F6761"/>
    <w:rsid w:val="0063355D"/>
    <w:rsid w:val="00647873"/>
    <w:rsid w:val="00660D3B"/>
    <w:rsid w:val="00677340"/>
    <w:rsid w:val="006D4E22"/>
    <w:rsid w:val="006E6E95"/>
    <w:rsid w:val="00722A78"/>
    <w:rsid w:val="007823ED"/>
    <w:rsid w:val="007C5690"/>
    <w:rsid w:val="00807163"/>
    <w:rsid w:val="00840342"/>
    <w:rsid w:val="00860359"/>
    <w:rsid w:val="00867651"/>
    <w:rsid w:val="00867DF6"/>
    <w:rsid w:val="008B052E"/>
    <w:rsid w:val="008B404F"/>
    <w:rsid w:val="00902958"/>
    <w:rsid w:val="0092603E"/>
    <w:rsid w:val="00931293"/>
    <w:rsid w:val="00953082"/>
    <w:rsid w:val="00973098"/>
    <w:rsid w:val="0099657E"/>
    <w:rsid w:val="009E575D"/>
    <w:rsid w:val="00A321D2"/>
    <w:rsid w:val="00A34E1A"/>
    <w:rsid w:val="00A572E9"/>
    <w:rsid w:val="00AC533A"/>
    <w:rsid w:val="00AD69CF"/>
    <w:rsid w:val="00AF2658"/>
    <w:rsid w:val="00B10D05"/>
    <w:rsid w:val="00BA084D"/>
    <w:rsid w:val="00C00C30"/>
    <w:rsid w:val="00C279C7"/>
    <w:rsid w:val="00CB33ED"/>
    <w:rsid w:val="00D0457D"/>
    <w:rsid w:val="00D40E96"/>
    <w:rsid w:val="00D57CBF"/>
    <w:rsid w:val="00DC3F14"/>
    <w:rsid w:val="00E13671"/>
    <w:rsid w:val="00E2169B"/>
    <w:rsid w:val="00E37DE3"/>
    <w:rsid w:val="00EE3D87"/>
    <w:rsid w:val="00EE4B5C"/>
    <w:rsid w:val="00F35987"/>
    <w:rsid w:val="00F40B6D"/>
    <w:rsid w:val="00F659D8"/>
    <w:rsid w:val="00F77B09"/>
    <w:rsid w:val="00FE1A9E"/>
    <w:rsid w:val="00FE1AA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660D3B"/>
    <w:rPr>
      <w:color w:val="808080"/>
    </w:rPr>
  </w:style>
  <w:style w:type="paragraph" w:customStyle="1" w:styleId="6C086A2EE9CD4936A640FBE4C6EEC948">
    <w:name w:val="6C086A2EE9CD4936A640FBE4C6EEC948"/>
    <w:rsid w:val="000B39FB"/>
  </w:style>
  <w:style w:type="paragraph" w:customStyle="1" w:styleId="7F2F19D229EB40EE9D5A16EDBB123E68">
    <w:name w:val="7F2F19D229EB40EE9D5A16EDBB123E68"/>
    <w:rsid w:val="000B39FB"/>
  </w:style>
  <w:style w:type="paragraph" w:customStyle="1" w:styleId="FD4C0C8CF5094A588CFCFEED0A86ABF6">
    <w:name w:val="FD4C0C8CF5094A588CFCFEED0A86ABF6"/>
    <w:rsid w:val="000B39FB"/>
  </w:style>
  <w:style w:type="paragraph" w:customStyle="1" w:styleId="166DF836830A41148042693AD72784C9">
    <w:name w:val="166DF836830A41148042693AD72784C9"/>
    <w:rsid w:val="000B39FB"/>
  </w:style>
  <w:style w:type="paragraph" w:customStyle="1" w:styleId="D6FEB954F3C543668D8C8E4EE97C128C">
    <w:name w:val="D6FEB954F3C543668D8C8E4EE97C128C"/>
    <w:rsid w:val="000B39FB"/>
  </w:style>
  <w:style w:type="paragraph" w:customStyle="1" w:styleId="47A646B480DD4A7E8E7A37C554BB6DA0">
    <w:name w:val="47A646B480DD4A7E8E7A37C554BB6DA0"/>
    <w:rsid w:val="000B39FB"/>
  </w:style>
  <w:style w:type="paragraph" w:customStyle="1" w:styleId="1856916C46AD4C24A7898D3646121834">
    <w:name w:val="1856916C46AD4C24A7898D3646121834"/>
    <w:rsid w:val="000B39FB"/>
  </w:style>
  <w:style w:type="paragraph" w:customStyle="1" w:styleId="2BDE261F101C4F4489CE9B5F74AD8135">
    <w:name w:val="2BDE261F101C4F4489CE9B5F74AD8135"/>
    <w:rsid w:val="000B39FB"/>
  </w:style>
  <w:style w:type="paragraph" w:customStyle="1" w:styleId="91EA9AD3192F400CA844F9B8B5321A10">
    <w:name w:val="91EA9AD3192F400CA844F9B8B5321A10"/>
    <w:rsid w:val="00902958"/>
  </w:style>
  <w:style w:type="paragraph" w:customStyle="1" w:styleId="FC541BF8E94349E7B8B8EFE08801B306">
    <w:name w:val="FC541BF8E94349E7B8B8EFE08801B306"/>
    <w:rsid w:val="00902958"/>
  </w:style>
  <w:style w:type="paragraph" w:customStyle="1" w:styleId="9A99435DE7454B989D71A0D7F9FA8DE5">
    <w:name w:val="9A99435DE7454B989D71A0D7F9FA8DE5"/>
    <w:rsid w:val="00902958"/>
  </w:style>
  <w:style w:type="paragraph" w:customStyle="1" w:styleId="8C2692C15ACD45658FF34C972AA4F462">
    <w:name w:val="8C2692C15ACD45658FF34C972AA4F462"/>
    <w:rsid w:val="00902958"/>
  </w:style>
  <w:style w:type="paragraph" w:customStyle="1" w:styleId="97BC1C01AA064AC18BA699BE7AD22529">
    <w:name w:val="97BC1C01AA064AC18BA699BE7AD22529"/>
    <w:rsid w:val="00902958"/>
  </w:style>
  <w:style w:type="paragraph" w:customStyle="1" w:styleId="E31FFFFC841B4AB1A6D75330D58B95A0">
    <w:name w:val="E31FFFFC841B4AB1A6D75330D58B95A0"/>
    <w:rsid w:val="00902958"/>
  </w:style>
  <w:style w:type="paragraph" w:customStyle="1" w:styleId="DB3FA1D4846E4CE499A95259BC7FE5E8">
    <w:name w:val="DB3FA1D4846E4CE499A95259BC7FE5E8"/>
    <w:rsid w:val="00867651"/>
  </w:style>
  <w:style w:type="paragraph" w:customStyle="1" w:styleId="BBF6F0F63B5E4E3D93A6864D8D737798">
    <w:name w:val="BBF6F0F63B5E4E3D93A6864D8D737798"/>
    <w:rsid w:val="00BA084D"/>
  </w:style>
  <w:style w:type="paragraph" w:customStyle="1" w:styleId="8457CAADD9274EFB9DCEE496A1EE4D88">
    <w:name w:val="8457CAADD9274EFB9DCEE496A1EE4D88"/>
    <w:rsid w:val="00BA084D"/>
  </w:style>
  <w:style w:type="paragraph" w:customStyle="1" w:styleId="8EDE02EC2E99499AADE8DEF4C608C11A">
    <w:name w:val="8EDE02EC2E99499AADE8DEF4C608C11A"/>
    <w:rsid w:val="00BA084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44EA6DC-D18E-4874-BE30-9FA3049EE5BE}">
  <we:reference id="wa104380848" version="2.1.0.1" store="tr-TR" storeType="OMEX"/>
  <we:alternateReferences>
    <we:reference id="WA104380848" version="2.1.0.1" store="WA104380848"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2ACB8D-E150-4843-B3AF-B5BFFF05FA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4095</TotalTime>
  <Pages>216</Pages>
  <Words>53489</Words>
  <Characters>304888</Characters>
  <Application>Microsoft Office Word</Application>
  <DocSecurity>0</DocSecurity>
  <Lines>2540</Lines>
  <Paragraphs>715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357662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GÜLER BAYAR</dc:creator>
  <cp:keywords/>
  <dc:description/>
  <cp:lastModifiedBy>PC</cp:lastModifiedBy>
  <cp:revision>469</cp:revision>
  <cp:lastPrinted>2022-02-21T12:24:00Z</cp:lastPrinted>
  <dcterms:created xsi:type="dcterms:W3CDTF">2021-11-08T12:34:00Z</dcterms:created>
  <dcterms:modified xsi:type="dcterms:W3CDTF">2022-02-21T12:24:00Z</dcterms:modified>
</cp:coreProperties>
</file>